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Population:Fam_uniq)</w:t>
      </w:r>
    </w:p>
    <w:p>
      <w:pPr>
        <w:pStyle w:val="TableCaption"/>
      </w:pPr>
      <w:r>
        <w:t xml:space="preserve">PVE for population: 98.19. PVE for family: 98.648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City_dist</w:t>
      </w:r>
    </w:p>
    <w:p>
      <w:pPr>
        <w:pStyle w:val="TableCaption"/>
      </w:pPr>
      <w:r>
        <w:t xml:space="preserve">PVE for population: 97.872. PVE for family: 97.949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Urb_score</w:t>
      </w:r>
    </w:p>
    <w:p>
      <w:pPr>
        <w:pStyle w:val="TableCaption"/>
      </w:pPr>
      <w:r>
        <w:t xml:space="preserve">PVE for population: 97.998. PVE for family: 98.388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2022-09-27T11:25:10Z</dcterms:modified>
  <cp:category/>
</cp:coreProperties>
</file>