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5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708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12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12"/>
          <w:szCs w:val="28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</w:rPr>
        <w:t xml:space="preserve">ФАКУЛЬТЕТ </w:t>
        <w:tab/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</w:rPr>
        <w:t>КАФЕДРА</w:t>
        <w:tab/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4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</w:rPr>
        <w:t xml:space="preserve">РАСЧЕТНО-ПОЯСНИТЕЛЬНАЯ ЗАПИСКА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</w:rPr>
        <w:t>К КУРСОВОЙ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  <w:t>по дисциплине: «Базы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tbl>
      <w:tblPr>
        <w:tblStyle w:val="a3"/>
        <w:tblW w:w="9105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279"/>
        <w:gridCol w:w="5372"/>
      </w:tblGrid>
      <w:tr>
        <w:trPr/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37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Борисов Сергей Дмитриевич</w:t>
            </w:r>
          </w:p>
        </w:tc>
      </w:tr>
      <w:tr>
        <w:trPr/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37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РК6-51Б</w:t>
            </w:r>
          </w:p>
        </w:tc>
      </w:tr>
      <w:tr>
        <w:trPr/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Тема курсовой работы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372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8"/>
                <w:szCs w:val="28"/>
                <w:lang w:val="ru-RU" w:eastAsia="en-US" w:bidi="ar-SA"/>
              </w:rPr>
              <w:t>Разработка информационной системы «График Кораблей (ShipChart)»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</w:rPr>
        <w:t>Студент</w:t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</w:rPr>
        <w:t xml:space="preserve">_________________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u w:val="single"/>
        </w:rPr>
        <w:t xml:space="preserve">___Борисов С. Д._ </w:t>
      </w:r>
    </w:p>
    <w:p>
      <w:pPr>
        <w:pStyle w:val="Normal"/>
        <w:spacing w:lineRule="auto" w:line="240" w:before="0" w:after="0"/>
        <w:ind w:left="709" w:right="56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18"/>
        </w:rPr>
        <w:tab/>
        <w:tab/>
        <w:tab/>
        <w:tab/>
        <w:t xml:space="preserve">                  подпись, дата                   Фамилия, И.О.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</w:rPr>
        <w:t>Преподаватель</w:t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</w:rPr>
        <w:t xml:space="preserve">_________________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u w:val="single"/>
        </w:rPr>
        <w:t xml:space="preserve">___Пивоварова Н.В.  </w:t>
      </w:r>
    </w:p>
    <w:p>
      <w:pPr>
        <w:pStyle w:val="Normal"/>
        <w:spacing w:lineRule="auto" w:line="240" w:before="0" w:after="0"/>
        <w:ind w:left="709" w:right="565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18"/>
        </w:rPr>
        <w:tab/>
        <w:tab/>
        <w:tab/>
        <w:tab/>
        <w:t xml:space="preserve">                  подпись, дата                   Фамилия, И.О.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0"/>
        </w:rPr>
        <w:t xml:space="preserve">Москва,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0"/>
        </w:rPr>
        <w:t>2021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Аннотация.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Для контроля работ, осуществляемых в порту, контроля загрузок и разгрузок кораблей необходимо разработать информационную систему. Система должна предоставлять наглядное отображение данных о текущем состоянии дел в порту, с возможностью добавления, редактирования, удаления объектов, а так же возможностью просмотра исторических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472_3591403435">
            <w:r>
              <w:rPr>
                <w:webHidden/>
              </w:rPr>
              <w:t>Задание. Описание предметной области.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474_3591403435">
            <w:r>
              <w:rPr>
                <w:webHidden/>
              </w:rPr>
              <w:t>Определение конечных пользователей.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476_3591403435">
            <w:r>
              <w:rPr>
                <w:webHidden/>
              </w:rPr>
              <w:t>Разработка UML диаграммы вариантов использования.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478_3591403435">
            <w:r>
              <w:rPr>
                <w:webHidden/>
              </w:rPr>
              <w:t>Описание вариантов использования.</w:t>
              <w:tab/>
              <w:t>3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480_3591403435">
            <w:r>
              <w:rPr>
                <w:webHidden/>
              </w:rPr>
              <w:t>Главное меню.</w:t>
              <w:tab/>
              <w:t>3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482_3591403435">
            <w:r>
              <w:rPr>
                <w:webHidden/>
              </w:rPr>
              <w:t>Авторизация и аутентификация.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484_3591403435">
            <w:r>
              <w:rPr>
                <w:webHidden/>
              </w:rPr>
              <w:t>Основной бизнес-процесс.</w:t>
              <w:tab/>
              <w:t>6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486_3591403435">
            <w:r>
              <w:rPr>
                <w:webHidden/>
              </w:rPr>
              <w:t>Внесение кораблей в базу.</w:t>
              <w:tab/>
              <w:t>6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488_3591403435">
            <w:r>
              <w:rPr>
                <w:webHidden/>
              </w:rPr>
              <w:t>Работа с сотрудниками.</w:t>
              <w:tab/>
              <w:t>7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490_3591403435">
            <w:r>
              <w:rPr>
                <w:webHidden/>
                <w:i w:val="false"/>
                <w:iCs w:val="false"/>
              </w:rPr>
              <w:t>Работа с разгрузками.</w:t>
            </w:r>
            <w:r>
              <w:rPr/>
              <w:tab/>
              <w:t>8</w:t>
            </w:r>
          </w:hyperlink>
        </w:p>
        <w:p>
          <w:pPr>
            <w:pStyle w:val="22"/>
            <w:tabs>
              <w:tab w:val="clear" w:pos="708"/>
              <w:tab w:val="right" w:pos="9355" w:leader="dot"/>
            </w:tabs>
            <w:rPr/>
          </w:pPr>
          <w:hyperlink w:anchor="__RefHeading___Toc492_3591403435">
            <w:r>
              <w:rPr>
                <w:webHidden/>
                <w:i w:val="false"/>
                <w:iCs w:val="false"/>
              </w:rPr>
              <w:t>Работа с</w:t>
            </w:r>
            <w:r>
              <w:rPr>
                <w:i w:val="false"/>
                <w:iCs w:val="false"/>
              </w:rPr>
              <w:t>о списком работ</w:t>
            </w:r>
            <w:r>
              <w:rPr>
                <w:i w:val="false"/>
                <w:iCs w:val="false"/>
              </w:rPr>
              <w:t>.</w:t>
            </w:r>
            <w:r>
              <w:rPr/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494_3591403435">
            <w:r>
              <w:rPr>
                <w:webHidden/>
              </w:rPr>
              <w:t>Логическая модель базы данных.</w:t>
              <w:tab/>
              <w:t>9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496_3591403435">
            <w:r>
              <w:rPr>
                <w:webHidden/>
              </w:rPr>
              <w:t>BPMN схема меню запросов и выполнения запросов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498_3591403435">
            <w:r>
              <w:rPr>
                <w:webHidden/>
              </w:rPr>
              <w:t>BPMN схема авторизации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500_3591403435">
            <w:r>
              <w:rPr>
                <w:webHidden/>
              </w:rPr>
              <w:t>Сценарий</w:t>
              <w:tab/>
              <w:t>11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502_3591403435">
            <w:r>
              <w:rPr>
                <w:webHidden/>
              </w:rPr>
              <w:t>Файловая структура проекта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1"/>
        <w:rPr>
          <w:rFonts w:ascii="Times New Roman" w:hAnsi="Times New Roman"/>
        </w:rPr>
      </w:pPr>
      <w:bookmarkStart w:id="0" w:name="__RefHeading___Toc472_3591403435"/>
      <w:bookmarkStart w:id="1" w:name="_Toc90463709"/>
      <w:bookmarkEnd w:id="0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Задание. Описание предметной области.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Требуется разработать информационную систему (далее будем пользоваться сокращением ИС) для сотрудников порта, с помощью которой можно будет отслеживать активность в порту.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Основной бизнес-процесс выглядит следующим образом: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После захода корабля в порт начинается его разгрузка. На разгрузку назначается некоторое количество сотрудников порта.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Данные об участии сотрудников порта в разгрузке кораблей сохраняются отдельно, а затем переносятся в общий график работы сотрудников. Общий график впоследствии используется для начисления заработной платы сотрудникам.</w:t>
      </w:r>
    </w:p>
    <w:p>
      <w:pPr>
        <w:pStyle w:val="1"/>
        <w:rPr>
          <w:rFonts w:ascii="Times New Roman" w:hAnsi="Times New Roman"/>
        </w:rPr>
      </w:pPr>
      <w:bookmarkStart w:id="2" w:name="__RefHeading___Toc474_3591403435"/>
      <w:bookmarkStart w:id="3" w:name="_Toc90463710"/>
      <w:bookmarkEnd w:id="2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Определение конечных пользователей.</w:t>
      </w:r>
      <w:bookmarkEnd w:id="3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Конечными пользователями ИС являются работники порта, имеющие доступ к заполнению данных в ИС, а так же администраторы, имеющие возможность регистрировать новых сотрудников и выдавать им данные для авторизации.</w:t>
      </w:r>
    </w:p>
    <w:p>
      <w:pPr>
        <w:pStyle w:val="1"/>
        <w:rPr>
          <w:rFonts w:ascii="Times New Roman" w:hAnsi="Times New Roman"/>
        </w:rPr>
      </w:pPr>
      <w:bookmarkStart w:id="4" w:name="__RefHeading___Toc476_3591403435"/>
      <w:bookmarkStart w:id="5" w:name="_Toc90463711"/>
      <w:bookmarkEnd w:id="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Разработка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UML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диаграммы вариантов использования.</w:t>
      </w:r>
      <w:bookmarkEnd w:id="5"/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518160</wp:posOffset>
            </wp:positionH>
            <wp:positionV relativeFrom="paragraph">
              <wp:posOffset>205740</wp:posOffset>
            </wp:positionV>
            <wp:extent cx="4655820" cy="230759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1. Диаграмма вариантов использования ИС.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rPr>
          <w:rFonts w:ascii="Times New Roman" w:hAnsi="Times New Roman"/>
        </w:rPr>
      </w:pPr>
      <w:bookmarkStart w:id="6" w:name="__RefHeading___Toc478_3591403435"/>
      <w:bookmarkEnd w:id="6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Описание вариантов использования.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данном разделе описаны варианты взаимодействия с ИС. Приведены </w:t>
      </w:r>
      <w:r>
        <w:rPr>
          <w:rFonts w:ascii="Times New Roman" w:hAnsi="Times New Roman"/>
          <w:lang w:val="en-US"/>
        </w:rPr>
        <w:t>BPMN</w:t>
      </w:r>
      <w:r>
        <w:rPr>
          <w:rFonts w:ascii="Times New Roman" w:hAnsi="Times New Roman"/>
        </w:rPr>
        <w:t xml:space="preserve">-диаграммы соответствующих сценариев, описание самих сценариев и даны комментарии по программной реализации. Также, где это необходимо, приведены результаты </w:t>
      </w:r>
      <w:r>
        <w:rPr>
          <w:rFonts w:ascii="Times New Roman" w:hAnsi="Times New Roman"/>
          <w:lang w:val="en-US"/>
        </w:rPr>
        <w:t>UI</w:t>
      </w:r>
      <w:r>
        <w:rPr>
          <w:rFonts w:ascii="Times New Roman" w:hAnsi="Times New Roman"/>
        </w:rPr>
        <w:t xml:space="preserve"> тестов, то есть результаты выполнения сценариев на основе тестовых данных.</w:t>
      </w:r>
    </w:p>
    <w:p>
      <w:pPr>
        <w:pStyle w:val="2"/>
        <w:rPr>
          <w:rFonts w:ascii="Times New Roman" w:hAnsi="Times New Roman"/>
        </w:rPr>
      </w:pPr>
      <w:bookmarkStart w:id="7" w:name="__RefHeading___Toc480_3591403435"/>
      <w:bookmarkStart w:id="8" w:name="_Toc90463713"/>
      <w:bookmarkEnd w:id="7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Главное меню.</w:t>
      </w:r>
      <w:bookmarkEnd w:id="8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Главное меню – это первое, что видит пользователь при входе в ИС. Оно должно содержать достаточное количество справочной информации для нового пользователя, а также элементы навигации (ссылки) для перехода к остальным разделам системы. При попадании нового пользователя на страницу должна появляться стартовая страница, предлагающая выбрать подсистему, которой необходимо воспользоваться. В данный момент присутствует только одна подсистема «панель администрирования», которой можно воспользоваться, пройдя авторизацию.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любой момент авторизованный пользователь может выйти из учетной записи и очистить данные сессии, нажав на элемент навигации «выйти», при этом совершается переход на главную страницу. Чтобы снова воспользоваться системой, потребуется вновь авторизоваться.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Ссылки на остальные разделы системы включают в себя раздел управления данными кораблей, раздел управления данными сотрудников порта, раздел управления разгрузками, раздел управления списком работ, производимых в порту.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рис. 2 приведена </w:t>
      </w:r>
      <w:r>
        <w:rPr>
          <w:rFonts w:ascii="Times New Roman" w:hAnsi="Times New Roman"/>
          <w:lang w:val="en-US"/>
        </w:rPr>
        <w:t>BPMN</w:t>
      </w:r>
      <w:r>
        <w:rPr>
          <w:rFonts w:ascii="Times New Roman" w:hAnsi="Times New Roman"/>
        </w:rPr>
        <w:t>-диаграмма главного меню. Отметим пункт «авторизация», который описывается в следующем разделе.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40425" cy="279781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2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BPMN</w:t>
      </w:r>
      <w:r>
        <w:rPr>
          <w:rFonts w:ascii="Times New Roman" w:hAnsi="Times New Roman"/>
          <w:i/>
          <w:iCs/>
          <w:sz w:val="20"/>
          <w:szCs w:val="20"/>
        </w:rPr>
        <w:t>-диаграмма главного меню.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Описание сценария: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начинает сценарий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Если не выдано главное меню, происходит выдача меню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попытке перейти к работе происходит идентификация.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Если идентификатор не был найден в сессии, производится переход на страницу входа в систему.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После идентификации и аутентификации пользователь может переходить к остальным элементам ИС.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выборе элемента «выйти» система перенаправляет пользователя на соответствующую страницу и очищает сессию.</w:t>
      </w:r>
    </w:p>
    <w:p>
      <w:pPr>
        <w:pStyle w:val="2"/>
        <w:rPr>
          <w:rFonts w:ascii="Times New Roman" w:hAnsi="Times New Roman"/>
        </w:rPr>
      </w:pPr>
      <w:bookmarkStart w:id="9" w:name="__RefHeading___Toc482_3591403435"/>
      <w:bookmarkStart w:id="10" w:name="_Toc90463712"/>
      <w:bookmarkEnd w:id="9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Авторизация и аутентификация.</w:t>
      </w:r>
      <w:bookmarkEnd w:id="1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разрабатываемой ИС требуется предусмотреть возможность ограничения доступа для внешних пользователей путем выполнения идентификации и аутентификации, а также разделения доступа между элементами ИС, т. е. авторизации (так, например, у сотрудника не должно быть прав на создание аккаунтов). Для этого был разработан сценарий, при котором система предлагает пользователю войти в систему, а также набор декораторов для выполнения идентификации и авторизации. Их можно применять к функциям-обработчикам запросов, чтобы иметь возможность не допускать пользователя на определенные страницы. Политики для приложения хранятся в файле конфигурации и однократно загружаются, и сохраняются в приложении при его запуске. Данные для идентификации остаются на стороне клиента в </w:t>
      </w:r>
      <w:r>
        <w:rPr>
          <w:rFonts w:ascii="Times New Roman" w:hAnsi="Times New Roman"/>
          <w:lang w:val="en-US"/>
        </w:rPr>
        <w:t>cookie</w:t>
      </w:r>
      <w:r>
        <w:rPr>
          <w:rFonts w:ascii="Times New Roman" w:hAnsi="Times New Roman"/>
        </w:rPr>
        <w:t xml:space="preserve"> файлах браузера. Они содержат такие поля, как идентификатор пользователя, его имя и группа, к которой принадлежит пользователь.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BPMN</w:t>
      </w:r>
      <w:r>
        <w:rPr>
          <w:rFonts w:ascii="Times New Roman" w:hAnsi="Times New Roman"/>
        </w:rPr>
        <w:t>-диаграмма приведена на рис. 3, описание сценария приведено ниже.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40425" cy="328866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3.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BPMN</w:t>
      </w:r>
      <w:r>
        <w:rPr>
          <w:rFonts w:ascii="Times New Roman" w:hAnsi="Times New Roman"/>
          <w:i/>
          <w:iCs/>
          <w:sz w:val="20"/>
          <w:szCs w:val="20"/>
        </w:rPr>
        <w:t>-диаграмма аутентификации.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Описание сценария: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начинает сценарий (произведен выбор опции «войти» в меню, либо было произведено перенаправление с другой страницы).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Выдается форма для ввода данных внутренней учетной записи.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вводит логин и пароль.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Если введенные данные корректны, система помещает метаданные о пользователе (идентификатор, имя и данные о группе) в сессию, затем перенаправляет пользователя в главное меню.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Если введенные данные некорректны, система уведомляет об этом пользователя, выводя предупреждающее сообщение. Пользователь может ввести данные повторно.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декоратора, пришедшее в </w:t>
      </w:r>
      <w:r>
        <w:rPr>
          <w:rFonts w:ascii="Times New Roman" w:hAnsi="Times New Roman"/>
          <w:i/>
          <w:iCs/>
          <w:lang w:val="en-US"/>
        </w:rPr>
        <w:t>python</w:t>
      </w:r>
      <w:r>
        <w:rPr>
          <w:rFonts w:ascii="Times New Roman" w:hAnsi="Times New Roman"/>
        </w:rPr>
        <w:t xml:space="preserve"> из функционального программирования, позволяет писать экспрессивный код путем «оборачивания» одной функции в другую. Именно с их помощью (а именно, с помощью параметризованных декораторов) производится регистрация функций-обработчиков в приложении во фреймворке </w:t>
      </w:r>
      <w:r>
        <w:rPr>
          <w:rFonts w:ascii="Times New Roman" w:hAnsi="Times New Roman"/>
          <w:i/>
          <w:iCs/>
          <w:lang w:val="en-US"/>
        </w:rPr>
        <w:t>Flask</w:t>
      </w:r>
      <w:r>
        <w:rPr>
          <w:rFonts w:ascii="Times New Roman" w:hAnsi="Times New Roman"/>
        </w:rPr>
        <w:t xml:space="preserve">. Логическим развитием идеи их применения является т. н. </w:t>
      </w:r>
      <w:r>
        <w:rPr>
          <w:rFonts w:ascii="Times New Roman" w:hAnsi="Times New Roman"/>
          <w:i/>
          <w:iCs/>
          <w:lang w:val="en-US"/>
        </w:rPr>
        <w:t>decorator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  <w:lang w:val="en-US"/>
        </w:rPr>
        <w:t>chaining</w:t>
      </w:r>
      <w:r>
        <w:rPr>
          <w:rFonts w:ascii="Times New Roman" w:hAnsi="Times New Roman"/>
        </w:rPr>
        <w:t xml:space="preserve">, т. е. последовательное применение нескольких декораторов к одной функции. При этом большое значение имеет последовательность их применения. Так, на «внешнем» уровне к функции-обработчику должен быть применен </w:t>
      </w:r>
      <w:r>
        <w:rPr>
          <w:rFonts w:ascii="Times New Roman" w:hAnsi="Times New Roman"/>
          <w:i/>
          <w:iCs/>
          <w:lang w:val="en-US"/>
        </w:rPr>
        <w:t>app</w:t>
      </w:r>
      <w:r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  <w:lang w:val="en-US"/>
        </w:rPr>
        <w:t>route</w:t>
      </w:r>
      <w:r>
        <w:rPr>
          <w:rFonts w:ascii="Times New Roman" w:hAnsi="Times New Roman"/>
          <w:i/>
          <w:iCs/>
        </w:rPr>
        <w:t>(‘…’),</w:t>
      </w:r>
      <w:r>
        <w:rPr>
          <w:rFonts w:ascii="Times New Roman" w:hAnsi="Times New Roman"/>
        </w:rPr>
        <w:t xml:space="preserve"> далее декоратор прав доступа. Поэтому первым «перехватывает управление» веб-сервер и формирует контекст запроса, далее сначала производится авторизация.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668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0"/>
          <w:szCs w:val="20"/>
        </w:rPr>
        <w:t>Листинг 4. Исходный код функции-декоратора, реализующие аутентификацию.</w:t>
      </w:r>
    </w:p>
    <w:p>
      <w:pPr>
        <w:pStyle w:val="1"/>
        <w:rPr>
          <w:rFonts w:ascii="Times New Roman" w:hAnsi="Times New Roman"/>
        </w:rPr>
      </w:pPr>
      <w:bookmarkStart w:id="11" w:name="__RefHeading___Toc484_3591403435"/>
      <w:bookmarkStart w:id="12" w:name="_Toc90463714"/>
      <w:bookmarkEnd w:id="11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Основной бизнес-процесс.</w:t>
      </w:r>
      <w:bookmarkEnd w:id="12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Данная система подразумевает ведение записей о разгрузках кораблей и табелях работ сотрудников порта. Можно выделить 4 основных объекта, над которыми производятся операции: корабль, сотрудник, разгрузка, работа. Для работы со списками этих объектов реализуются страницы, по одной на каждый список: страница занесения в базу кораблей, приходящих в порт, страница управления сотрудниками порта, страница ведения записей о разгрузках, страница со списком работ сотрудников. Для каждого раздела были созданы отдельные шаблоны приложений (blueprints), каждый из которых реализует сетевой API необходимый для работы с данными, а так же контроллеры отображения страниц. Для каждого объекта реализуется полный набор CRUD операций. Для запросов с типом GET возвращается собранная шаблонизатором веб-страница, остальные запросы подразумевают работу с ресурсом. В данном случае для простоты это работает именно так, однако в общем случае можно было бы отделить сетевой API от контроллера страниц, включая задание других URL, или реализовать выдачу HTML либо чистых данных об объектах в формате JSON в зависимости от заголовка Accept передаваемого с клиента.</w:t>
      </w:r>
    </w:p>
    <w:p>
      <w:pPr>
        <w:pStyle w:val="2"/>
        <w:rPr>
          <w:rFonts w:ascii="Times New Roman" w:hAnsi="Times New Roman"/>
        </w:rPr>
      </w:pPr>
      <w:bookmarkStart w:id="13" w:name="__RefHeading___Toc486_3591403435"/>
      <w:bookmarkEnd w:id="1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Внесение кораблей в базу</w:t>
      </w:r>
      <w:bookmarkStart w:id="14" w:name="_Toc90463715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.</w:t>
      </w:r>
      <w:bookmarkEnd w:id="14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Данный раздел предназначен для сотрудников или администраторов порта, имеющих данные аккаунтов для доступа к системе.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ИС создан отдельный «</w:t>
      </w:r>
      <w:r>
        <w:rPr>
          <w:rFonts w:ascii="Times New Roman" w:hAnsi="Times New Roman"/>
          <w:i/>
          <w:iCs/>
        </w:rPr>
        <w:t>шаблон приложения</w:t>
      </w:r>
      <w:r>
        <w:rPr>
          <w:rFonts w:ascii="Times New Roman" w:hAnsi="Times New Roman"/>
        </w:rPr>
        <w:t xml:space="preserve">», </w:t>
      </w:r>
      <w:r>
        <w:rPr>
          <w:rFonts w:ascii="Times New Roman" w:hAnsi="Times New Roman"/>
          <w:i/>
          <w:iCs/>
          <w:lang w:val="en-US"/>
        </w:rPr>
        <w:t>blueprint</w:t>
      </w:r>
      <w:r>
        <w:rPr>
          <w:rFonts w:ascii="Times New Roman" w:hAnsi="Times New Roman"/>
        </w:rPr>
        <w:t xml:space="preserve">, содержащий необходимые функции-обработчики.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Данный раздел отвечает за внесение кораблей пришедших в порт в базу, с целью их дальнейшего использования в других разделах ИС.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Главной задачей этого раздела является реализация операций CRUD для объектов кораблей.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BPMN</w:t>
      </w:r>
      <w:r>
        <w:rPr>
          <w:rFonts w:ascii="Times New Roman" w:hAnsi="Times New Roman"/>
        </w:rPr>
        <w:t>-диаграмма сценариев приведена на рис. 5.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5.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BPMN</w:t>
      </w:r>
      <w:r>
        <w:rPr>
          <w:rFonts w:ascii="Times New Roman" w:hAnsi="Times New Roman"/>
          <w:i/>
          <w:iCs/>
          <w:sz w:val="20"/>
          <w:szCs w:val="20"/>
        </w:rPr>
        <w:t xml:space="preserve">-диаграмма 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9395" cy="389699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управления кораблями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Описание сценария: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Сотрудник начинает сценарий (принимается, что авторизация уже была произведена).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Система выдает пользователю страницу раздела.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выбирает опцию меню.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Система получает запрос, определяет операции по изменению базы данных (если требуется).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Проверенные данные передаются в модель в качестве параметров </w:t>
      </w:r>
      <w:r>
        <w:rPr>
          <w:rFonts w:ascii="Times New Roman" w:hAnsi="Times New Roman"/>
          <w:lang w:val="en-US"/>
        </w:rPr>
        <w:t>SQL</w:t>
      </w:r>
      <w:r>
        <w:rPr>
          <w:rFonts w:ascii="Times New Roman" w:hAnsi="Times New Roman"/>
        </w:rPr>
        <w:t>-запроса.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Над объектом данных выполняются определенные операции.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На клиентскую страницу возвращается результат запроса.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Страница перезагружается для отображения изменений (переход к пункту 1).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rPr>
          <w:rFonts w:ascii="Times New Roman" w:hAnsi="Times New Roman"/>
        </w:rPr>
      </w:pPr>
      <w:bookmarkStart w:id="15" w:name="__RefHeading___Toc488_3591403435"/>
      <w:bookmarkStart w:id="16" w:name="_Toc90463716"/>
      <w:bookmarkEnd w:id="15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Работа с сотрудниками.</w:t>
      </w:r>
      <w:bookmarkEnd w:id="16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Данный раздел предназначен для добавления сотрудников в базу, работает как предыдущий сценарий, за исключением того, что добавляется возможность уволить сотрудника без удаления из базы, с помощью назначения ему даты увольнения, а так же возможность восстановить уволенного сотрудника в должности.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BPMN</w:t>
      </w:r>
      <w:r>
        <w:rPr>
          <w:rFonts w:ascii="Times New Roman" w:hAnsi="Times New Roman"/>
        </w:rPr>
        <w:t>-диаграмма данного раздела расположена на рис. 6.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Описание сценария: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Сотрудник начинает сценарий (принимается, что авторизация уже была произведена).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Система выдает пользователю страницу раздела.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выбирает опцию меню.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Система получает запрос, определяет операции по изменению базы данных (если требуется).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Проверенные данные передаются в модель в качестве параметров </w:t>
      </w:r>
      <w:r>
        <w:rPr>
          <w:rFonts w:ascii="Times New Roman" w:hAnsi="Times New Roman"/>
          <w:lang w:val="en-US"/>
        </w:rPr>
        <w:t>SQL</w:t>
      </w:r>
      <w:r>
        <w:rPr>
          <w:rFonts w:ascii="Times New Roman" w:hAnsi="Times New Roman"/>
        </w:rPr>
        <w:t>-запроса.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Над объектом данных выполняются определенные операции.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На клиентскую страницу возвращается результат запроса.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Страница перезагружается для отображения изменений (переход к пункту 1).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967740</wp:posOffset>
            </wp:positionH>
            <wp:positionV relativeFrom="paragraph">
              <wp:posOffset>294005</wp:posOffset>
            </wp:positionV>
            <wp:extent cx="4004310" cy="454787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5.2.1.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BPMN</w:t>
      </w:r>
      <w:r>
        <w:rPr>
          <w:rFonts w:ascii="Times New Roman" w:hAnsi="Times New Roman"/>
          <w:i/>
          <w:iCs/>
          <w:sz w:val="20"/>
          <w:szCs w:val="20"/>
        </w:rPr>
        <w:t>-диаграмма раздела сотрудников.</w:t>
      </w:r>
    </w:p>
    <w:p>
      <w:pPr>
        <w:pStyle w:val="Normal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2"/>
        <w:jc w:val="left"/>
        <w:rPr>
          <w:rFonts w:ascii="Times New Roman" w:hAnsi="Times New Roman"/>
          <w:i w:val="false"/>
          <w:i w:val="false"/>
          <w:iCs w:val="false"/>
        </w:rPr>
      </w:pPr>
      <w:bookmarkStart w:id="17" w:name="__RefHeading___Toc490_3591403435"/>
      <w:bookmarkEnd w:id="17"/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>Работа с разгрузками.</w:t>
      </w:r>
    </w:p>
    <w:p>
      <w:pPr>
        <w:pStyle w:val="Normal"/>
        <w:jc w:val="left"/>
        <w:rPr>
          <w:rFonts w:cs="Times New Roman"/>
          <w:b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Данный раздел по схеме работы аналогичен предыдущим двум, за тем исключением, что после загрузки основной страницы асинхронно подгружаются данные с сервера посредством API без явного действия пользователя (загружается список кораблей и сотрудников). Этот раздел предоставляет следующий функционал: CRUD для разгрузок, перенос данных о работах сотрудников в табель работ для выделенных разгрузок, назначение даты завершения для разгрузки.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2"/>
        <w:jc w:val="left"/>
        <w:rPr>
          <w:rFonts w:ascii="Times New Roman" w:hAnsi="Times New Roman"/>
          <w:i w:val="false"/>
          <w:i w:val="false"/>
          <w:iCs w:val="false"/>
        </w:rPr>
      </w:pPr>
      <w:bookmarkStart w:id="18" w:name="__RefHeading___Toc492_3591403435"/>
      <w:bookmarkEnd w:id="18"/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>Работа с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>о списком работ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>.</w:t>
      </w:r>
    </w:p>
    <w:p>
      <w:pPr>
        <w:pStyle w:val="Normal"/>
        <w:jc w:val="left"/>
        <w:rPr>
          <w:rFonts w:cs="Times New Roman"/>
          <w:b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Данный раздел так аналогичен предыдущему разделу с точки зрения сценария работы, и предоставляет следующий функционал:  CRUD для работ, возможность пометить оплаченные работы.</w:t>
      </w:r>
    </w:p>
    <w:p>
      <w:pPr>
        <w:pStyle w:val="1"/>
        <w:rPr>
          <w:rFonts w:ascii="Times New Roman" w:hAnsi="Times New Roman"/>
        </w:rPr>
      </w:pPr>
      <w:bookmarkStart w:id="19" w:name="__RefHeading___Toc494_3591403435"/>
      <w:bookmarkStart w:id="20" w:name="_Toc90463718"/>
      <w:bookmarkEnd w:id="19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Логическая модель базы данных.</w:t>
      </w:r>
      <w:bookmarkEnd w:id="2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Для работы ИС необходима база данных (БД), содержащая таблицы, хранящие информацию о кораблях, сотрудниках, разгрузках и данные о их работе, а также таблица для аутентификации, хранящая логины, пароли пользователей.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Рис. 6.1. Логическая 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4080" cy="395605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961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0"/>
          <w:szCs w:val="20"/>
        </w:rPr>
        <w:t>м</w:t>
      </w:r>
      <w:r>
        <w:rPr>
          <w:rFonts w:ascii="Times New Roman" w:hAnsi="Times New Roman"/>
          <w:i/>
          <w:iCs/>
          <w:sz w:val="20"/>
          <w:szCs w:val="20"/>
        </w:rPr>
        <w:t>одель БД.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</w:t>
      </w:r>
      <w:r>
        <w:rPr>
          <w:rFonts w:ascii="Times New Roman" w:hAnsi="Times New Roman"/>
          <w:b/>
          <w:bCs/>
        </w:rPr>
        <w:t xml:space="preserve">ports </w:t>
      </w:r>
      <w:r>
        <w:rPr>
          <w:rFonts w:ascii="Times New Roman" w:hAnsi="Times New Roman"/>
          <w:b w:val="false"/>
          <w:bCs w:val="false"/>
        </w:rPr>
        <w:t xml:space="preserve">хранит список портов, таблица </w:t>
      </w:r>
      <w:r>
        <w:rPr>
          <w:rFonts w:ascii="Times New Roman" w:hAnsi="Times New Roman"/>
          <w:b/>
          <w:bCs/>
        </w:rPr>
        <w:t>ships</w:t>
      </w:r>
      <w:r>
        <w:rPr>
          <w:rFonts w:ascii="Times New Roman" w:hAnsi="Times New Roman"/>
          <w:b w:val="false"/>
          <w:bCs w:val="false"/>
        </w:rPr>
        <w:t xml:space="preserve"> хранит список кораблей, имеет внешний ключ, ссылающийся на таблицу портов (one-to-one), таблица </w:t>
      </w:r>
      <w:r>
        <w:rPr>
          <w:rFonts w:ascii="Times New Roman" w:hAnsi="Times New Roman"/>
          <w:b/>
          <w:bCs/>
        </w:rPr>
        <w:t>offloads</w:t>
      </w:r>
      <w:r>
        <w:rPr>
          <w:rFonts w:ascii="Times New Roman" w:hAnsi="Times New Roman"/>
          <w:b w:val="false"/>
          <w:bCs w:val="false"/>
        </w:rPr>
        <w:t xml:space="preserve"> хранит список разгрузок, имеет внешний ключ, ссылающийся на таблицу с кораблями (one-to-one), учавствующими в разгрузках, таблица </w:t>
      </w:r>
      <w:r>
        <w:rPr>
          <w:rFonts w:ascii="Times New Roman" w:hAnsi="Times New Roman"/>
          <w:b/>
          <w:bCs/>
        </w:rPr>
        <w:t xml:space="preserve">emp_off </w:t>
      </w:r>
      <w:r>
        <w:rPr>
          <w:rFonts w:ascii="Times New Roman" w:hAnsi="Times New Roman"/>
          <w:b w:val="false"/>
          <w:bCs w:val="false"/>
        </w:rPr>
        <w:t xml:space="preserve">(employee offloads) хранит список сотрудников, учавтвовавших в разгрузках, имеет внешние ключи, ссылающиеся на таблицу разгрузок (many-to-one) и таблицу сотрудников (one-to-one), таблица </w:t>
      </w:r>
      <w:r>
        <w:rPr>
          <w:rFonts w:ascii="Times New Roman" w:hAnsi="Times New Roman"/>
          <w:b/>
          <w:bCs/>
        </w:rPr>
        <w:t>employees</w:t>
      </w:r>
      <w:r>
        <w:rPr>
          <w:rFonts w:ascii="Times New Roman" w:hAnsi="Times New Roman"/>
          <w:b w:val="false"/>
          <w:bCs w:val="false"/>
        </w:rPr>
        <w:t xml:space="preserve"> хранит список сотрудников, таблица activity хранит список активностей сотрудников (табель работ), имеет внешний ключ, ссылающийся на таблицу сотрудников (one-to-one), а так же таблица </w:t>
      </w:r>
      <w:r>
        <w:rPr>
          <w:rFonts w:ascii="Times New Roman" w:hAnsi="Times New Roman"/>
          <w:b/>
          <w:bCs/>
        </w:rPr>
        <w:t>users</w:t>
      </w:r>
      <w:r>
        <w:rPr>
          <w:rFonts w:ascii="Times New Roman" w:hAnsi="Times New Roman"/>
          <w:b w:val="false"/>
          <w:bCs w:val="false"/>
        </w:rPr>
        <w:t>, которая хранит список зарегистрированных аккаунтов и групп для каждого аккаунта, которые хранятся как целое число, которое с применением побитовой маски позволяет определить, к каким группам принадлежит этот аккаунт (предполагается строго определенное число групп).</w:t>
      </w:r>
      <w:bookmarkStart w:id="21" w:name="_Toc90463719"/>
      <w:bookmarkEnd w:id="21"/>
    </w:p>
    <w:p>
      <w:pPr>
        <w:pStyle w:val="Normal"/>
        <w:rPr>
          <w:rFonts w:cs="Times New Roman"/>
          <w:b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22" w:name="__RefHeading___Toc496_3591403435"/>
      <w:bookmarkEnd w:id="22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BPMN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схема меню запросов и выполнения запросов</w:t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512310" cy="2661285"/>
            <wp:effectExtent l="0" t="0" r="0" b="0"/>
            <wp:docPr id="9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897880" cy="3208020"/>
            <wp:effectExtent l="0" t="0" r="0" b="0"/>
            <wp:docPr id="10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285740" cy="2406015"/>
            <wp:effectExtent l="0" t="0" r="0" b="0"/>
            <wp:docPr id="1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  <w:rPr>
          <w:color w:val="000000"/>
        </w:rPr>
      </w:pPr>
      <w:bookmarkStart w:id="23" w:name="__RefHeading___Toc498_3591403435"/>
      <w:bookmarkEnd w:id="23"/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BPMN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схема авторизации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382260" cy="3091815"/>
            <wp:effectExtent l="0" t="0" r="0" b="0"/>
            <wp:docPr id="1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24" w:name="__RefHeading___Toc500_3591403435"/>
      <w:bookmarkEnd w:id="24"/>
      <w:r>
        <w:rPr>
          <w:rFonts w:ascii="Times New Roman" w:hAnsi="Times New Roman"/>
          <w:b/>
          <w:bCs/>
          <w:color w:val="000000"/>
          <w:sz w:val="28"/>
          <w:szCs w:val="28"/>
        </w:rPr>
        <w:t>Сценарий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Пользователь начинает сценарий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Выдаем форму для ввода пароля и логина (авторизации)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(проверяем через контроллер прав, делаем запрос в системную таблицу с ролями)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пропускаем дальше, иначе выводим информацию о неверно введенных параметрах учетной записи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4. в случае успеха система запоминает пользователя путем добавления данных о группе в сессию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сессия хранится на стороне клиента в виде куки до завершения сессии браузера (закрытия приложения)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 случае инкогнито, иначе остается в локальном хранилище (не имеет expiration date?)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Система предоставляет пользователю доступ к меню: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выбран элемент меню, переход в соответствующий элемент меню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выбран выход из системы, производится выход из системы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элемент меню не выбран, ничего не происходит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Отображение меню запросов: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 попадании в меню запросов пользователь может выбрать интересующий его запрос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выбран элемент меню, переход на страницу выбора параметров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выбрана опция возврата в главное меню, вернуться в главное меню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Выполнение запросов: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Пользователю предоставляется возможность ввести параметры запроса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Если параметры введены, производится их передача в элемент валидации. Если параметры некорректные, выводится диагностическое сообщение об ошибке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Если параметры корректны, они передаются в слой бизнес-логики, который обрабатывает данный запрос и выводит результат с перенаправлением на соответствующую страницу или происходит возврат данных (если обращение было к контроллеру API).</w:t>
      </w:r>
    </w:p>
    <w:p>
      <w:pPr>
        <w:pStyle w:val="ListParagraph"/>
        <w:numPr>
          <w:ilvl w:val="0"/>
          <w:numId w:val="0"/>
        </w:numPr>
        <w:spacing w:lineRule="auto" w:line="360"/>
        <w:ind w:left="2160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25" w:name="__RefHeading___Toc502_3591403435"/>
      <w:bookmarkEnd w:id="25"/>
      <w:r>
        <w:rPr>
          <w:rFonts w:ascii="Times New Roman" w:hAnsi="Times New Roman"/>
          <w:b/>
          <w:bCs/>
          <w:color w:val="000000"/>
          <w:sz w:val="28"/>
          <w:szCs w:val="28"/>
        </w:rPr>
        <w:t>Файловая структура проекта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106680</wp:posOffset>
            </wp:positionH>
            <wp:positionV relativeFrom="paragraph">
              <wp:posOffset>635</wp:posOffset>
            </wp:positionV>
            <wp:extent cx="2574290" cy="3451860"/>
            <wp:effectExtent l="0" t="0" r="0" b="0"/>
            <wp:wrapSquare wrapText="largest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106680</wp:posOffset>
            </wp:positionH>
            <wp:positionV relativeFrom="paragraph">
              <wp:posOffset>3451225</wp:posOffset>
            </wp:positionV>
            <wp:extent cx="2574290" cy="2717165"/>
            <wp:effectExtent l="0" t="0" r="0" b="0"/>
            <wp:wrapSquare wrapText="largest"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ef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0c40a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d779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f0183"/>
    <w:rPr>
      <w:color w:val="80808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c40a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d77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da1028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4ad2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0c40af"/>
    <w:pPr/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0c40af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c40af"/>
    <w:pPr>
      <w:spacing w:before="0" w:after="100"/>
    </w:pPr>
    <w:rPr>
      <w:rFonts w:eastAsia="" w:cs="Times New Roman" w:eastAsiaTheme="minorEastAsia"/>
      <w:lang w:eastAsia="ru-RU"/>
    </w:rPr>
  </w:style>
  <w:style w:type="paragraph" w:styleId="3">
    <w:name w:val="TOC 3"/>
    <w:basedOn w:val="Normal"/>
    <w:next w:val="Normal"/>
    <w:autoRedefine/>
    <w:uiPriority w:val="39"/>
    <w:unhideWhenUsed/>
    <w:rsid w:val="000c40af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TOA Heading"/>
    <w:basedOn w:val="Style20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f73b7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70688-5EF4-4EB6-B15D-763CC2E1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Application>LibreOffice/7.0.5.2$Linux_X86_64 LibreOffice_project/00$Build-2</Application>
  <AppVersion>15.0000</AppVersion>
  <Pages>13</Pages>
  <Words>1750</Words>
  <Characters>12006</Characters>
  <CharactersWithSpaces>13695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2021-10-12T14:22:00Z</dcterms:created>
  <dc:creator>милено4ка</dc:creator>
  <dc:description/>
  <dc:language>ru-RU</dc:language>
  <cp:lastModifiedBy/>
  <dcterms:modified xsi:type="dcterms:W3CDTF">2022-02-03T01:37:46Z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