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CDC VTrckS / E008 — Backend Technical Specification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Value Help — NDC (Item Material)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Spec ID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TS-E008-B2.2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Object(s)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ZI_VR_NDCVH · alias ZZ_NdcVH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 type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CDS value-help view (+ DCL)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ZVR_EXT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Backend task ref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B2.2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E008_Service_Extension_Design.md; E008_Backend_Tasks_CRUD1.md; PAYLOAD_CONTRACT.md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DRAFT v1.0 · 08/2026 · house rules apply: no invented names — resolve every TODO-VERIFY in ADT before build sign-off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1. Purpose</w:t>
      </w:r>
    </w:p>
    <w:p>
      <w:pPr>
        <w:spacing w:after="110"/>
      </w:pPr>
      <w:r>
        <w:rPr>
          <w:sz w:val="21"/>
          <w:szCs w:val="21"/>
        </w:rPr>
        <w:t xml:space="preserve">Item-level NDC search for the create dialog items table, additionally supplying the unit of measure and the material’s default order intention so the dialog can derive rather than assume.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2. Source &amp; Logic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Source: MARA/MAKT for MATNR + description; unit of measure = base/sales unit (the dialog displays it and the payload sends it — replaces the hardcoded EA assumption).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DefaultIntention: the material’s MVGR1 default from the sales view — sales-area keys sourced from ZKB’s sales area (constant/config).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Availability flag: exclude or mark blocked/flagged materials so the VH steers users away from NDCs OrderCreate would reject.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Population filter: criteria TBD with functional team (material type? sales listing?) — implement the agreed rule; until confirmed, a TODO-VERIFY-tagged provisional filter.</w:t>
      </w:r>
    </w:p>
    <w:p>
      <w:pPr>
        <w:spacing w:after="110"/>
      </w:pPr>
      <w:r>
        <w:rPr>
          <w:b/>
          <w:bCs/>
          <w:color w:val="C00000"/>
          <w:sz w:val="19"/>
          <w:szCs w:val="19"/>
        </w:rPr>
        <w:t xml:space="preserve">TODO-VERIFY: </w:t>
      </w:r>
      <w:r>
        <w:rPr>
          <w:sz w:val="19"/>
          <w:szCs w:val="19"/>
        </w:rPr>
        <w:t xml:space="preserve">Sales-view source for MVGR1 default + keying; the agreed population filter; brand attribute source (display enrichment later — do not fake now).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3. Interface (exposed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NDC (MATNR)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Payload items[].ndc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MAKT, logon language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UnitOfMeasure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Sent in payload items[].uom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DefaultIntention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Pre-fills the dialog’s intention; client constant PED_AND_ADULT is fallback only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AvailabilityFlag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Blocked/inactive indicator</w:t>
            </w:r>
          </w:p>
        </w:tc>
      </w:tr>
    </w:tbl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4. Exposure, Restriction, Texts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Exposure: add to service definition extension ZVR_EXT_SALESORDERMANAGE; alias per Interface section. Activation ritual: activate → /IWFND/CACHE_CLEANUP + V4 cache cleanup → fresh-tab $metadata check → $filter round-trip test.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Restriction: master-data-driven filter per Logic section — explicitly NOT via ZVR_VH_ALLOW (config-code table only).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Texts: language-dependent via text association; no hardcoded texts. Client consumes texts as delivered.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5. Authorization (DCL)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Likely unrestricted read (product catalog, non-sensitive) — document the one-line justification; revisit if listing rules imply jurisdiction relevance.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6. Verification &amp; Acceptance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Acceptance: search returns filtered set with UoM + DefaultIntention populated; a material with a maintained MVGR1 default demonstrably pre-fills; a material without one falls back client-side (joint check with frontend).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2026-08-19T17:09:23.518Z</dcterms:created>
  <dcterms:modified xsi:type="dcterms:W3CDTF">2026-08-19T17:09:23.518Z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