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Order Intention (Item)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TS-E008-B2.4d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ZI_VR_INTENTIONVH · alias ZZ_IntentionVH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B2.4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ITEM-level Order Intention (VBAP-MVGR1) code list, restricted to the ZKB-allowed subset. Note the division of labor: this VH supplies the selectable list; the per-material DEFAULT comes from the NDC VH (TS-B2.2), with the client constant as last fallback.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the field’s check table with its text table via text association — exact table names TODO-VERIFY in SE11 (do not code from memory).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Allow-list join: </w:t>
      </w:r>
      <w:r>
        <w:rPr>
          <w:sz w:val="21"/>
          <w:szCs w:val="21"/>
        </w:rPr>
        <w:t xml:space="preserve">inner join ZVR_VH_ALLOW on FIELD_ID = 'INTENTION' and ORDER_TYPE = 'ZKB' (order type as parameter/filter so Replacement can differ later).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MVGR1 check/text table names; the three codes (Adult, Pediatric and Adult, Pediatric) per B4.3.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IntentionCode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items[].intention (MVGR1)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IntentionText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Language-dependent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inner join to ZVR_VH_ALLOW on FIELD_ID (see column below) and ORDER_TYPE — the app passes/fixes order type ZKB; foreign codes in shared config tables must never surface.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Unrestricted read — non-sensitive configuration code list; one-line justification in the DCL header (or documented conscious omission of DCL if project standard permits for pure code lists — pick one convention for all four).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exactly the seeded codes return (3 intentions) with language-correct texts; adding a code to ZVR_VH_ALLOW (no code transport) makes it appear; removing hides it. Frontend rebind from Enums.js recorded in PHASE2_AUDIT.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2026-08-19T17:09:23.538Z</dcterms:created>
  <dcterms:modified xsi:type="dcterms:W3CDTF">2026-08-19T17:09:23.538Z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