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24"/>
          <w:szCs w:val="24"/>
        </w:rPr>
        <w:t xml:space="preserve">CDC VTrckS / E008 — Backend Technical Specification</w:t>
      </w:r>
    </w:p>
    <w:p>
      <w:pPr>
        <w:spacing w:after="160"/>
      </w:pPr>
      <w:r>
        <w:rPr>
          <w:b/>
          <w:bCs/>
          <w:sz w:val="32"/>
          <w:szCs w:val="32"/>
        </w:rPr>
        <w:t xml:space="preserve">Value Help — Category (Header) — GATED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Spec ID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TS-E008-B2.4c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Object(s)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ZI_VR_CATEGORYVH · alias ZZ_CategoryVH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Object type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CDS value-help view (+ DCL)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Package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ZVR_EXT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Backend task ref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B2.4 (gated on the Category field decision)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References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E008_Service_Extension_Design.md; E008_Backend_Tasks_CRUD1.md; PAYLOAD_CONTRACT.md</w:t>
            </w:r>
          </w:p>
        </w:tc>
      </w:tr>
      <w:tr>
        <w:tc>
          <w:tcPr>
            <w:tcW w:type="dxa" w:w="2300"/>
            <w:shd w:fill="F2F2F2" w:val="clear"/>
          </w:tcPr>
          <w:p>
            <w:pPr>
              <w:spacing w:after="35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70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DRAFT v1.0 · 08/2026 · house rules apply: no invented names — resolve every TODO-VERIFY in ADT before build sign-off</w:t>
            </w:r>
          </w:p>
        </w:tc>
      </w:tr>
    </w:tbl>
    <w:p>
      <w:pPr>
        <w:spacing w:after="110"/>
      </w:pPr>
      <w:r>
        <w:rPr>
          <w:sz w:val="21"/>
          <w:szCs w:val="21"/>
        </w:rPr>
        <w:t xml:space="preserve"/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1. Purpose</w:t>
      </w:r>
    </w:p>
    <w:p>
      <w:pPr>
        <w:spacing w:after="110"/>
      </w:pPr>
      <w:r>
        <w:rPr>
          <w:sz w:val="21"/>
          <w:szCs w:val="21"/>
        </w:rPr>
        <w:t xml:space="preserve">Header-level Category code list (five values: Internet Sales, Provider eMailed, Provider Faxed, Provider Telephoned, VACMAN). BUILD GATE: the physical Category field mapping is unresolved (TS-B1 §4) — this spec is complete except for the source; do not start until the field decision lands.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2. Source &amp; Logic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Source: the field’s check table with its text table via text association — exact table names TODO-VERIFY in SE11 (do not code from memory).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Allow-list join: </w:t>
      </w:r>
      <w:r>
        <w:rPr>
          <w:sz w:val="21"/>
          <w:szCs w:val="21"/>
        </w:rPr>
        <w:t xml:space="preserve">inner join ZVR_VH_ALLOW on FIELD_ID = 'CATEGORY' and ORDER_TYPE = 'ZKB' (order type as parameter/filter so Replacement can differ later).</w:t>
      </w:r>
    </w:p>
    <w:p>
      <w:pPr>
        <w:spacing w:after="110"/>
      </w:pPr>
      <w:r>
        <w:rPr>
          <w:b/>
          <w:bCs/>
          <w:color w:val="C00000"/>
          <w:sz w:val="19"/>
          <w:szCs w:val="19"/>
        </w:rPr>
        <w:t xml:space="preserve">TODO-VERIFY: </w:t>
      </w:r>
      <w:r>
        <w:rPr>
          <w:sz w:val="19"/>
          <w:szCs w:val="19"/>
        </w:rPr>
        <w:t xml:space="preserve">THE GATING ITEM: target field + its check/text tables (or, if the decision lands on a custom field, a ZVR_ code/text table pair replaces the standard source — same allow-list join either way). Five codes seeded per B4.3.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3. Interface (exposed fields)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F4E79" w:val="clear"/>
          </w:tcPr>
          <w:p>
            <w:pPr>
              <w:spacing w:after="3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CategoryCode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Payload category</w:t>
            </w:r>
          </w:p>
        </w:tc>
      </w:tr>
      <w:tr>
        <w:tc>
          <w:tcPr>
            <w:tcW w:type="dxa" w:w="2600"/>
          </w:tcPr>
          <w:p>
            <w:pPr>
              <w:spacing w:after="35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CategoryText</w:t>
            </w:r>
          </w:p>
        </w:tc>
        <w:tc>
          <w:tcPr>
            <w:tcW w:type="dxa" w:w="6760"/>
          </w:tcPr>
          <w:p>
            <w:pPr>
              <w:spacing w:after="35"/>
            </w:pPr>
            <w:r>
              <w:rPr>
                <w:sz w:val="19"/>
                <w:szCs w:val="19"/>
              </w:rPr>
              <w:t xml:space="preserve">Language-dependent</w:t>
            </w:r>
          </w:p>
        </w:tc>
      </w:tr>
    </w:tbl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4. Exposure, Restriction, Texts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Exposure: add to service definition extension ZVR_EXT_SALESORDERMANAGE; alias per Interface section. Activation ritual: activate → /IWFND/CACHE_CLEANUP + V4 cache cleanup → fresh-tab $metadata check → $filter round-trip test.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Restriction: inner join to ZVR_VH_ALLOW on FIELD_ID (see column below) and ORDER_TYPE — the app passes/fixes order type ZKB; foreign codes in shared config tables must never surface.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Texts: language-dependent via text association; no hardcoded texts. Client consumes texts as delivered.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5. Authorization (DCL)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Unrestricted read — non-sensitive configuration code list; one-line justification in the DCL header (or documented conscious omission of DCL if project standard permits for pure code lists — pick one convention for all four).</w:t>
      </w:r>
    </w:p>
    <w:p>
      <w:pPr>
        <w:pStyle w:val="Heading1"/>
        <w:spacing w:after="130" w:before="230"/>
      </w:pPr>
      <w:r>
        <w:rPr>
          <w:b/>
          <w:bCs/>
          <w:color w:val="1F4E79"/>
          <w:sz w:val="27"/>
          <w:szCs w:val="27"/>
        </w:rPr>
        <w:t xml:space="preserve">6. Verification &amp; Acceptance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Acceptance: exactly the seeded codes return (5 categories) with language-correct texts; adding a code to ZVR_VH_ALLOW (no code transport) makes it appear; removing hides it. Frontend rebind from Enums.js recorded in PHASE2_AUDIT.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2026-08-19T17:09:23.537Z</dcterms:created>
  <dcterms:modified xsi:type="dcterms:W3CDTF">2026-08-19T17:09:23.537Z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