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Plataforma de analítica comercial con inteligencia artificial</w:t>
      </w:r>
    </w:p>
    <w:p>
      <w:pPr>
        <w:pStyle w:val="Subtitle"/>
      </w:pPr>
      <w:r>
        <w:t>Alcance y arquitectura acordados por el Grupo 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</w:rPr>
              <w:t>Materia</w:t>
            </w:r>
          </w:p>
        </w:tc>
        <w:tc>
          <w:tcPr>
            <w:tcW w:type="dxa" w:w="652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t>Inteligencia Artificial Aplicada</w:t>
            </w:r>
          </w:p>
        </w:tc>
      </w:tr>
      <w:tr>
        <w:trPr>
          <w:cantSplit/>
        </w:trPr>
        <w:tc>
          <w:tcPr>
            <w:tcW w:type="dxa" w:w="2268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</w:rPr>
              <w:t>Carrera</w:t>
            </w:r>
          </w:p>
        </w:tc>
        <w:tc>
          <w:tcPr>
            <w:tcW w:type="dxa" w:w="652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t>Ingeniería en Informática - UNLaM</w:t>
            </w:r>
          </w:p>
        </w:tc>
      </w:tr>
      <w:tr>
        <w:trPr>
          <w:cantSplit/>
        </w:trPr>
        <w:tc>
          <w:tcPr>
            <w:tcW w:type="dxa" w:w="2268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6520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t>Grupo 6 - versión 3 - septiembre de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DEB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7365D"/>
              </w:rPr>
              <w:t>Decisión central</w:t>
              <w:br/>
            </w:r>
            <w:r>
              <w:rPr>
                <w:color w:val="1F2937"/>
              </w:rPr>
              <w:t>Construiremos un sistema que transforme videos de cámaras fijas en eventos anónimos y métricas útiles para espacios comerciales. El MVP mantendrá todas las métricas comerciales acordadas y agregará un chat mínimo. La final incorporará atención estimada, grupos, patrones e interacción analítica avanzada. Se prevé consumir el modelo por API utilizando créditos de Azure, sujeto a confirmar la disponibilidad.</w:t>
            </w:r>
          </w:p>
        </w:tc>
      </w:tr>
    </w:tbl>
    <w:p>
      <w:pPr>
        <w:spacing w:after="0"/>
      </w:pPr>
    </w:p>
    <w:p>
      <w:pPr>
        <w:pStyle w:val="Heading1"/>
      </w:pPr>
      <w:r>
        <w:t>1 Propósito del documento</w:t>
      </w:r>
    </w:p>
    <w:p>
      <w:r>
        <w:t>Este documento alinea al equipo sobre qué producto se propone, qué problema resuelve, cómo funcionará, qué se compromete para cada entrega y cómo se organizará el trabajo. Sirve como punto de partida para validar la factibilidad, convertir el alcance en backlog de Azure DevOps y luego desarrollar las especificaciones detalladas.</w:t>
      </w:r>
    </w:p>
    <w:p>
      <w:r>
        <w:t>La propuesta responde a la consigna del Trabajo Práctico Integrador: construir una aplicación inteligente con uno o más modelos de IA, consumir una API externa y demostrar el aporte de herramientas de IA en diseño, implementación, pruebas, documentación y, si resulta viable, despliegue.</w:t>
      </w:r>
    </w:p>
    <w:p>
      <w:pPr>
        <w:pStyle w:val="Heading1"/>
      </w:pPr>
      <w:r>
        <w:t>2 Visión del producto</w:t>
      </w:r>
    </w:p>
    <w:p>
      <w:r>
        <w:t>La solución será una plataforma de analítica para espacios comerciales basada en visión por computadora. Procesará grabaciones de cámaras fijas, detectará y seguirá personas de manera anónima, interpretará sus interacciones con comercios y zonas configuradas y presentará métricas en un dashboard web.</w:t>
      </w:r>
    </w:p>
    <w:p>
      <w:r>
        <w:t>La idea puede resumirse como una capa de analítica digital aplicada al espacio físico: no identifica personas ni confirma ventas, sino que convierte recorridos observables en indicadores de tráfico, ingreso, permanencia y comportamiento comercial estimado.</w:t>
      </w:r>
    </w:p>
    <w:p>
      <w:pPr>
        <w:pStyle w:val="Heading1"/>
      </w:pPr>
      <w:r>
        <w:t>3 Problema y oportunidad</w:t>
      </w:r>
    </w:p>
    <w:p>
      <w:r>
        <w:t>Los comercios conocen sus ventas, pero suelen tener poca información sobre lo que ocurre antes de la compra. La circulación frente al local, el ingreso, la permanencia y la atención a una vidriera contienen señales relevantes que normalmente no se registran de forma estructurada.</w:t>
      </w:r>
    </w:p>
    <w:p>
      <w:pPr>
        <w:pStyle w:val="ListBullet"/>
      </w:pPr>
      <w:r>
        <w:t>Cuántas personas pasan frente a cada comercio y en qué horarios.</w:t>
      </w:r>
    </w:p>
    <w:p>
      <w:pPr>
        <w:pStyle w:val="ListBullet"/>
      </w:pPr>
      <w:r>
        <w:t>Cuántas ingresan, salen y permanecen en una zona determinada.</w:t>
      </w:r>
    </w:p>
    <w:p>
      <w:pPr>
        <w:pStyle w:val="ListBullet"/>
      </w:pPr>
      <w:r>
        <w:t>Qué locales presentan mucho tránsito pero baja tasa de ingreso.</w:t>
      </w:r>
    </w:p>
    <w:p>
      <w:pPr>
        <w:pStyle w:val="ListBullet"/>
      </w:pPr>
      <w:r>
        <w:t>Qué recorridos y transiciones aparecen con mayor frecuencia.</w:t>
      </w:r>
    </w:p>
    <w:p>
      <w:pPr>
        <w:pStyle w:val="ListBullet"/>
      </w:pPr>
      <w:r>
        <w:t>Qué comportamientos pueden sugerir atención o una posible compra, siempre como estimaciones.</w:t>
      </w:r>
    </w:p>
    <w:p>
      <w:pPr>
        <w:pStyle w:val="Heading1"/>
      </w:pPr>
      <w:r>
        <w:t>4 Funcionamiento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4535"/>
        <w:gridCol w:w="2891"/>
      </w:tblGrid>
      <w:tr>
        <w:trPr>
          <w:tblHeader w:val="true"/>
          <w:cantSplit/>
        </w:trPr>
        <w:tc>
          <w:tcPr>
            <w:tcW w:type="dxa" w:w="1304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535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2891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1 Video</w:t>
            </w:r>
          </w:p>
        </w:tc>
        <w:tc>
          <w:tcPr>
            <w:tcW w:type="dxa" w:w="45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Recibir una grabación de cámara fija y su configuración espacial.</w:t>
            </w:r>
          </w:p>
        </w:tc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Video y metadatos de la sesión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2 Visión</w:t>
            </w:r>
          </w:p>
        </w:tc>
        <w:tc>
          <w:tcPr>
            <w:tcW w:type="dxa" w:w="45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Detectar personas y mantener un identificador temporal con tracking.</w:t>
            </w:r>
          </w:p>
        </w:tc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Tracks anónimos por frame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3 Eventos</w:t>
            </w:r>
          </w:p>
        </w:tc>
        <w:tc>
          <w:tcPr>
            <w:tcW w:type="dxa" w:w="45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Interpretar cruces, presencia y permanencia respecto de líneas y polígonos.</w:t>
            </w:r>
          </w:p>
        </w:tc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Eventos de negocio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4 Analítica</w:t>
            </w:r>
          </w:p>
        </w:tc>
        <w:tc>
          <w:tcPr>
            <w:tcW w:type="dxa" w:w="45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Agregar eventos, calcular KPIs y comparaciones.</w:t>
            </w:r>
          </w:p>
        </w:tc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Métricas consultables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5 Experiencia</w:t>
            </w:r>
          </w:p>
        </w:tc>
        <w:tc>
          <w:tcPr>
            <w:tcW w:type="dxa" w:w="45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Exponer resultados mediante API, dashboard y chat desde el MVP.</w:t>
            </w:r>
          </w:p>
        </w:tc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Información para decisiones</w:t>
            </w:r>
          </w:p>
        </w:tc>
      </w:tr>
    </w:tbl>
    <w:p>
      <w:pPr>
        <w:spacing w:after="0"/>
      </w:pPr>
    </w:p>
    <w:p>
      <w:r>
        <w:t>La visión artificial no alimentará directamente los gráficos. El contrato central serán los eventos. Esta separación permite cambiar el detector, el tracker o el frontend sin rediseñar todo 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DEB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7365D"/>
              </w:rPr>
              <w:t>Flujo conceptual</w:t>
              <w:br/>
            </w:r>
            <w:r>
              <w:rPr>
                <w:color w:val="1F2937"/>
              </w:rPr>
              <w:t>Video -&gt; detección y tracking -&gt; motor de eventos -&gt; analítica y persistencia -&gt; API -&gt; dashboard -&gt; asistente analítico</w:t>
            </w:r>
          </w:p>
        </w:tc>
      </w:tr>
    </w:tbl>
    <w:p>
      <w:pPr>
        <w:spacing w:after="0"/>
      </w:pPr>
    </w:p>
    <w:p>
      <w:pPr>
        <w:pStyle w:val="Heading1"/>
      </w:pPr>
      <w:r>
        <w:t>5 Configuración espacial de cada cámara</w:t>
      </w:r>
    </w:p>
    <w:p>
      <w:r>
        <w:t>Cada cámara tendrá una configuración manual del escenario. El sistema no intentará descubrir automáticamente dónde empieza un comercio. Para cada local se delimitarán polígonos y líneas sobre un frame de referencia.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6350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350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Zona interior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Determina cuándo un track está dentro del comercio.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Línea de entrada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Permite interpretar el sentido del cruce como ingreso o salida.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Zona frontal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Identifica quién pasa o permanece frente al local.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Zona de vidriera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Delimita el área desde la cual puede estimarse exposición o atención.</w:t>
            </w:r>
          </w:p>
        </w:tc>
      </w:tr>
    </w:tbl>
    <w:p>
      <w:pPr>
        <w:spacing w:after="0"/>
      </w:pPr>
    </w:p>
    <w:p>
      <w:r>
        <w:t>Para el MVP, estas zonas podrán venir preconfiguradas por video. Para la entrega final se evaluará una interfaz que permita crearlas y editarlas desde el navegador.</w:t>
      </w:r>
    </w:p>
    <w:p>
      <w:r>
        <w:t>Cada procesamiento tendrá una sesión identificada, con video, configuración espacial y versiones de modelo y reglas. Un track perdido puede reaparecer con otro ID. La permanencia y ocupación corresponden a zonas observables; perder un track no demuestra salida del local. Asociar entrada y salida para comparar bolsas requiere continuidad o una asociación validada.</w:t>
      </w:r>
    </w:p>
    <w:p>
      <w:pPr>
        <w:pStyle w:val="Heading1"/>
      </w:pPr>
      <w:r>
        <w:t>6 Eventos y reglas de interpretación</w:t>
      </w:r>
    </w:p>
    <w:p>
      <w:r>
        <w:t>El tracker asignará un identificador temporal, por ejemplo Person 42. El motor de eventos utilizará la posición de los pies o un punto de referencia equivalente y mantendrá un estado por track. La dirección del cruce, una permanencia mínima, el estado anterior y un tiempo de enfriamiento evitarán duplicaciones.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5839"/>
      </w:tblGrid>
      <w:tr>
        <w:trPr>
          <w:tblHeader w:val="true"/>
          <w:cantSplit/>
        </w:trPr>
        <w:tc>
          <w:tcPr>
            <w:tcW w:type="dxa" w:w="2891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5839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PERSON DETECTED</w:t>
            </w:r>
          </w:p>
        </w:tc>
        <w:tc>
          <w:tcPr>
            <w:tcW w:type="dxa" w:w="5839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Aparece un track válido en la escena.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ZONE ENTER / EXIT</w:t>
            </w:r>
          </w:p>
        </w:tc>
        <w:tc>
          <w:tcPr>
            <w:tcW w:type="dxa" w:w="5839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El track ingresa o sale de un polígono configurado.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STORE PASS</w:t>
            </w:r>
          </w:p>
        </w:tc>
        <w:tc>
          <w:tcPr>
            <w:tcW w:type="dxa" w:w="5839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El track atraviesa la zona frontal, ingrese luego o no al local.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STORE ENTER / EXIT</w:t>
            </w:r>
          </w:p>
        </w:tc>
        <w:tc>
          <w:tcPr>
            <w:tcW w:type="dxa" w:w="5839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El track cruza la entrada en el sentido correspondiente.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DWELL</w:t>
            </w:r>
          </w:p>
        </w:tc>
        <w:tc>
          <w:tcPr>
            <w:tcW w:type="dxa" w:w="5839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El track permanece en una zona durante un tiempo medible.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WINDOW EXPOSURE</w:t>
            </w:r>
          </w:p>
        </w:tc>
        <w:tc>
          <w:tcPr>
            <w:tcW w:type="dxa" w:w="5839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El track se encuentra en posición desde la cual podría ver la vidriera.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WINDOW ATTENTION</w:t>
            </w:r>
          </w:p>
        </w:tc>
        <w:tc>
          <w:tcPr>
            <w:tcW w:type="dxa" w:w="5839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Estimación basada en permanencia, velocidad y orientación corporal.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POTENTIAL PURCHASE</w:t>
            </w:r>
          </w:p>
        </w:tc>
        <w:tc>
          <w:tcPr>
            <w:tcW w:type="dxa" w:w="5839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Señal experimental; nunca se presentará como compra confirmada.</w:t>
            </w:r>
          </w:p>
        </w:tc>
      </w:tr>
    </w:tbl>
    <w:p>
      <w:pPr>
        <w:spacing w:after="0"/>
      </w:pPr>
    </w:p>
    <w:p>
      <w:pPr>
        <w:pStyle w:val="Heading1"/>
      </w:pPr>
      <w:r>
        <w:t>7 MVP del 2 de octubre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DEB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7365D"/>
              </w:rPr>
              <w:t>Objetivo del MVP</w:t>
              <w:br/>
            </w:r>
            <w:r>
              <w:rPr>
                <w:color w:val="1F2937"/>
              </w:rPr>
              <w:t>Demostrar un recorrido funcional de punta a punta sobre videos grabados: detectar y trackear personas, interpretar su interacción con zonas comerciales y visualizar métricas básicas en un dashboard.</w:t>
            </w:r>
          </w:p>
        </w:tc>
      </w:tr>
    </w:tbl>
    <w:p>
      <w:pPr>
        <w:spacing w:after="0"/>
      </w:pPr>
    </w:p>
    <w:p>
      <w:pPr>
        <w:pStyle w:val="Heading2"/>
      </w:pPr>
      <w:r>
        <w:t>7 1 Capacidades comprometidas</w:t>
      </w:r>
    </w:p>
    <w:p>
      <w:pPr>
        <w:pStyle w:val="ListBullet"/>
      </w:pPr>
      <w:r>
        <w:t>Procesamiento local de videos de cámara fija con análisis visible durante la ejecución.</w:t>
      </w:r>
    </w:p>
    <w:p>
      <w:pPr>
        <w:pStyle w:val="ListBullet"/>
      </w:pPr>
      <w:r>
        <w:t>Detección de personas con YOLO o un modelo equivalente.</w:t>
      </w:r>
    </w:p>
    <w:p>
      <w:pPr>
        <w:pStyle w:val="ListBullet"/>
      </w:pPr>
      <w:r>
        <w:t>Tracking anónimo dentro de la grabación.</w:t>
      </w:r>
    </w:p>
    <w:p>
      <w:pPr>
        <w:pStyle w:val="ListBullet"/>
      </w:pPr>
      <w:r>
        <w:t>Configuración predefinida de zonas, locales y líneas de entrada.</w:t>
      </w:r>
    </w:p>
    <w:p>
      <w:pPr>
        <w:pStyle w:val="ListBullet"/>
      </w:pPr>
      <w:r>
        <w:t>Eventos de paso, ingreso, salida y permanencia.</w:t>
      </w:r>
    </w:p>
    <w:p>
      <w:pPr>
        <w:pStyle w:val="ListBullet"/>
      </w:pPr>
      <w:r>
        <w:t>Persistencia de eventos y métricas.</w:t>
      </w:r>
    </w:p>
    <w:p>
      <w:pPr>
        <w:pStyle w:val="ListBullet"/>
      </w:pPr>
      <w:r>
        <w:t>API de consulta y dashboard web con filtros básicos.</w:t>
      </w:r>
    </w:p>
    <w:p>
      <w:pPr>
        <w:pStyle w:val="ListBullet"/>
      </w:pPr>
      <w:r>
        <w:t>Chat mínimo mediante API externa sobre métricas calculadas por el backend.</w:t>
      </w:r>
    </w:p>
    <w:p>
      <w:pPr>
        <w:pStyle w:val="ListBullet"/>
      </w:pPr>
      <w:r>
        <w:t>Previsualización sincronizada con detecciones, tracks, zonas y eventos; progreso y métricas parciales.</w:t>
      </w:r>
    </w:p>
    <w:p>
      <w:pPr>
        <w:pStyle w:val="ListBullet"/>
      </w:pPr>
      <w:r>
        <w:t>Historial de sesiones consultable desde el dashboard y el chat.</w:t>
      </w:r>
    </w:p>
    <w:p>
      <w:pPr>
        <w:pStyle w:val="ListBullet"/>
      </w:pPr>
      <w:r>
        <w:t>Trazabilidad del aporte de IA en el SDLC.</w:t>
      </w:r>
    </w:p>
    <w:p>
      <w:pPr>
        <w:pStyle w:val="Heading2"/>
      </w:pPr>
      <w:r>
        <w:t>7 2 Chat mínimo del MVP</w:t>
      </w:r>
    </w:p>
    <w:p>
      <w:r>
        <w:t>Consultará tráfico, ingresos por local, ocupación máxima, permanencia y horario pico de una sesión. Las cifras las calculará el backend. El modelo llamará herramientas acotadas y redactará respuestas con el local, período y valores obtenidos. Si faltan datos, deberá indicarlo. No se restringe el dashboard a estas cinco consultas.</w:t>
      </w:r>
    </w:p>
    <w:p>
      <w:pPr>
        <w:pStyle w:val="Heading2"/>
      </w:pPr>
      <w:r>
        <w:t>7 3 Métricas comprometidas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932"/>
        <w:gridCol w:w="1474"/>
      </w:tblGrid>
      <w:tr>
        <w:trPr>
          <w:tblHeader w:val="true"/>
          <w:cantSplit/>
        </w:trPr>
        <w:tc>
          <w:tcPr>
            <w:tcW w:type="dxa" w:w="2324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932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  <w:tc>
          <w:tcPr>
            <w:tcW w:type="dxa" w:w="1474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Tráfico total</w:t>
            </w:r>
          </w:p>
        </w:tc>
        <w:tc>
          <w:tcPr>
            <w:tcW w:type="dxa" w:w="493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Tracks válidos de la sesión; estimación de visitas, no personas únicas garantizadas.</w:t>
            </w:r>
          </w:p>
        </w:tc>
        <w:tc>
          <w:tcPr>
            <w:tcW w:type="dxa" w:w="147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Obligatoria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Flujo temporal</w:t>
            </w:r>
          </w:p>
        </w:tc>
        <w:tc>
          <w:tcPr>
            <w:tcW w:type="dxa" w:w="493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Personas por intervalo de tiempo.</w:t>
            </w:r>
          </w:p>
        </w:tc>
        <w:tc>
          <w:tcPr>
            <w:tcW w:type="dxa" w:w="147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Obligatoria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Paso por local</w:t>
            </w:r>
          </w:p>
        </w:tc>
        <w:tc>
          <w:tcPr>
            <w:tcW w:type="dxa" w:w="493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Tracks que atraviesan la zona frontal.</w:t>
            </w:r>
          </w:p>
        </w:tc>
        <w:tc>
          <w:tcPr>
            <w:tcW w:type="dxa" w:w="147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Obligatoria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Entradas y salidas</w:t>
            </w:r>
          </w:p>
        </w:tc>
        <w:tc>
          <w:tcPr>
            <w:tcW w:type="dxa" w:w="493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Cruces válidos de la línea de acceso por sentido.</w:t>
            </w:r>
          </w:p>
        </w:tc>
        <w:tc>
          <w:tcPr>
            <w:tcW w:type="dxa" w:w="147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Obligatoria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Tasa de ingreso</w:t>
            </w:r>
          </w:p>
        </w:tc>
        <w:tc>
          <w:tcPr>
            <w:tcW w:type="dxa" w:w="493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Visitas del frente que ingresan / visitas del frente, incluida la población que ingresa.</w:t>
            </w:r>
          </w:p>
        </w:tc>
        <w:tc>
          <w:tcPr>
            <w:tcW w:type="dxa" w:w="147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Obligatoria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Permanencia</w:t>
            </w:r>
          </w:p>
        </w:tc>
        <w:tc>
          <w:tcPr>
            <w:tcW w:type="dxa" w:w="493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Tiempo observable por track en una zona; media y mediana.</w:t>
            </w:r>
          </w:p>
        </w:tc>
        <w:tc>
          <w:tcPr>
            <w:tcW w:type="dxa" w:w="147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Obligatoria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Ocupación</w:t>
            </w:r>
          </w:p>
        </w:tc>
        <w:tc>
          <w:tcPr>
            <w:tcW w:type="dxa" w:w="493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Tracks simultáneos dentro de una zona.</w:t>
            </w:r>
          </w:p>
        </w:tc>
        <w:tc>
          <w:tcPr>
            <w:tcW w:type="dxa" w:w="147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Obligatoria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Horarios pico</w:t>
            </w:r>
          </w:p>
        </w:tc>
        <w:tc>
          <w:tcPr>
            <w:tcW w:type="dxa" w:w="493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Intervalos con mayor flujo u ocupación.</w:t>
            </w:r>
          </w:p>
        </w:tc>
        <w:tc>
          <w:tcPr>
            <w:tcW w:type="dxa" w:w="147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Obligatoria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Heatmap</w:t>
            </w:r>
          </w:p>
        </w:tc>
        <w:tc>
          <w:tcPr>
            <w:tcW w:type="dxa" w:w="493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Distribución agregada de posiciones.</w:t>
            </w:r>
          </w:p>
        </w:tc>
        <w:tc>
          <w:tcPr>
            <w:tcW w:type="dxa" w:w="147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Deseable</w:t>
            </w:r>
          </w:p>
        </w:tc>
      </w:tr>
    </w:tbl>
    <w:p>
      <w:pPr>
        <w:spacing w:after="0"/>
      </w:pPr>
    </w:p>
    <w:p>
      <w:pPr>
        <w:pStyle w:val="Heading1"/>
      </w:pPr>
      <w:r>
        <w:t>8 Entrega final del 13 de noviembre de 2026</w:t>
      </w:r>
    </w:p>
    <w:p>
      <w:r>
        <w:t>La versión final evolucionará el MVP sin reemplazar su núcleo. Las extensiones se priorizarán después de medir la calidad de los datos y del tracking.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4365"/>
        <w:gridCol w:w="2041"/>
      </w:tblGrid>
      <w:tr>
        <w:trPr>
          <w:tblHeader w:val="true"/>
          <w:cantSplit/>
        </w:trPr>
        <w:tc>
          <w:tcPr>
            <w:tcW w:type="dxa" w:w="2324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4365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2041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Exposición a vidriera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Personas situadas dentro del área visual definida.</w:t>
            </w:r>
          </w:p>
        </w:tc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Zona y perspectiva adecuadas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Detención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Baja velocidad y permanencia mínima frente a la vidriera.</w:t>
            </w:r>
          </w:p>
        </w:tc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Tracking estable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Atención estimada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Orientación corporal o de cabeza combinada con posición y tiempo.</w:t>
            </w:r>
          </w:p>
        </w:tc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Resolución suficiente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Funnel comercial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Paso -&gt; exposición -&gt; detención -&gt; atención -&gt; ingreso.</w:t>
            </w:r>
          </w:p>
        </w:tc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Eventos consistentes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Posible compra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Señal basada en objetos o cambios observables.</w:t>
            </w:r>
          </w:p>
        </w:tc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Dataset específico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Patrones de visita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Secuencias y matriz de transición entre zonas o locales.</w:t>
            </w:r>
          </w:p>
        </w:tc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Misma cámara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Grupos estimados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Personas que se desplazan juntas según proximidad, dirección y duración.</w:t>
            </w:r>
          </w:p>
        </w:tc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Umbrales calibrados por escena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Comparaciones e insights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Cambios por sesión, día, horario o comercio.</w:t>
            </w:r>
          </w:p>
        </w:tc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Varias sesiones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Asistente avanzado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Comparaciones e interpretación de métricas mediante herramientas.</w:t>
            </w:r>
          </w:p>
        </w:tc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Evolución del chat del MVP</w:t>
            </w:r>
          </w:p>
        </w:tc>
      </w:tr>
    </w:tbl>
    <w:p>
      <w:pPr>
        <w:spacing w:after="0"/>
      </w:pPr>
    </w:p>
    <w:p>
      <w:r>
        <w:t>El asistente no procesará videos ni calculará estadísticas por su cuenta. Utilizará herramientas o endpoints de analítica para consultar datos estructurados y redactar una respuesta respaldada por esos resultados.</w:t>
      </w:r>
    </w:p>
    <w:p>
      <w:r>
        <w:t>Los grupos describen desplazamiento conjunto estimado, no parentesco ni relaciones reales. Se calibrarán proximidad, dirección y duración por escena; las distancias en píxeles no equivalen a metros sin calibración. El funnel se construirá con visitas vinculadas y secuencias observadas: no todas las personas atraviesan todas las etapas.</w:t>
      </w:r>
    </w:p>
    <w:p>
      <w:pPr>
        <w:pStyle w:val="Heading1"/>
      </w:pPr>
      <w:r>
        <w:t>9 Fuera de alcance</w:t>
      </w:r>
    </w:p>
    <w:p>
      <w:pPr>
        <w:pStyle w:val="ListBullet"/>
      </w:pPr>
      <w:r>
        <w:t>Reconocimiento facial o identificación de personas reales.</w:t>
      </w:r>
    </w:p>
    <w:p>
      <w:pPr>
        <w:pStyle w:val="ListBullet"/>
      </w:pPr>
      <w:r>
        <w:t>Velocidad igual a la reproducción original como garantía previa a las pruebas; sí se exige visualizar el análisis mientras ocurre.</w:t>
      </w:r>
    </w:p>
    <w:p>
      <w:pPr>
        <w:pStyle w:val="ListBullet"/>
      </w:pPr>
      <w:r>
        <w:t>Seguimiento de una misma persona entre cámaras diferentes.</w:t>
      </w:r>
    </w:p>
    <w:p>
      <w:pPr>
        <w:pStyle w:val="ListBullet"/>
      </w:pPr>
      <w:r>
        <w:t>Confirmación de ventas sin integración con un sistema transaccional.</w:t>
      </w:r>
    </w:p>
    <w:p>
      <w:pPr>
        <w:pStyle w:val="ListBullet"/>
      </w:pPr>
      <w:r>
        <w:t>Integración con POS durante este trabajo práctico.</w:t>
      </w:r>
    </w:p>
    <w:p>
      <w:pPr>
        <w:pStyle w:val="ListBullet"/>
      </w:pPr>
      <w:r>
        <w:t>Cobertura completa de un centro comercial real.</w:t>
      </w:r>
    </w:p>
    <w:p>
      <w:pPr>
        <w:pStyle w:val="ListBullet"/>
      </w:pPr>
      <w:r>
        <w:t>Precisión de laboratorio en escenarios con oclusiones o baja resolución.</w:t>
      </w:r>
    </w:p>
    <w:p>
      <w:pPr>
        <w:pStyle w:val="Heading1"/>
      </w:pPr>
      <w:r>
        <w:t>10 Arquitectura acordada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5783"/>
      </w:tblGrid>
      <w:tr>
        <w:trPr>
          <w:tblHeader w:val="true"/>
          <w:cantSplit/>
        </w:trPr>
        <w:tc>
          <w:tcPr>
            <w:tcW w:type="dxa" w:w="2948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783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 inicial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Procesador de video</w:t>
            </w:r>
          </w:p>
        </w:tc>
        <w:tc>
          <w:tcPr>
            <w:tcW w:type="dxa" w:w="5783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Lectura de frames, detección y tracking.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Configuración espacial</w:t>
            </w:r>
          </w:p>
        </w:tc>
        <w:tc>
          <w:tcPr>
            <w:tcW w:type="dxa" w:w="5783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Cámaras, comercios, polígonos, líneas y parámetros.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Motor de eventos</w:t>
            </w:r>
          </w:p>
        </w:tc>
        <w:tc>
          <w:tcPr>
            <w:tcW w:type="dxa" w:w="5783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Máquinas de estado y reglas espaciales y temporales.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Servicio de analítica</w:t>
            </w:r>
          </w:p>
        </w:tc>
        <w:tc>
          <w:tcPr>
            <w:tcW w:type="dxa" w:w="5783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Agregaciones, KPIs, comparaciones e insights.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PostgreSQL local</w:t>
            </w:r>
          </w:p>
        </w:tc>
        <w:tc>
          <w:tcPr>
            <w:tcW w:type="dxa" w:w="5783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Sesiones, configuración, trabajos, eventos y resultados agregados.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Backend API</w:t>
            </w:r>
          </w:p>
        </w:tc>
        <w:tc>
          <w:tcPr>
            <w:tcW w:type="dxa" w:w="5783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Ingesta y consultas para dashboard y asistente.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Dashboard web</w:t>
            </w:r>
          </w:p>
        </w:tc>
        <w:tc>
          <w:tcPr>
            <w:tcW w:type="dxa" w:w="5783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Carga o selección de sesiones, filtros, KPIs y gráficos.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Servicio generativo en Azure</w:t>
            </w:r>
          </w:p>
        </w:tc>
        <w:tc>
          <w:tcPr>
            <w:tcW w:type="dxa" w:w="5783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Interpretación de preguntas y composición de respuestas sobre datos.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Azure DevOps</w:t>
            </w:r>
          </w:p>
        </w:tc>
        <w:tc>
          <w:tcPr>
            <w:tcW w:type="dxa" w:w="5783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Backlog, trazabilidad, repositorio o integración de código, pipelines y seguimiento.</w:t>
            </w:r>
          </w:p>
        </w:tc>
      </w:tr>
    </w:tbl>
    <w:p>
      <w:pPr>
        <w:spacing w:after="0"/>
      </w:pPr>
    </w:p>
    <w:p>
      <w:r>
        <w:t>Se adopta PostgreSQL local. El sistema tendrá un backend modular y un worker separado para el procesamiento pesado; ambos pueden ejecutarse en una misma computadora. La PC de integración utiliza Windows y dispone de una RTX 5080 con 16 GB de VRAM, según lo informado por el equipo. La compatibilidad del entorno y el rendimiento se comprobarán con videos reales.</w:t>
      </w:r>
    </w:p>
    <w:p>
      <w:pPr>
        <w:pStyle w:val="Heading2"/>
      </w:pPr>
      <w:r>
        <w:t>10 1 Demostración y análisis visible</w:t>
      </w:r>
    </w:p>
    <w:p>
      <w:pPr>
        <w:spacing w:after="60"/>
      </w:pPr>
      <w:r>
        <w:t>1. Seleccionar un video y cargar su configuración de locales, zonas y accesos. Un video nuevo requiere delimitar el escenario antes del análisis.</w:t>
      </w:r>
    </w:p>
    <w:p>
      <w:pPr>
        <w:spacing w:after="60"/>
      </w:pPr>
      <w:r>
        <w:t>2. Iniciar el análisis y ver detecciones, identificadores temporales, zonas y eventos superpuestos sobre el video.</w:t>
      </w:r>
    </w:p>
    <w:p>
      <w:pPr>
        <w:spacing w:after="60"/>
      </w:pPr>
      <w:r>
        <w:t>3. Observar progreso, ingresos, salidas y ocupación mientras el worker procesa los frames.</w:t>
      </w:r>
    </w:p>
    <w:p>
      <w:pPr>
        <w:spacing w:after="60"/>
      </w:pPr>
      <w:r>
        <w:t>4. Revisar el dashboard con los resultados completos al finalizar.</w:t>
      </w:r>
    </w:p>
    <w:p>
      <w:pPr>
        <w:spacing w:after="60"/>
      </w:pPr>
      <w:r>
        <w:t>5. Preguntar al chat sobre la sesión recién procesada o las sesiones anteriores guardadas.</w:t>
      </w:r>
    </w:p>
    <w:p>
      <w:r>
        <w:t>La previsualización debe mantenerse sincronizada con las detecciones. La velocidad de análisis se medirá, sin prometer que coincida con la velocidad original. La permanencia y los intervalos se calculan con los tiempos del video, no con la duración del procesamiento. Las métricas parciales se identificarán como tales; si un video no tiene fecha real conocida, las consultas usarán su sesión y tiempo relativo.</w:t>
      </w:r>
    </w:p>
    <w:p>
      <w:pPr>
        <w:pStyle w:val="Heading2"/>
      </w:pPr>
      <w:r>
        <w:t>10 2 Trabajo del backend y del worker</w:t>
      </w:r>
    </w:p>
    <w:p>
      <w:r>
        <w:t>El backend coordina las solicitudes, valida la configuración y sirve métricas y herramientas al chat. El worker ejecuta visión y reglas de eventos, publica avances y persiste resultados. La previsualización debe llegar al navegador durante el análisis, sin esperar a que termine el video.</w:t>
      </w:r>
    </w:p>
    <w:p>
      <w:r>
        <w:t>Como diseño inicial se propone un único worker y una tabla de trabajos con estados pendiente, procesando, completado, fallido y cancelado. No se incorpora una infraestructura de colas adicional sin demostrar su necesidad. Cada sesión conserva la configuración y las versiones utilizadas para poder reproducir sus resultados.</w:t>
      </w:r>
    </w:p>
    <w:p>
      <w:pPr>
        <w:pStyle w:val="Heading2"/>
      </w:pPr>
      <w:r>
        <w:t>10 3 Almacenamiento local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6350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6350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PostgreSQL local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Configuraciones, sesiones, trabajos, eventos y métricas.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Disco local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Videos originales, previsualizaciones y trayectorias detalladas cuando sea necesario.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Repositorio compartido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Código, migraciones, configuración de ejemplo, documentación y datos pequeños de prueba.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Azure por API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Consultas al modelo generativo; disponibilidad y cobertura de créditos por confirmar.</w:t>
            </w:r>
          </w:p>
        </w:tc>
      </w:tr>
    </w:tbl>
    <w:p>
      <w:pPr>
        <w:spacing w:after="0"/>
      </w:pPr>
    </w:p>
    <w:p>
      <w:r>
        <w:t>El historial no se alojará en Supabase como base principal. El espacio disponible depende del disco local y de la política de conservación. Se evitará guardar una fila por persona y frame en PostgreSQL por defecto; las trayectorias necesarias para heatmaps o análisis posteriores podrán muestrearse y conservarse en archivos con referencia desde la sesión.</w:t>
      </w:r>
    </w:p>
    <w:p>
      <w:r>
        <w:t>El procesamiento, la persistencia y la visualización se ejecutarán localmente. El chat mediante Azure necesita internet. Los modelos de visión y dependencias necesarios para la demostración deberán estar descargados antes de presentarla.</w:t>
      </w:r>
    </w:p>
    <w:p>
      <w:pPr>
        <w:pStyle w:val="Heading2"/>
      </w:pPr>
      <w:r>
        <w:t>10 4 Entorno común para seis integrantes</w:t>
      </w:r>
    </w:p>
    <w:p>
      <w:r>
        <w:t>Cada integrante tendrá su propia base PostgreSQL con la misma estructura y datos de prueba reproducibles. Los resultados nuevos no se sincronizan automáticamente: se compartirán mediante exportaciones de sesiones y, cuando corresponda, los archivos asociados. La PC con la RTX ejecutará las pruebas pesadas y la demostración integrada.</w:t>
      </w:r>
    </w:p>
    <w:p>
      <w:pPr>
        <w:pStyle w:val="ListBullet"/>
      </w:pPr>
      <w:r>
        <w:t>Un repositorio compartido con ramas por tarea, revisión de cambios y vinculación a Azure DevOps.</w:t>
      </w:r>
    </w:p>
    <w:p>
      <w:pPr>
        <w:pStyle w:val="ListBullet"/>
      </w:pPr>
      <w:r>
        <w:t>Migraciones versionadas para todos los cambios de estructura de la base.</w:t>
      </w:r>
    </w:p>
    <w:p>
      <w:pPr>
        <w:pStyle w:val="ListBullet"/>
      </w:pPr>
      <w:r>
        <w:t>Versiones de dependencias fijadas, configuración de ejemplo y comandos documentados de arranque.</w:t>
      </w:r>
    </w:p>
    <w:p>
      <w:pPr>
        <w:pStyle w:val="ListBullet"/>
      </w:pPr>
      <w:r>
        <w:t>Clips pequeños, eventos de prueba y datos iniciales comunes para trabajar sin depender de la GPU del compañero.</w:t>
      </w:r>
    </w:p>
    <w:p>
      <w:pPr>
        <w:pStyle w:val="ListBullet"/>
      </w:pPr>
      <w:r>
        <w:t>Configuraciones de Copilot, Spec Kit, agentes, skills y MCPs versionadas; credenciales fuera del repositorio.</w:t>
      </w:r>
    </w:p>
    <w:p>
      <w:pPr>
        <w:pStyle w:val="ListBullet"/>
      </w:pPr>
      <w:r>
        <w:t>Exportación de la sesión de demostración y ensayo previo de video, dashboard y chat.</w:t>
      </w:r>
    </w:p>
    <w:p>
      <w:pPr>
        <w:pStyle w:val="Heading2"/>
      </w:pPr>
      <w:r>
        <w:t>10 5 Tecnologías pendientes de validación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6350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type="dxa" w:w="6350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Candidato a evaluar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Frontend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React con TypeScript y Vite.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Backend y worker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Python y FastAPI, con proceso de visión independiente.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Visión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YOLO y tracker a seleccionar mediante pruebas.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Actualizaciones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WebSocket para datos y eventos; transporte de previsualización por evaluar.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Empaquetado</w:t>
            </w:r>
          </w:p>
        </w:tc>
        <w:tc>
          <w:tcPr>
            <w:tcW w:type="dxa" w:w="635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Entorno Python aislado en Windows; instalación de PostgreSQL y uso de contenedores por definir.</w:t>
            </w:r>
          </w:p>
        </w:tc>
      </w:tr>
    </w:tbl>
    <w:p>
      <w:pPr>
        <w:spacing w:after="0"/>
      </w:pPr>
    </w:p>
    <w:p>
      <w:r>
        <w:t>Estos candidatos no son decisiones cerradas. La prueba técnica deberá demostrar uso efectivo de la GPU, previsualización sincronizada, persistencia de eventos y consulta de resultados. No se fija todavía una versión de YOLO, PyTorch o CUDA ni se promete una tasa de frames.</w:t>
      </w:r>
    </w:p>
    <w:p>
      <w:pPr>
        <w:pStyle w:val="Heading1"/>
      </w:pPr>
      <w:r>
        <w:t>11 Uso de Azure</w:t>
      </w:r>
    </w:p>
    <w:p>
      <w:pPr>
        <w:pStyle w:val="Heading2"/>
      </w:pPr>
      <w:r>
        <w:t>11 1 Azure DevOps</w:t>
      </w:r>
    </w:p>
    <w:p>
      <w:r>
        <w:t>Azure DevOps será obligatorio para organizar y evidenciar el trabajo. Como mínimo se utilizará Azure Boards para Epic, Features, User Stories, Tasks y Bugs. También se definirá el uso de repositorios y pipelines dentro de Azure DevOps o su integración con el repositorio elegido por el equipo. Cada cambio deberá vincularse con un ítem de trabajo y pasar por revisión.</w:t>
      </w:r>
    </w:p>
    <w:p>
      <w:pPr>
        <w:pStyle w:val="Heading2"/>
      </w:pPr>
      <w:r>
        <w:t>11 2 Modelo de inteligencia artificial mediante Azure</w:t>
      </w:r>
    </w:p>
    <w:p>
      <w:r>
        <w:t>Para cumplir con la integración mediante API externa y habilitar el asistente analítico, se prevé consumir un modelo generativo disponible a través de los servicios de Azure accesibles con los créditos del equipo, por ejemplo mediante Azure OpenAI o el servicio equivalente habilitado. Antes de comprometer un modelo específico se validarán credenciales, cuotas, región, endpoint y modelos disponibles.</w:t>
      </w:r>
    </w:p>
    <w:p>
      <w:r>
        <w:t>Se prevé utilizar los créditos de Azure para consumir un modelo conocido por API. Su disponibilidad, compatibilidad con los créditos, cuotas y costos deben confirmarse antes de elegirlo. Esto no obliga a usar el mismo modelo ni la misma forma de acceso para Copilot y para el producto. La ejecución de visión se definirá al evaluar el stack completo.</w:t>
      </w:r>
    </w:p>
    <w:p>
      <w:pPr>
        <w:pStyle w:val="Heading1"/>
      </w:pPr>
      <w:r>
        <w:t>12 Workflow de desarrollo asistido por IA</w:t>
      </w:r>
    </w:p>
    <w:p>
      <w:r>
        <w:t>El workflow no se cerrará por cantidad fija de agentes o MCPs. Se diseñará según las necesidades reales de la arquitectura y se ajustará con evidencia. Azure DevOps es obligatorio; GitHub Copilot y Spec Kit son la base acordada. Se definirán agentes, skills y MCPs según necesidades, sin fijar cantidades ni roles por anticipado.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422"/>
        <w:gridCol w:w="2551"/>
      </w:tblGrid>
      <w:tr>
        <w:trPr>
          <w:tblHeader w:val="true"/>
          <w:cantSplit/>
        </w:trPr>
        <w:tc>
          <w:tcPr>
            <w:tcW w:type="dxa" w:w="1757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422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Aporte esperado de IA</w:t>
            </w:r>
          </w:p>
        </w:tc>
        <w:tc>
          <w:tcPr>
            <w:tcW w:type="dxa" w:w="2551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Descubrimiento y diseño</w:t>
            </w:r>
          </w:p>
        </w:tc>
        <w:tc>
          <w:tcPr>
            <w:tcW w:type="dxa" w:w="442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Refinar requisitos, riesgos, criterios de aceptación y alternativas.</w:t>
            </w:r>
          </w:p>
        </w:tc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Prompts, decisiones y backlog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Arquitectura</w:t>
            </w:r>
          </w:p>
        </w:tc>
        <w:tc>
          <w:tcPr>
            <w:tcW w:type="dxa" w:w="442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Proponer y revisar contratos, diagramas, ADRs y amenazas.</w:t>
            </w:r>
          </w:p>
        </w:tc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ADRs y revisiones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Implementación</w:t>
            </w:r>
          </w:p>
        </w:tc>
        <w:tc>
          <w:tcPr>
            <w:tcW w:type="dxa" w:w="442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Asistir con código, refactorizaciones y documentación técnica.</w:t>
            </w:r>
          </w:p>
        </w:tc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Commits y PRs vinculados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Visión y datos</w:t>
            </w:r>
          </w:p>
        </w:tc>
        <w:tc>
          <w:tcPr>
            <w:tcW w:type="dxa" w:w="442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Apoyar experimentos, evaluación y análisis de errores.</w:t>
            </w:r>
          </w:p>
        </w:tc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Notebooks, métricas y reportes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Pruebas</w:t>
            </w:r>
          </w:p>
        </w:tc>
        <w:tc>
          <w:tcPr>
            <w:tcW w:type="dxa" w:w="442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Generar casos, automatizar API y UI y analizar fallas.</w:t>
            </w:r>
          </w:p>
        </w:tc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Plan y resultados de pruebas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Documentación</w:t>
            </w:r>
          </w:p>
        </w:tc>
        <w:tc>
          <w:tcPr>
            <w:tcW w:type="dxa" w:w="442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Mantener specs, manuales y material de exposición.</w:t>
            </w:r>
          </w:p>
        </w:tc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Documentos versionados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Despliegue</w:t>
            </w:r>
          </w:p>
        </w:tc>
        <w:tc>
          <w:tcPr>
            <w:tcW w:type="dxa" w:w="4422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Asistir con pipeline, configuración y diagnóstico.</w:t>
            </w:r>
          </w:p>
        </w:tc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Pipeline y registros</w:t>
            </w:r>
          </w:p>
        </w:tc>
      </w:tr>
    </w:tbl>
    <w:p>
      <w:pPr>
        <w:spacing w:after="0"/>
      </w:pPr>
    </w:p>
    <w:p>
      <w:r>
        <w:t>Roles candidatos: agente de producto y especificaciones, agente de arquitectura, agente o skill de visión por computadora y agente de QA. MCPs candidatos: Azure DevOps y automatización de navegador para pruebas. Esta lista es inicial y deberá validarse antes de implementarla.</w:t>
      </w:r>
    </w:p>
    <w:p>
      <w:pPr>
        <w:pStyle w:val="Heading1"/>
      </w:pPr>
      <w:r>
        <w:t>13 Fase 0 Selección y validación del material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DEB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17365D"/>
              </w:rPr>
              <w:t>Condición de inicio</w:t>
              <w:br/>
            </w:r>
            <w:r>
              <w:rPr>
                <w:color w:val="1F2937"/>
              </w:rPr>
              <w:t>Antes de desarrollar la aplicación, los seis integrantes buscarán videos o datasets candidatos y se ejecutará una prueba de concepto de detección y tracking. El alcance definitivo se congelará con evidencia sobre ese material.</w:t>
            </w:r>
          </w:p>
        </w:tc>
      </w:tr>
    </w:tbl>
    <w:p>
      <w:pPr>
        <w:spacing w:after="0"/>
      </w:pPr>
    </w:p>
    <w:p>
      <w:pPr>
        <w:pStyle w:val="Heading2"/>
      </w:pPr>
      <w:r>
        <w:t>13 1 Criterios para videos candidatos</w:t>
      </w:r>
    </w:p>
    <w:p>
      <w:pPr>
        <w:pStyle w:val="ListBullet"/>
      </w:pPr>
      <w:r>
        <w:t>Cámara fija, perspectiva estable y pocos o ningún corte.</w:t>
      </w:r>
    </w:p>
    <w:p>
      <w:pPr>
        <w:pStyle w:val="ListBullet"/>
      </w:pPr>
      <w:r>
        <w:t>Resolución suficiente y duración razonable.</w:t>
      </w:r>
    </w:p>
    <w:p>
      <w:pPr>
        <w:pStyle w:val="ListBullet"/>
      </w:pPr>
      <w:r>
        <w:t>Circulación de varias personas y oclusiones representativas.</w:t>
      </w:r>
    </w:p>
    <w:p>
      <w:pPr>
        <w:pStyle w:val="ListBullet"/>
      </w:pPr>
      <w:r>
        <w:t>Entradas a comercios visibles para medir ingresos y salidas.</w:t>
      </w:r>
    </w:p>
    <w:p>
      <w:pPr>
        <w:pStyle w:val="ListBullet"/>
      </w:pPr>
      <w:r>
        <w:t>Frentes o vidrieras visibles para evaluar atención en la final.</w:t>
      </w:r>
    </w:p>
    <w:p>
      <w:pPr>
        <w:pStyle w:val="ListBullet"/>
      </w:pPr>
      <w:r>
        <w:t>Licencia o condiciones compatibles con uso académico.</w:t>
      </w:r>
    </w:p>
    <w:p>
      <w:pPr>
        <w:pStyle w:val="ListBullet"/>
      </w:pPr>
      <w:r>
        <w:t>Posibilidad de utilizar varios videos especializados si ninguno cubre todos los casos.</w:t>
      </w:r>
    </w:p>
    <w:p>
      <w:pPr>
        <w:pStyle w:val="Heading2"/>
      </w:pPr>
      <w:r>
        <w:t>13 2 Prueba de factibilidad</w:t>
      </w:r>
    </w:p>
    <w:p>
      <w:pPr>
        <w:spacing w:after="60"/>
      </w:pPr>
      <w:r>
        <w:t>1. Seleccionar entre dos y cuatro videos candidatos.</w:t>
      </w:r>
    </w:p>
    <w:p>
      <w:pPr>
        <w:spacing w:after="60"/>
      </w:pPr>
      <w:r>
        <w:t>2. Ejecutar detección y tracking sobre fragmentos representativos.</w:t>
      </w:r>
    </w:p>
    <w:p>
      <w:pPr>
        <w:spacing w:after="60"/>
      </w:pPr>
      <w:r>
        <w:t>3. Medir errores de detección, pérdida de identidad, oclusiones y estabilidad.</w:t>
      </w:r>
    </w:p>
    <w:p>
      <w:pPr>
        <w:spacing w:after="60"/>
      </w:pPr>
      <w:r>
        <w:t>4. Probar al menos una zona frontal y una línea de entrada.</w:t>
      </w:r>
    </w:p>
    <w:p>
      <w:pPr>
        <w:spacing w:after="60"/>
      </w:pPr>
      <w:r>
        <w:t>5. Comparar resultados automáticos contra un conteo manual pequeño.</w:t>
      </w:r>
    </w:p>
    <w:p>
      <w:pPr>
        <w:spacing w:after="60"/>
      </w:pPr>
      <w:r>
        <w:t>6. Elegir el material del MVP y ajustar criterios de aceptación.</w:t>
      </w:r>
    </w:p>
    <w:p>
      <w:pPr>
        <w:pStyle w:val="Heading1"/>
      </w:pPr>
      <w:r>
        <w:t>14 Riesgos y mitigaciones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835"/>
        <w:gridCol w:w="3855"/>
      </w:tblGrid>
      <w:tr>
        <w:trPr>
          <w:tblHeader w:val="true"/>
          <w:cantSplit/>
        </w:trPr>
        <w:tc>
          <w:tcPr>
            <w:tcW w:type="dxa" w:w="2041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2835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855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Mitigación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Dataset inadecuado</w:t>
            </w:r>
          </w:p>
        </w:tc>
        <w:tc>
          <w:tcPr>
            <w:tcW w:type="dxa" w:w="28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No se observan entradas, vidrieras o posturas útiles.</w:t>
            </w:r>
          </w:p>
        </w:tc>
        <w:tc>
          <w:tcPr>
            <w:tcW w:type="dxa" w:w="385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Búsqueda conjunta, varios videos y prueba temprana.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Tracking inestable</w:t>
            </w:r>
          </w:p>
        </w:tc>
        <w:tc>
          <w:tcPr>
            <w:tcW w:type="dxa" w:w="28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Conteos duplicados y trayectorias incompletas.</w:t>
            </w:r>
          </w:p>
        </w:tc>
        <w:tc>
          <w:tcPr>
            <w:tcW w:type="dxa" w:w="385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Evaluar trackers, umbrales y escenas controladas.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Alcance excesivo</w:t>
            </w:r>
          </w:p>
        </w:tc>
        <w:tc>
          <w:tcPr>
            <w:tcW w:type="dxa" w:w="28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MVP incompleto o sin integración punta a punta.</w:t>
            </w:r>
          </w:p>
        </w:tc>
        <w:tc>
          <w:tcPr>
            <w:tcW w:type="dxa" w:w="385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Congelar obligatorios y tratar extras como deseables.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Atención difícil de estimar</w:t>
            </w:r>
          </w:p>
        </w:tc>
        <w:tc>
          <w:tcPr>
            <w:tcW w:type="dxa" w:w="28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Métrica poco defendible.</w:t>
            </w:r>
          </w:p>
        </w:tc>
        <w:tc>
          <w:tcPr>
            <w:tcW w:type="dxa" w:w="385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Nombrarla como estimación y reportar supuestos y errores.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Acceso a Azure no validado</w:t>
            </w:r>
          </w:p>
        </w:tc>
        <w:tc>
          <w:tcPr>
            <w:tcW w:type="dxa" w:w="28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Bloqueo del asistente o del workflow.</w:t>
            </w:r>
          </w:p>
        </w:tc>
        <w:tc>
          <w:tcPr>
            <w:tcW w:type="dxa" w:w="385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Validar cuenta, endpoint, cuota y modelo en Fase 0.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Integración tardía</w:t>
            </w:r>
          </w:p>
        </w:tc>
        <w:tc>
          <w:tcPr>
            <w:tcW w:type="dxa" w:w="28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center"/>
            </w:pPr>
            <w:r>
              <w:rPr>
                <w:color w:val="1F2937"/>
                <w:sz w:val="17"/>
              </w:rPr>
              <w:t>Módulos que no encajan.</w:t>
            </w:r>
          </w:p>
        </w:tc>
        <w:tc>
          <w:tcPr>
            <w:tcW w:type="dxa" w:w="385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Contratos tempranos, integración continua y PRs pequeños.</w:t>
            </w:r>
          </w:p>
        </w:tc>
      </w:tr>
      <w:tr>
        <w:trPr>
          <w:cantSplit/>
        </w:trPr>
        <w:tc>
          <w:tcPr>
            <w:tcW w:type="dxa" w:w="204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Privacidad</w:t>
            </w:r>
          </w:p>
        </w:tc>
        <w:tc>
          <w:tcPr>
            <w:tcW w:type="dxa" w:w="283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color w:val="1F2937"/>
                <w:sz w:val="17"/>
              </w:rPr>
              <w:t>Tratamiento innecesario de imágenes sensibles.</w:t>
            </w:r>
          </w:p>
        </w:tc>
        <w:tc>
          <w:tcPr>
            <w:tcW w:type="dxa" w:w="385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Sin reconocimiento facial, IDs temporales y retención mínima.</w:t>
            </w:r>
          </w:p>
        </w:tc>
      </w:tr>
    </w:tbl>
    <w:p>
      <w:pPr>
        <w:spacing w:after="0"/>
      </w:pPr>
    </w:p>
    <w:p>
      <w:pPr>
        <w:pStyle w:val="Heading1"/>
      </w:pPr>
      <w:r>
        <w:t>15 Privacidad y uso responsable</w:t>
      </w:r>
    </w:p>
    <w:p>
      <w:r>
        <w:t>El sistema trabajará con identificadores temporales y anónimos. No utilizará reconocimiento facial ni intentará vincular tracks con identidades reales. Siempre que sea posible, conservará eventos y métricas en lugar de videos procesados de forma indefinida.</w:t>
      </w:r>
    </w:p>
    <w:p>
      <w:r>
        <w:t>Las inferencias sensibles se comunicarán con lenguaje preciso. Atención, intención y compra se presentarán como señales estimadas, con sus supuestos, limitaciones y métricas de calidad. La demostración deberá distinguir claramente observación, regla e inferencia.</w:t>
      </w:r>
    </w:p>
    <w:p>
      <w:pPr>
        <w:pStyle w:val="Heading1"/>
      </w:pPr>
      <w:r>
        <w:t>16 Criterios de éxito</w:t>
      </w:r>
    </w:p>
    <w:p>
      <w:pPr>
        <w:pStyle w:val="Heading2"/>
      </w:pPr>
      <w:r>
        <w:t>16 1 MVP</w:t>
      </w:r>
    </w:p>
    <w:p>
      <w:pPr>
        <w:pStyle w:val="ListBullet"/>
      </w:pPr>
      <w:r>
        <w:t>Un video se procesa de punta a punta sin intervención manual entre módulos.</w:t>
      </w:r>
    </w:p>
    <w:p>
      <w:pPr>
        <w:pStyle w:val="ListBullet"/>
      </w:pPr>
      <w:r>
        <w:t>Los eventos de paso, entrada, salida y permanencia son reproducibles.</w:t>
      </w:r>
    </w:p>
    <w:p>
      <w:pPr>
        <w:pStyle w:val="ListBullet"/>
      </w:pPr>
      <w:r>
        <w:t>Las métricas del dashboard corresponden a los eventos almacenados.</w:t>
      </w:r>
    </w:p>
    <w:p>
      <w:pPr>
        <w:pStyle w:val="ListBullet"/>
      </w:pPr>
      <w:r>
        <w:t>El chat responde consultas con cifras de la sesión mediante API externa y señala datos faltantes.</w:t>
      </w:r>
    </w:p>
    <w:p>
      <w:pPr>
        <w:pStyle w:val="ListBullet"/>
      </w:pPr>
      <w:r>
        <w:t>El equipo puede explicar modelos, reglas, arquitectura, errores y decisiones.</w:t>
      </w:r>
    </w:p>
    <w:p>
      <w:pPr>
        <w:pStyle w:val="ListBullet"/>
      </w:pPr>
      <w:r>
        <w:t>Existe evidencia concreta del uso de IA en cada etapa del SDLC.</w:t>
      </w:r>
    </w:p>
    <w:p>
      <w:pPr>
        <w:pStyle w:val="Heading2"/>
      </w:pPr>
      <w:r>
        <w:t>16 2 Entrega final</w:t>
      </w:r>
    </w:p>
    <w:p>
      <w:pPr>
        <w:pStyle w:val="ListBullet"/>
      </w:pPr>
      <w:r>
        <w:t>El producto amplía cobertura y usabilidad sin degradar el MVP.</w:t>
      </w:r>
    </w:p>
    <w:p>
      <w:pPr>
        <w:pStyle w:val="ListBullet"/>
      </w:pPr>
      <w:r>
        <w:t>Al menos una capacidad avanzada se evalúa con datos y no solo visualmente.</w:t>
      </w:r>
    </w:p>
    <w:p>
      <w:pPr>
        <w:pStyle w:val="ListBullet"/>
      </w:pPr>
      <w:r>
        <w:t>El asistente consulta métricas mediante herramientas o API y evita inventar resultados.</w:t>
      </w:r>
    </w:p>
    <w:p>
      <w:pPr>
        <w:pStyle w:val="ListBullet"/>
      </w:pPr>
      <w:r>
        <w:t>La exposición comunica limitaciones y demuestra dominio compartido por los seis integrantes.</w:t>
      </w:r>
    </w:p>
    <w:p>
      <w:pPr>
        <w:pStyle w:val="Heading1"/>
      </w:pPr>
      <w:r>
        <w:t>17 Próximas decisiones del equipo</w:t>
      </w:r>
    </w:p>
    <w:p>
      <w:pPr>
        <w:spacing w:after="60"/>
      </w:pPr>
      <w:r>
        <w:t>1. Reunir y registrar videos candidatos con sus licencias y características.</w:t>
      </w:r>
    </w:p>
    <w:p>
      <w:pPr>
        <w:spacing w:after="60"/>
      </w:pPr>
      <w:r>
        <w:t>2. Organizar las entregas del Grupo 6: MVP el 2 de octubre y final el 13 de noviembre de 2026.</w:t>
      </w:r>
    </w:p>
    <w:p>
      <w:pPr>
        <w:spacing w:after="60"/>
      </w:pPr>
      <w:r>
        <w:t>3. Validar acceso a Azure DevOps y al servicio o modelo disponible en Azure.</w:t>
      </w:r>
    </w:p>
    <w:p>
      <w:pPr>
        <w:spacing w:after="60"/>
      </w:pPr>
      <w:r>
        <w:t>4. Realizar la prueba de concepto de YOLO más tracking y líneas o zonas.</w:t>
      </w:r>
    </w:p>
    <w:p>
      <w:pPr>
        <w:spacing w:after="60"/>
      </w:pPr>
      <w:r>
        <w:t>5. Validar las tecnologías candidatas, tracker y comunicación en vivo, manteniendo PostgreSQL y procesamiento locales.</w:t>
      </w:r>
    </w:p>
    <w:p>
      <w:pPr>
        <w:spacing w:after="60"/>
      </w:pPr>
      <w:r>
        <w:t>6. Definir agentes, skills y MCPs después de la arquitectura inicial.</w:t>
      </w:r>
    </w:p>
    <w:p>
      <w:pPr>
        <w:spacing w:after="60"/>
      </w:pPr>
      <w:r>
        <w:t>7. Convertir este alcance en Epic, Features, Stories, Tasks y criterios de aceptación.</w:t>
      </w:r>
    </w:p>
    <w:p>
      <w:pPr>
        <w:spacing w:after="60"/>
      </w:pPr>
      <w:r>
        <w:t>8. Congelar el alcance del MVP y comenzar iteraciones cortas con integración continua.</w:t>
      </w:r>
    </w:p>
    <w:p>
      <w:pPr>
        <w:pStyle w:val="Heading1"/>
        <w:pageBreakBefore/>
      </w:pPr>
      <w:r>
        <w:t>18 Decisiones consolidadas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6180"/>
      </w:tblGrid>
      <w:tr>
        <w:trPr>
          <w:tblHeader w:val="true"/>
          <w:cantSplit/>
        </w:trPr>
        <w:tc>
          <w:tcPr>
            <w:tcW w:type="dxa" w:w="2551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6180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Decisión actual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Producto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Analítica comercial de videos con visión por computadora.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Fuente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Videos de cámara fija con análisis visible durante la ejecución.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Espacio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Locales y zonas delimitados manualmente por cámara.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MVP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Alcance comercial completo más chat mínimo. Entrega el 2 de octubre de 2026.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Final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Atención, funnel, grupos, patrones, posible compra, insights y asistente avanzado. 13 de noviembre de 2026.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Infraestructura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Windows, RTX 5080 de 16 GB, backend modular y worker separado.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Base de datos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PostgreSQL local por integrante; migraciones y datos de prueba comunes.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Azure DevOps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Uso obligatorio para planificación y trazabilidad.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Modelo generativo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Consumo mediante el servicio disponible en Azure, sujeto a validación.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Workflow IA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Copilot y Spec Kit como base; agentes, skills y MCPs por diseñar.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Privacidad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Sin identificación real ni reconocimiento facial.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Dataset</w:t>
            </w:r>
          </w:p>
        </w:tc>
        <w:tc>
          <w:tcPr>
            <w:tcW w:type="dxa" w:w="6180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Pendiente; búsqueda conjunta y validación antes del desarrollo.</w:t>
            </w:r>
          </w:p>
        </w:tc>
      </w:tr>
    </w:tbl>
    <w:p>
      <w:pPr>
        <w:spacing w:after="0"/>
      </w:pPr>
    </w:p>
    <w:p>
      <w:pPr>
        <w:pStyle w:val="Heading1"/>
      </w:pPr>
      <w:r>
        <w:t>19 Backlog inicial sugerido</w:t>
      </w:r>
    </w:p>
    <w:p>
      <w:r>
        <w:t>Este primer corte permite iniciar Azure Boards sin decidir todavía todos los detalles técnicos. Cada Feature deberá descomponerse en Stories con criterios de aceptación verificables.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65"/>
        <w:gridCol w:w="4365"/>
      </w:tblGrid>
      <w:tr>
        <w:trPr>
          <w:tblHeader w:val="true"/>
          <w:cantSplit/>
        </w:trPr>
        <w:tc>
          <w:tcPr>
            <w:tcW w:type="dxa" w:w="4365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Primer bloque</w:t>
            </w:r>
          </w:p>
        </w:tc>
        <w:tc>
          <w:tcPr>
            <w:tcW w:type="dxa" w:w="4365"/>
            <w:shd w:fill="17365D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Segundo bloque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F0 Material: videos y prueba documentada.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F4 Datos: eventos persistidos y KPIs.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F1 Video: detector y tracker ejecutables.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F5 Dashboard y chat mínimo sobre métricas.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F2 Espacio: zonas y líneas versionables.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color w:val="1F2937"/>
                <w:sz w:val="17"/>
              </w:rPr>
              <w:t>F6 Calidad: pruebas y evidencia del SDLC.</w:t>
            </w:r>
          </w:p>
        </w:tc>
      </w:tr>
      <w:tr>
        <w:trPr>
          <w:cantSplit/>
        </w:trPr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F3 Eventos: paso, ingreso, salida y permanencia.</w:t>
            </w:r>
          </w:p>
        </w:tc>
        <w:tc>
          <w:tcPr>
            <w:tcW w:type="dxa" w:w="4365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  <w:shd w:fill="F3F6FA"/>
          </w:tcPr>
          <w:p>
            <w:pPr>
              <w:jc w:val="left"/>
            </w:pPr>
            <w:r>
              <w:rPr>
                <w:color w:val="1F2937"/>
                <w:sz w:val="17"/>
              </w:rPr>
              <w:t>F7 Final: funnel, grupos, patrones e insights.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91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Grupo 6  |  Alcance y arquitectura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analítica comercial con inteligencia artificial</dc:title>
  <dc:subject>Definición inicial del producto y alcance del Trabajo Práctico Integrador</dc:subject>
  <dc:creator>Equipo de estudiantes de Ingeniería en Informática UNLaM</dc:creator>
  <cp:keywords>IA aplicada, retail analytics, visión por computadora, Azure DevOps, Azure, YOLO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