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Запрос на настройку сбора метрик CI CD в Kubernetes</w:t>
      </w:r>
    </w:p>
    <w:p>
      <w:r>
        <w:rPr>
          <w:b w:val="0"/>
        </w:rPr>
        <w:t>Кому: отдел DevOps</w:t>
        <w:br/>
        <w:t>От: Дмитрий Ляхов</w:t>
        <w:br/>
        <w:t>Дата: 05 октября 2026</w:t>
        <w:br/>
        <w:t>Предмет: подготовка источников данных для CI/CD Health Dashboard</w:t>
      </w:r>
    </w:p>
    <w:p>
      <w:r>
        <w:rPr>
          <w:b w:val="0"/>
        </w:rPr>
        <w:t>Прошу настроить сбор данных TeamCity, Jenkins и Octopus, размещённых в Kubernetes, и предоставить их в существующий Prometheus для единого дашборда Grafana. Требуется обеспечить данные о доступности систем, результатах сборок и деплоев, агентах, рабочих слотах, очередях и длительности операций.</w:t>
      </w:r>
    </w:p>
    <w:p>
      <w:r>
        <w:rPr>
          <w:b w:val="0"/>
        </w:rPr>
        <w:t>Прошу подтвердить исполнителей по блокам, оценку сроков и недостающие входные данные. Конкретные namespace, Service, адреса, порты и версии должны быть определены DevOps до применения настроек. Обозначения monitoring, ci, prod и имена в примерах являются шаблонами.</w:t>
      </w:r>
    </w:p>
    <w:p>
      <w:pPr>
        <w:pStyle w:val="Heading1"/>
      </w:pPr>
      <w:r>
        <w:t>1 Объём работ и ожидаемый результат</w:t>
      </w:r>
    </w:p>
    <w:p>
      <w:pPr>
        <w:pStyle w:val="ListBullet"/>
        <w:spacing w:after="100"/>
      </w:pPr>
      <w:r>
        <w:t>Подключить штатные endpoint метрик TeamCity и Jenkins; организовать REST API доступ для недостающих KPI и Octopus.</w:t>
      </w:r>
    </w:p>
    <w:p>
      <w:pPr>
        <w:pStyle w:val="ListBullet"/>
        <w:spacing w:after="100"/>
      </w:pPr>
      <w:r>
        <w:t>Развернуть адаптер нормализованных ci_* метрик после подготовки его образа, подключить Blackbox Exporter и Kubernetes workload metrics.</w:t>
      </w:r>
    </w:p>
    <w:p>
      <w:pPr>
        <w:pStyle w:val="ListBullet"/>
        <w:spacing w:after="100"/>
      </w:pPr>
      <w:r>
        <w:t>Подключить discovery, авторизацию, сетевые разрешения и recording rules; предоставить подтверждение приёмки и эксплуатационную документацию.</w:t>
      </w:r>
    </w:p>
    <w:p>
      <w:r>
        <w:rPr>
          <w:b w:val="0"/>
        </w:rPr>
        <w:t>Исходный комплект: https://github.com/sbrw-evc/Test/tree/main/cicd-health. Он содержит dashboard, recording rules и контракт метрик. Код адаптера пока отсутствует. Прошу отдельно определить ответственного за реализацию; инфраструктурное развёртывание само по себе не создаёт ci_* метрики.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Результат передачи</w:t>
            </w:r>
          </w:p>
        </w:tc>
        <w:tc>
          <w:tcPr>
            <w:tcW w:type="dxa" w:w="7776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Метрики</w:t>
            </w:r>
          </w:p>
        </w:tc>
        <w:tc>
          <w:tcPr>
            <w:tcW w:type="dxa" w:w="77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Доступны в Prometheus и соответствуют согласованным labels и units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Конфигурация</w:t>
            </w:r>
          </w:p>
        </w:tc>
        <w:tc>
          <w:tcPr>
            <w:tcW w:type="dxa" w:w="7776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Манифесты и Helm/GitOps изменения в Git без секретных значений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Проверки</w:t>
            </w:r>
          </w:p>
        </w:tc>
        <w:tc>
          <w:tcPr>
            <w:tcW w:type="dxa" w:w="77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Targets, примеры series, сценарии отказов и повторного сбора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Доступ к данным</w:t>
            </w:r>
          </w:p>
        </w:tc>
        <w:tc>
          <w:tcPr>
            <w:tcW w:type="dxa" w:w="7776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URL источника для Grafana и способ авторизации через защищённый канал</w:t>
            </w:r>
          </w:p>
        </w:tc>
      </w:tr>
    </w:tbl>
    <w:p>
      <w:r>
        <w:rPr>
          <w:b w:val="0"/>
        </w:rPr>
      </w:r>
    </w:p>
    <w:p>
      <w:r>
        <w:br w:type="page"/>
      </w:r>
    </w:p>
    <w:p>
      <w:pPr>
        <w:pStyle w:val="Heading1"/>
      </w:pPr>
      <w:r>
        <w:t>2 Настройки Prometheus и Prometheus Operator</w:t>
      </w:r>
    </w:p>
    <w:p>
      <w:r>
        <w:rPr>
          <w:b w:val="0"/>
        </w:rPr>
        <w:t>Предпочтительно использовать существующий Prometheus. Не разворачивать второй независимый сборщик тех же series без согласованной схемы HA и дедупликации. При отсутствии Operator реализовать эквивалентные scrape_configs и rule_files через действующий процесс управления конфигурацией.</w:t>
      </w:r>
    </w:p>
    <w:p>
      <w:pPr>
        <w:pStyle w:val="Heading2"/>
      </w:pPr>
      <w:r>
        <w:t>Обнаружение целей</w:t>
      </w:r>
    </w:p>
    <w:p>
      <w:pPr>
        <w:pStyle w:val="ListBullet"/>
        <w:spacing w:after="100"/>
      </w:pPr>
      <w:r>
        <w:t>Зафиксировать версии Kubernetes, Prometheus, Operator, Helm chart и имя Helm release. Проверить наличие CRD ServiceMonitor, PodMonitor, Probe и PrometheusRule; использовать только поля, поддерживаемые установленной версией.</w:t>
      </w:r>
    </w:p>
    <w:p>
      <w:pPr>
        <w:pStyle w:val="ListBullet"/>
        <w:spacing w:after="100"/>
      </w:pPr>
      <w:r>
        <w:t>Проверить serviceMonitorSelector и serviceMonitorNamespaceSelector у Prometheus CR. ServiceMonitor должен подходить под оба селектора. Отдельно проверить probeSelector, probeNamespaceSelector, ruleSelector и ruleNamespaceSelector.</w:t>
      </w:r>
    </w:p>
    <w:p>
      <w:pPr>
        <w:pStyle w:val="ListBullet"/>
        <w:spacing w:after="100"/>
      </w:pPr>
      <w:r>
        <w:t>Если kube-prometheus-stack выбирает объекты по label release, назначить правильный release только новым monitoring resources. Не снимать существующие ограничения глобальным выбором всех namespace без необходимости. Учитывать serviceMonitorSelectorNilUsesHelmValues. [1–3]</w:t>
      </w:r>
    </w:p>
    <w:p>
      <w:pPr>
        <w:pStyle w:val="ListBullet"/>
        <w:spacing w:after="100"/>
      </w:pPr>
      <w:r>
        <w:t>ServiceMonitor выбирает Service по его metadata.labels; namespaceSelector выбирает namespace приложений. endpoints.port — имя порта Service, не числовой containerPort. Проверить соответствие Service → EndpointSlice → Pod и исключить дублирующие monitors. [1, 2]</w:t>
      </w:r>
    </w:p>
    <w:p>
      <w:pPr>
        <w:pStyle w:val="Heading2"/>
      </w:pPr>
      <w:r>
        <w:t>Сбор и labels</w:t>
      </w:r>
    </w:p>
    <w:p>
      <w:pPr>
        <w:pStyle w:val="ListBullet"/>
        <w:spacing w:after="100"/>
      </w:pPr>
      <w:r>
        <w:t>Стартовые интервалы: scrape 30s, scrape timeout 10s, evaluation recording rules 30s; согласовать по нагрузке. При timeout API collector отделять длительный опрос от быстрого ответа /metrics.</w:t>
      </w:r>
    </w:p>
    <w:p>
      <w:pPr>
        <w:pStyle w:val="ListBullet"/>
        <w:spacing w:after="100"/>
      </w:pPr>
      <w:r>
        <w:t>Обеспечить точные job labels: teamcity, jenkins и cicd-http. Текущий JSON использует эти значения. Для штатных ServiceMonitor применить jobLabel по label Service либо явно адаптировать queries и rules.</w:t>
      </w:r>
    </w:p>
    <w:p>
      <w:pPr>
        <w:pStyle w:val="ListBullet"/>
        <w:spacing w:after="100"/>
      </w:pPr>
      <w:r>
        <w:t>На всех прикладных series сохранить env и component. На штатных targets добавить cluster, namespace, service и pod, если доступны. Labels адаптера описаны в разделе 5; env — окружение мониторинга, не обязательно environment деплоя.</w:t>
      </w:r>
    </w:p>
    <w:p>
      <w:pPr>
        <w:pStyle w:val="ListBullet"/>
        <w:spacing w:after="100"/>
      </w:pPr>
      <w:r>
        <w:t>У multi-source адаптера сохранить его env/component через honorLabels и проверить overrideHonorLabels. Служебные labels scraper не должны превращать полезные labels в exported_env/exported_component.</w:t>
      </w:r>
    </w:p>
    <w:p>
      <w:pPr>
        <w:pStyle w:val="Heading2"/>
      </w:pPr>
      <w:r>
        <w:t>Хранение и доступ</w:t>
      </w:r>
    </w:p>
    <w:p>
      <w:pPr>
        <w:pStyle w:val="ListBullet"/>
        <w:spacing w:after="100"/>
      </w:pPr>
      <w:r>
        <w:t>Предлагаемая глубина истории — не менее 30 дней, согласовать с действующей политикой хранения. Рассчитать PVC/retentionSize по фактическому числу series и скорости ingestion; не задавать размер диска без оценки.</w:t>
      </w:r>
    </w:p>
    <w:p>
      <w:pPr>
        <w:pStyle w:val="ListBullet"/>
        <w:spacing w:after="100"/>
      </w:pPr>
      <w:r>
        <w:t>Если Grafana использует Thanos/Mimir или remote_write, подтвердить путь данных и HA deduplication. Не суммировать две одинаковые exporter/Prometheus replicas как разные операции.</w:t>
      </w:r>
    </w:p>
    <w:p>
      <w:pPr>
        <w:pStyle w:val="ListBullet"/>
        <w:spacing w:after="100"/>
      </w:pPr>
      <w:r>
        <w:t>Предоставить Grafana query-доступ. Проверить лимиты sample/label и relabeling: фильтры не должны удалять ci_*, histogram buckets или probe metrics. Операционные thresholds не являются sampleLimit.</w:t>
      </w:r>
    </w:p>
    <w:p>
      <w:r>
        <w:br w:type="page"/>
      </w:r>
    </w:p>
    <w:p>
      <w:pPr>
        <w:pStyle w:val="Heading1"/>
      </w:pPr>
      <w:r>
        <w:t>3 Настройки TeamCity и Jenkins</w:t>
      </w:r>
    </w:p>
    <w:p>
      <w:pPr>
        <w:pStyle w:val="Heading2"/>
      </w:pPr>
      <w:r>
        <w:t>TeamCity</w:t>
      </w:r>
    </w:p>
    <w:p>
      <w:pPr>
        <w:pStyle w:val="ListBullet"/>
        <w:spacing w:after="100"/>
      </w:pPr>
      <w:r>
        <w:t>Проверить доступ к /app/metrics по внутреннему Service; учесть context path. Создать отдельную учётную запись и Bearer token с View usage statistics. REST-права дать только на чтение выбранных проектов, сборок, очереди и агентов. [4]</w:t>
      </w:r>
    </w:p>
    <w:p>
      <w:pPr>
        <w:pStyle w:val="ListBullet"/>
        <w:spacing w:after="100"/>
      </w:pPr>
      <w:r>
        <w:t>Подключить ServiceMonitor; сохранить job=teamcity, env и component=teamcity. Метрики брать с server Pods, а не с build agents. Для multi-node server определить, какие series локальные, а какие общие, чтобы не удвоить queue/agents.</w:t>
      </w:r>
    </w:p>
    <w:p>
      <w:pPr>
        <w:pStyle w:val="ListBullet"/>
        <w:spacing w:after="100"/>
      </w:pPr>
      <w:r>
        <w:t>Сверить в Diagnostics → Metrics доступность agents_connected_authorized_number, builds_queued_number, builds_running_number и других нужных series. Названия и labels проверить на фактической версии; experimental metrics согласовать отдельно.</w:t>
      </w:r>
    </w:p>
    <w:p>
      <w:pPr>
        <w:pStyle w:val="ListBullet"/>
        <w:spacing w:after="100"/>
      </w:pPr>
      <w:r>
        <w:t>Для результатов, enabled/idle состояния агентов и времён операций обеспечить GET к /app/rest/builds, /app/rest/buildQueue и /app/rest/agents. Передавать JSON, использовать pagination и fields/locator без изменения данных источника.</w:t>
      </w:r>
    </w:p>
    <w:p>
      <w:pPr>
        <w:pStyle w:val="Heading2"/>
      </w:pPr>
      <w:r>
        <w:t>Jenkins</w:t>
      </w:r>
    </w:p>
    <w:p>
      <w:pPr>
        <w:pStyle w:val="ListBullet"/>
        <w:spacing w:after="100"/>
      </w:pPr>
      <w:r>
        <w:t>Установить совместимую версию Prometheus Plugin через существующий способ управления Jenkins. Проверить endpoint /prometheus/ с завершающим slash, context path и namespace метрик. Ожидаемый namespace в шаблоне — default_jenkins. [5]</w:t>
      </w:r>
    </w:p>
    <w:p>
      <w:pPr>
        <w:pStyle w:val="ListBullet"/>
        <w:spacing w:after="100"/>
      </w:pPr>
      <w:r>
        <w:t>Включить нужный node status и сбор build metrics. При включённой авторизации endpoint назначить Metrics.VIEW. Использовать выделенную учётную запись и API token; ограничить чтение проектов и API необходимым scope.</w:t>
      </w:r>
    </w:p>
    <w:p>
      <w:pPr>
        <w:pStyle w:val="ListBullet"/>
        <w:spacing w:after="100"/>
      </w:pPr>
      <w:r>
        <w:t>Согласовать collection period плагина со scrape. В документации default collection period равен 120s: scrape 30s сам по себе не обновляет данные чаще. При меньшем period сначала оценить нагрузку; freshness threshold согласовать с реальным полным циклом.</w:t>
      </w:r>
    </w:p>
    <w:p>
      <w:pPr>
        <w:pStyle w:val="ListBullet"/>
        <w:spacing w:after="100"/>
      </w:pPr>
      <w:r>
        <w:t>Проверить executors idle/online/busy, runnable queue, node online и counters результатов. Runnable queue плагина может не включать blocked задачи; полную очередь и причины блокировки при необходимости дополнить API.</w:t>
      </w:r>
    </w:p>
    <w:p>
      <w:pPr>
        <w:pStyle w:val="ListBullet"/>
        <w:spacing w:after="100"/>
      </w:pPr>
      <w:r>
        <w:t>Для строгого SUCCESS использовать ordinal=0 или корректные counters. Boolean last_build_result включает UNSTABLE. Миллисекунды duration преобразовать в seconds. Summary нельзя считать готовым histogram для общего p95.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KPI</w:t>
            </w:r>
          </w:p>
        </w:tc>
        <w:tc>
          <w:tcPr>
            <w:tcW w:type="dxa" w:w="4032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TeamCity</w:t>
            </w:r>
          </w:p>
        </w:tc>
        <w:tc>
          <w:tcPr>
            <w:tcW w:type="dxa" w:w="4104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Jenkins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Агенты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connected + authorized + enabled</w:t>
            </w:r>
          </w:p>
        </w:tc>
        <w:tc>
          <w:tcPr>
            <w:tcW w:type="dxa" w:w="41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online nodes; executors отдельно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Свободные слоты</w:t>
            </w:r>
          </w:p>
        </w:tc>
        <w:tc>
          <w:tcPr>
            <w:tcW w:type="dxa" w:w="403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idle совместимые agents</w:t>
            </w:r>
          </w:p>
        </w:tc>
        <w:tc>
          <w:tcPr>
            <w:tcW w:type="dxa" w:w="4104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idle совместимые executors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Очередь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queued builds и queued time</w:t>
            </w:r>
          </w:p>
        </w:tc>
        <w:tc>
          <w:tcPr>
            <w:tcW w:type="dxa" w:w="41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runnable + blocked по модели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Результаты</w:t>
            </w:r>
          </w:p>
        </w:tc>
        <w:tc>
          <w:tcPr>
            <w:tcW w:type="dxa" w:w="403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terminal builds через REST/events</w:t>
            </w:r>
          </w:p>
        </w:tc>
        <w:tc>
          <w:tcPr>
            <w:tcW w:type="dxa" w:w="4104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plugin counters и API/events</w:t>
            </w:r>
          </w:p>
        </w:tc>
      </w:tr>
    </w:tbl>
    <w:p>
      <w:r>
        <w:rPr>
          <w:b w:val="0"/>
        </w:rPr>
      </w:r>
    </w:p>
    <w:p>
      <w:r>
        <w:br w:type="page"/>
      </w:r>
    </w:p>
    <w:p>
      <w:pPr>
        <w:pStyle w:val="Heading1"/>
      </w:pPr>
      <w:r>
        <w:t>4 Octopus и развёртывание адаптера</w:t>
      </w:r>
    </w:p>
    <w:p>
      <w:pPr>
        <w:pStyle w:val="Heading2"/>
      </w:pPr>
      <w:r>
        <w:t>Octopus</w:t>
      </w:r>
    </w:p>
    <w:p>
      <w:r>
        <w:rPr>
          <w:b w:val="0"/>
        </w:rPr>
        <w:t>Для подготовленного dashboard требуется exporter/адаптер с историей в Prometheus. Infinity допускается как отдельно согласованный первый этап для просмотра API, но не заменяет ci_* контракт существующего JSON.</w:t>
      </w:r>
    </w:p>
    <w:p>
      <w:pPr>
        <w:pStyle w:val="ListBullet"/>
        <w:spacing w:after="100"/>
      </w:pPr>
      <w:r>
        <w:t>Создать API key на чтение выбранных Spaces, проектов, deployments, server tasks, worker pools и deployment targets. Настроить X-Octopus-ApiKey только в collector Secret; не добавлять ключ в labels, URL или dashboard.</w:t>
      </w:r>
    </w:p>
    <w:p>
      <w:pPr>
        <w:pStyle w:val="ListBullet"/>
        <w:spacing w:after="100"/>
      </w:pPr>
      <w:r>
        <w:t>Предоставить внутренний base URL и список Space IDs. Версию и доступные endpoints проверить через Swagger установленного Octopus. Использовать /api/{spaceId}/deployments, /tasks и /machines; для workers/pools взять endpoints своей версии. [6]</w:t>
      </w:r>
    </w:p>
    <w:p>
      <w:pPr>
        <w:pStyle w:val="ListBullet"/>
        <w:spacing w:after="100"/>
      </w:pPr>
      <w:r>
        <w:t>Связать deployment с task по TaskId. Итог и длительность получать из task.State, StartTime и CompletedTime. Обработать все необходимые страницы; не считать первые 30 результатов полной историей.</w:t>
      </w:r>
    </w:p>
    <w:p>
      <w:pPr>
        <w:pStyle w:val="ListBullet"/>
        <w:spacing w:after="100"/>
      </w:pPr>
      <w:r>
        <w:t>Считать deployment queue отдельно от служебных tasks. Разделить workers и targets; healthy target не означает свободный worker. Disabled/maintenance исключать по inventory. Manual intervention учитывать отдельно от нехватки ресурсов.</w:t>
      </w:r>
    </w:p>
    <w:p>
      <w:pPr>
        <w:pStyle w:val="Heading2"/>
      </w:pPr>
      <w:r>
        <w:t>Задачи DevOps по инфраструктуре адаптера</w:t>
      </w:r>
    </w:p>
    <w:p>
      <w:pPr>
        <w:pStyle w:val="ListBullet"/>
        <w:spacing w:after="100"/>
      </w:pPr>
      <w:r>
        <w:t>После передачи образа развернуть отдельный workload, Service /metrics и ServiceMonitor. Образ закрепить по версии/digest. Collector должен опрашивать приложения по их API, а не через Kubernetes exec или доступ к БД систем.</w:t>
      </w:r>
    </w:p>
    <w:p>
      <w:pPr>
        <w:pStyle w:val="ListBullet"/>
        <w:spacing w:after="100"/>
      </w:pPr>
      <w:r>
        <w:t>Для stateful counters/cursor обеспечить PVC или согласованную БД с резервным копированием. Ephemeral emptyDir не подходит для единственного состояния дедупликации. На старте не выдавать всю старую историю за новые падения.</w:t>
      </w:r>
    </w:p>
    <w:p>
      <w:pPr>
        <w:pStyle w:val="ListBullet"/>
        <w:spacing w:after="100"/>
      </w:pPr>
      <w:r>
        <w:t>Начать с одного активного collector. Если требуется HA, использовать leader election/общую дедупликацию либо независимые shards; все replicas не должны публиковать одинаковые counters. При одном writer на PVC согласовать Recreate/стратегию обновления без двух writers.</w:t>
      </w:r>
    </w:p>
    <w:p>
      <w:pPr>
        <w:pStyle w:val="ListBullet"/>
        <w:spacing w:after="100"/>
      </w:pPr>
      <w:r>
        <w:t>Настроить requests/limits после теста нагрузки, probes и graceful shutdown. Liveness проверяет процесс collector; отказ Octopus не должен вызывать бесконечные рестарты. /metrics должен отдавать ci_api_up=0, complete=0 и старый success timestamp при недоступности источника.</w:t>
      </w:r>
    </w:p>
    <w:p>
      <w:pPr>
        <w:pStyle w:val="ListBullet"/>
        <w:spacing w:after="100"/>
      </w:pPr>
      <w:r>
        <w:t>Подключить CA, Secrets, конфигурацию scope/pools/thresholds и timezone UTC. Не менять существующие requests/limits CI серверов только ради мониторинга.</w:t>
      </w:r>
    </w:p>
    <w:p>
      <w:r>
        <w:rPr>
          <w:b w:val="0"/>
        </w:rPr>
        <w:t>Collector обычно не нуждается в доступе к Kubernetes API: automountServiceAccountToken=false. Если добавляется discovery Kubernetes agents, выделить минимальные get/list/watch только для нужных ресурсов и namespace; не выдавать cluster-admin.</w:t>
      </w:r>
    </w:p>
    <w:p>
      <w:r>
        <w:br w:type="page"/>
      </w:r>
    </w:p>
    <w:p>
      <w:pPr>
        <w:pStyle w:val="Heading1"/>
      </w:pPr>
      <w:r>
        <w:t>5 Требования к нормализованным данным</w:t>
      </w:r>
    </w:p>
    <w:p>
      <w:r>
        <w:rPr>
          <w:b w:val="0"/>
        </w:rPr>
        <w:t>ci_* — пользовательские метрики, не штатные endpoint продуктов. Полный контракт находится в cicd-health/METRICS-CONTRACT.md репозитория. Прошу обеспечить следующие группы и подтвердить их владельца.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7992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Обязательные series и смысл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Доступность и свежесть</w:t>
            </w:r>
          </w:p>
        </w:tc>
        <w:tc>
          <w:tcPr>
            <w:tcW w:type="dxa" w:w="79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ci_api_up; ci_collection_complete; ci_collection_last_success_timestamp_seconds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Агенты и слоты</w:t>
            </w:r>
          </w:p>
        </w:tc>
        <w:tc>
          <w:tcPr>
            <w:tcW w:type="dxa" w:w="799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ci_agents_online; ci_capacity_free; ci_resource_online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Очередь</w:t>
            </w:r>
          </w:p>
        </w:tc>
        <w:tc>
          <w:tcPr>
            <w:tcW w:type="dxa" w:w="79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ci_queue_length; ci_queue_oldest_age_seconds; ci_queue_limit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Результаты</w:t>
            </w:r>
          </w:p>
        </w:tc>
        <w:tc>
          <w:tcPr>
            <w:tcW w:type="dxa" w:w="799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ci_operations_total со status; ci_last_operation_status; ci_last_operation_completed_timestamp_seconds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Длительность</w:t>
            </w:r>
          </w:p>
        </w:tc>
        <w:tc>
          <w:tcPr>
            <w:tcW w:type="dxa" w:w="79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ci_operation_duration_seconds_bucket, _sum, _count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Текущие операции</w:t>
            </w:r>
          </w:p>
        </w:tc>
        <w:tc>
          <w:tcPr>
            <w:tcW w:type="dxa" w:w="799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ci_running_elapsed_seconds; ci_operation_timeout_seconds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Правила формирования</w:t>
      </w:r>
    </w:p>
    <w:p>
      <w:pPr>
        <w:pStyle w:val="ListBullet"/>
        <w:spacing w:after="100"/>
      </w:pPr>
      <w:r>
        <w:t>Общие labels env/component; для pool metrics — pool; для operations — project/pipeline/operation. Значения component: teamcity/jenkins/octopus; operation: build/deploy. Сопоставить project names между системами. Environment деплоя включить в стабильный pipeline ID или согласовать дополнительный label и изменение queries.</w:t>
      </w:r>
    </w:p>
    <w:p>
      <w:pPr>
        <w:pStyle w:val="ListBullet"/>
        <w:spacing w:after="100"/>
      </w:pPr>
      <w:r>
        <w:t>Создать status series success/failed/unstable/canceled/timed_out с нулём до первых событий. Counter и histogram обновлять один раз на terminal event; сохранять cursor и дедупликацию по source + run/task ID. Повторная доставка и рестарт не увеличивают счётчики повторно.</w:t>
      </w:r>
    </w:p>
    <w:p>
      <w:pPr>
        <w:pStyle w:val="ListBullet"/>
        <w:spacing w:after="100"/>
      </w:pPr>
      <w:r>
        <w:t>Для p95 использовать одинаковые histogram buckets: например 30, 60, 120, 300, 600, 900, 1800, 3600, 7200, +Inf. Длительности — seconds; timestamps — Unix seconds UTC. Не усреднять квантиль разных summary.</w:t>
      </w:r>
    </w:p>
    <w:p>
      <w:pPr>
        <w:pStyle w:val="ListBullet"/>
        <w:spacing w:after="100"/>
      </w:pPr>
      <w:r>
        <w:t>Разделить timestamp последнего полного успешного цикла и время последней операции. На partial collection выставить complete=0; success timestamp не обновлять. Пропавший обязательный KPI означает неполный сбор, а не придуманное значение 0.</w:t>
      </w:r>
    </w:p>
    <w:p>
      <w:pPr>
        <w:pStyle w:val="ListBullet"/>
        <w:spacing w:after="100"/>
      </w:pPr>
      <w:r>
        <w:t>Публиковать нулевую пустую очередь и свободную ёмкость по существующим pools. Для ожидаемого постоянного resource, который исчез, сохранять online=0. Ephemeral agent контролировать на уровне pool/desired capacity.</w:t>
      </w:r>
    </w:p>
    <w:p>
      <w:pPr>
        <w:pStyle w:val="ListBullet"/>
        <w:spacing w:after="100"/>
      </w:pPr>
      <w:r>
        <w:t>Не добавлять run ID, commit, произвольные параметры сборки и task URL в долгоживущие metric labels. Эти данные хранить в event journal; ветки ограничить согласованным scope. Удалять running gauge после завершения последнего активного run pipeline.</w:t>
      </w:r>
    </w:p>
    <w:p>
      <w:r>
        <w:rPr>
          <w:b w:val="0"/>
        </w:rPr>
        <w:t>Чтобы уведомлять о каждом отдельном падении, нужен отдельный событийный механизм с дедупликацией и восстановлением пропусков. Опрос последнего результата может пропустить failed → success между polls. Эта работа требует согласованного исполнителя и не закрывается одним ServiceMonitor.</w:t>
      </w:r>
    </w:p>
    <w:p>
      <w:r>
        <w:br w:type="page"/>
      </w:r>
    </w:p>
    <w:p>
      <w:pPr>
        <w:pStyle w:val="Heading1"/>
      </w:pPr>
      <w:r>
        <w:t>6 Kubernetes доступы сеть и метрики workloads</w:t>
      </w:r>
    </w:p>
    <w:p>
      <w:pPr>
        <w:pStyle w:val="Heading2"/>
      </w:pPr>
      <w:r>
        <w:t>Secrets и TLS</w:t>
      </w:r>
    </w:p>
    <w:p>
      <w:pPr>
        <w:pStyle w:val="ListBullet"/>
        <w:spacing w:after="100"/>
      </w:pPr>
      <w:r>
        <w:t>Хранить токены/API keys через действующий Secret Manager, External Secrets или иной принятый процесс. Secret для ServiceMonitor references размещается в namespace самого ServiceMonitor; collector Secret — в namespace collector. В Git допустимы только references и имена keys.</w:t>
      </w:r>
    </w:p>
    <w:p>
      <w:pPr>
        <w:pStyle w:val="ListBullet"/>
        <w:spacing w:after="100"/>
      </w:pPr>
      <w:r>
        <w:t>Права чтения discovery resources предоставить Prometheus ServiceAccount, а доступа к referenced Secrets — соответствующему Operator/компоненту по его модели. Использовать Role/RoleBinding по namespace либо текущую минимальную модель RBAC; проверить Services, Pods и Endpoints/EndpointSlices для используемого discovery.</w:t>
      </w:r>
    </w:p>
    <w:p>
      <w:pPr>
        <w:pStyle w:val="ListBullet"/>
        <w:spacing w:after="100"/>
      </w:pPr>
      <w:r>
        <w:t>Выбрать фактическую схему HTTP/HTTPS внутреннего Service. При HTTPS настроить CA и serverName согласно сертификату; не оставлять insecureSkipVerify=true. Примеры далее используют уже существующий HTTPS Service и не требуют автоматически добавлять TLS в приложение.</w:t>
      </w:r>
    </w:p>
    <w:p>
      <w:pPr>
        <w:pStyle w:val="Heading2"/>
      </w:pPr>
      <w:r>
        <w:t>Сетевые пути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240"/>
        <w:gridCol w:w="4968"/>
      </w:tblGrid>
      <w:tr>
        <w:trPr>
          <w:cantSplit/>
          <w:tblHeader/>
        </w:trPr>
        <w:tc>
          <w:tcPr>
            <w:tcW w:type="dxa" w:w="1872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Источник</w:t>
            </w:r>
          </w:p>
        </w:tc>
        <w:tc>
          <w:tcPr>
            <w:tcW w:type="dxa" w:w="3240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4968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Что разрешить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Prometheus</w:t>
            </w:r>
          </w:p>
        </w:tc>
        <w:tc>
          <w:tcPr>
            <w:tcW w:type="dxa" w:w="324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TC/Jenkins Services</w:t>
            </w:r>
          </w:p>
        </w:tc>
        <w:tc>
          <w:tcPr>
            <w:tcW w:type="dxa" w:w="49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Метрики на фактическом Pod target port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Prometheus</w:t>
            </w:r>
          </w:p>
        </w:tc>
        <w:tc>
          <w:tcPr>
            <w:tcW w:type="dxa" w:w="3240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Adapter/Blackbox</w:t>
            </w:r>
          </w:p>
        </w:tc>
        <w:tc>
          <w:tcPr>
            <w:tcW w:type="dxa" w:w="496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/metrics и /probe на выбранных портах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Adapter</w:t>
            </w:r>
          </w:p>
        </w:tc>
        <w:tc>
          <w:tcPr>
            <w:tcW w:type="dxa" w:w="324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TC/Jenkins/Octopus</w:t>
            </w:r>
          </w:p>
        </w:tc>
        <w:tc>
          <w:tcPr>
            <w:tcW w:type="dxa" w:w="49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Read API на фактических портах Services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Blackbox</w:t>
            </w:r>
          </w:p>
        </w:tc>
        <w:tc>
          <w:tcPr>
            <w:tcW w:type="dxa" w:w="3240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CI/CD web endpoints</w:t>
            </w:r>
          </w:p>
        </w:tc>
        <w:tc>
          <w:tcPr>
            <w:tcW w:type="dxa" w:w="496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Readiness/web-check internal или ingress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Grafana</w:t>
            </w:r>
          </w:p>
        </w:tc>
        <w:tc>
          <w:tcPr>
            <w:tcW w:type="dxa" w:w="324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Prometheus/query endpoint</w:t>
            </w:r>
          </w:p>
        </w:tc>
        <w:tc>
          <w:tcPr>
            <w:tcW w:type="dxa" w:w="496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Чтение временных рядов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Collector и exporters</w:t>
            </w:r>
          </w:p>
        </w:tc>
        <w:tc>
          <w:tcPr>
            <w:tcW w:type="dxa" w:w="3240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DNS и state backend</w:t>
            </w:r>
          </w:p>
        </w:tc>
        <w:tc>
          <w:tcPr>
            <w:tcW w:type="dxa" w:w="496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DNS UDP/TCP 53; БД только при использовании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В NetworkPolicy namespaceSelector и podSelector в одной peer-записи означают одновременное ограничение по namespace и Pod labels; отдельные записи означают альтернативы. Согласовать ingress и egress при default-deny, CNI поддержку и фактическую маршрутизацию к Pod IP. Не добавлять изолирующую policy к существующему CI серверу без сохранения его нужных ingress-путей. [7]</w:t>
      </w:r>
    </w:p>
    <w:p>
      <w:pPr>
        <w:pStyle w:val="Heading2"/>
      </w:pPr>
      <w:r>
        <w:t>Kubernetes health</w:t>
      </w:r>
    </w:p>
    <w:p>
      <w:pPr>
        <w:pStyle w:val="ListBullet"/>
        <w:spacing w:after="100"/>
      </w:pPr>
      <w:r>
        <w:t>Использовать существующие kube-state-metrics и kubelet/cAdvisor: readiness, restarts, OOMKilled, desired/available replicas, CPU/memory/throttling и PVC usage там, где поддерживается. Добавить фильтры по cluster/namespace/workload для CI/CD.</w:t>
      </w:r>
    </w:p>
    <w:p>
      <w:pPr>
        <w:pStyle w:val="ListBullet"/>
        <w:spacing w:after="100"/>
      </w:pPr>
      <w:r>
        <w:t>Разделять Kubernetes Pod Ready и application API ready. Для ephemeral build agents дополнительно контролировать Pending/Failed Pods и provisioning delay. Эти series относятся к деталям инфраструктуры, а не заменяют прикладные ci_* KPI.</w:t>
      </w:r>
    </w:p>
    <w:p>
      <w:r>
        <w:br w:type="page"/>
      </w:r>
    </w:p>
    <w:p>
      <w:pPr>
        <w:pStyle w:val="Heading1"/>
      </w:pPr>
      <w:r>
        <w:t>7 HTTP проверки recording rules и приёмка</w:t>
      </w:r>
    </w:p>
    <w:p>
      <w:pPr>
        <w:pStyle w:val="Heading2"/>
      </w:pPr>
      <w:r>
        <w:t>HTTP и readiness</w:t>
      </w:r>
    </w:p>
    <w:p>
      <w:pPr>
        <w:pStyle w:val="ListBullet"/>
        <w:spacing w:after="100"/>
      </w:pPr>
      <w:r>
        <w:t>Развернуть или использовать действующий Blackbox Exporter. Для TeamCity проверять /healthCheck/ready; Jenkins /login и Octopus web URL являются только проверкой web-доступности. Готовность backend подтверждать authenticated ci_api_up. [4]</w:t>
      </w:r>
    </w:p>
    <w:p>
      <w:pPr>
        <w:pStyle w:val="ListBullet"/>
        <w:spacing w:after="100"/>
      </w:pPr>
      <w:r>
        <w:t>Настроить по одному обязательному primary probe на component/env с job=cicd-http, env и component. Внутренний и внешний ingress probe не смешивать в один max: дополнительный vantage пометить отдельно и адаптировать rules, чтобы успешный internal check не скрывал внешний отказ.</w:t>
      </w:r>
    </w:p>
    <w:p>
      <w:pPr>
        <w:pStyle w:val="ListBullet"/>
        <w:spacing w:after="100"/>
      </w:pPr>
      <w:r>
        <w:t>Проверить ожидаемые HTTP status/redirects и CA. Timeout модуля Blackbox должен быть меньше scrapeTimeout. Собирать probe_success и probe_duration_seconds; отдельно контролировать scrape доступность самого Blackbox.</w:t>
      </w:r>
    </w:p>
    <w:p>
      <w:pPr>
        <w:pStyle w:val="Heading2"/>
      </w:pPr>
      <w:r>
        <w:t>Recording rules</w:t>
      </w:r>
    </w:p>
    <w:p>
      <w:pPr>
        <w:pStyle w:val="ListBullet"/>
        <w:spacing w:after="100"/>
      </w:pPr>
      <w:r>
        <w:t>Обёрнуть groups из prometheus-recording-rules.yml в PrometheusRule.spec.groups. Не переносить global/scrape_configs в PrometheusRule. Подключить resource через ruleSelector/ruleNamespaceSelector и назначить фактический Helm release label.</w:t>
      </w:r>
    </w:p>
    <w:p>
      <w:pPr>
        <w:pStyle w:val="ListBullet"/>
        <w:spacing w:after="100"/>
      </w:pPr>
      <w:r>
        <w:t>Обновить статический expected inventory: env и три компонента. Inventory не должен исчезать вместе с exporter. Проверить ci:expected_component, ci:data_age_seconds, ci:data_stale и ci:operational_state. Базовый шаблон рассчитан на один логический source каждого component/env.</w:t>
      </w:r>
    </w:p>
    <w:p>
      <w:r>
        <w:rPr>
          <w:b w:val="0"/>
        </w:rPr>
        <w:t>Grafana-managed alert rules из grafana-alert-rules.yml не являются PrometheusRule и не должны копироваться туда. Настройка Teams/PagerDuty не входит в данный запрос по сбору, кроме подготовки доступов по отдельному согласованию; уведомления устанавливаются после проверки данных.</w:t>
      </w:r>
    </w:p>
    <w:p>
      <w:pPr>
        <w:pStyle w:val="Heading2"/>
      </w:pPr>
      <w:r>
        <w:t>Критерии приёмки</w:t>
      </w:r>
    </w:p>
    <w:p>
      <w:pPr>
        <w:pStyle w:val="ListBullet"/>
        <w:spacing w:after="100"/>
      </w:pPr>
      <w:r>
        <w:t>Targets обнаружены, scrape up=1, endpoint отдаёт метрики, а не login HTML. Job/env/component соответствуют queries. Ошибок reconciliation, RBAC и TLS нет.</w:t>
      </w:r>
    </w:p>
    <w:p>
      <w:pPr>
        <w:pStyle w:val="ListBullet"/>
        <w:spacing w:after="100"/>
      </w:pPr>
      <w:r>
        <w:t>Обязательные ci_* series и полный inventory присутствуют; очередь пустая — 0; нет операций — отсутствующий результат, а не фиктивный SUCCESS. Полный цикл обновляется в согласованный freshness budget.</w:t>
      </w:r>
    </w:p>
    <w:p>
      <w:pPr>
        <w:pStyle w:val="ListBullet"/>
        <w:spacing w:after="100"/>
      </w:pPr>
      <w:r>
        <w:t>Контрольная success/failed build и success/failed deployment отражаются один раз, статусы и duration совпадают с UI источников. Проверены pagination и ошибка между двумя polls.</w:t>
      </w:r>
    </w:p>
    <w:p>
      <w:pPr>
        <w:pStyle w:val="ListBullet"/>
        <w:spacing w:after="100"/>
      </w:pPr>
      <w:r>
        <w:t>Отказ source даёт DOWN при наблюдаемом отказе; исчезнувший/неполный сбор — UNKNOWN. Проверены adapter/Blackbox outage, resource offline, очередь, restart collector и отсутствие двойного счёта.</w:t>
      </w:r>
    </w:p>
    <w:p>
      <w:pPr>
        <w:pStyle w:val="ListBullet"/>
        <w:spacing w:after="100"/>
      </w:pPr>
      <w:r>
        <w:t>Не менее 24 часов стабильного сбора, включая controlled restart; длительную историю согласовать отдельно. Зафиксировать нагрузку, series count и lag, а также rollback и владельца эксплуатации.</w:t>
      </w:r>
    </w:p>
    <w:p>
      <w:r>
        <w:br w:type="page"/>
      </w:r>
    </w:p>
    <w:p>
      <w:pPr>
        <w:pStyle w:val="Heading1"/>
      </w:pPr>
      <w:r>
        <w:t>8 Пример ServiceMonitor для TeamCity</w:t>
      </w:r>
    </w:p>
    <w:p>
      <w:r>
        <w:rPr>
          <w:b w:val="0"/>
        </w:rPr>
        <w:t>Пример требует адаптации. ServiceMonitor находится в monitoring, приложение — в ci. Значения release и port должны совпасть с действующими selectors и Service. В metadata существующего TeamCity Service добавить labels monitoring-job=teamcity, env=prod, component=teamcity; app.kubernetes.io/name=teamcity должен выбирать только нужные server Services.</w:t>
      </w:r>
    </w:p>
    <w:p>
      <w:pPr>
        <w:pStyle w:val="Code"/>
      </w:pPr>
      <w:r>
        <w:t>apiVersion: monitoring.coreos.com/v1</w:t>
      </w:r>
    </w:p>
    <w:p>
      <w:pPr>
        <w:pStyle w:val="Code"/>
      </w:pPr>
      <w:r>
        <w:t>kind: ServiceMonitor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cicd-teamcity</w:t>
      </w:r>
    </w:p>
    <w:p>
      <w:pPr>
        <w:pStyle w:val="Code"/>
      </w:pPr>
      <w:r>
        <w:t xml:space="preserve">  namespace: monitoring</w:t>
      </w:r>
    </w:p>
    <w:p>
      <w:pPr>
        <w:pStyle w:val="Code"/>
      </w:pPr>
      <w:r>
        <w:t xml:space="preserve">  labels:</w:t>
      </w:r>
    </w:p>
    <w:p>
      <w:pPr>
        <w:pStyle w:val="Code"/>
      </w:pPr>
      <w:r>
        <w:t xml:space="preserve">    release: REPLACE_HELM_RELEASE</w:t>
      </w:r>
    </w:p>
    <w:p>
      <w:pPr>
        <w:pStyle w:val="Code"/>
      </w:pPr>
      <w:r>
        <w:t>spec:</w:t>
      </w:r>
    </w:p>
    <w:p>
      <w:pPr>
        <w:pStyle w:val="Code"/>
      </w:pPr>
      <w:r>
        <w:t xml:space="preserve">  jobLabel: monitoring-job</w:t>
      </w:r>
    </w:p>
    <w:p>
      <w:pPr>
        <w:pStyle w:val="Code"/>
      </w:pPr>
      <w:r>
        <w:t xml:space="preserve">  targetLabels: [env, component]</w:t>
      </w:r>
    </w:p>
    <w:p>
      <w:pPr>
        <w:pStyle w:val="Code"/>
      </w:pPr>
      <w:r>
        <w:t xml:space="preserve">  namespaceSelector:</w:t>
      </w:r>
    </w:p>
    <w:p>
      <w:pPr>
        <w:pStyle w:val="Code"/>
      </w:pPr>
      <w:r>
        <w:t xml:space="preserve">    matchNames: [ci]</w:t>
      </w:r>
    </w:p>
    <w:p>
      <w:pPr>
        <w:pStyle w:val="Code"/>
      </w:pPr>
      <w:r>
        <w:t xml:space="preserve">  selector:</w:t>
      </w:r>
    </w:p>
    <w:p>
      <w:pPr>
        <w:pStyle w:val="Code"/>
      </w:pPr>
      <w:r>
        <w:t xml:space="preserve">    matchLabels:</w:t>
      </w:r>
    </w:p>
    <w:p>
      <w:pPr>
        <w:pStyle w:val="Code"/>
      </w:pPr>
      <w:r>
        <w:t xml:space="preserve">      app.kubernetes.io/name: teamcity</w:t>
      </w:r>
    </w:p>
    <w:p>
      <w:pPr>
        <w:pStyle w:val="Code"/>
      </w:pPr>
      <w:r>
        <w:t xml:space="preserve">  endpoints:</w:t>
      </w:r>
    </w:p>
    <w:p>
      <w:pPr>
        <w:pStyle w:val="Code"/>
      </w:pPr>
      <w:r>
        <w:t xml:space="preserve">    - port: https</w:t>
      </w:r>
    </w:p>
    <w:p>
      <w:pPr>
        <w:pStyle w:val="Code"/>
      </w:pPr>
      <w:r>
        <w:t xml:space="preserve">      scheme: https</w:t>
      </w:r>
    </w:p>
    <w:p>
      <w:pPr>
        <w:pStyle w:val="Code"/>
      </w:pPr>
      <w:r>
        <w:t xml:space="preserve">      path: /app/metrics</w:t>
      </w:r>
    </w:p>
    <w:p>
      <w:pPr>
        <w:pStyle w:val="Code"/>
      </w:pPr>
      <w:r>
        <w:t xml:space="preserve">      interval: 30s</w:t>
      </w:r>
    </w:p>
    <w:p>
      <w:pPr>
        <w:pStyle w:val="Code"/>
      </w:pPr>
      <w:r>
        <w:t xml:space="preserve">      scrapeTimeout: 10s</w:t>
      </w:r>
    </w:p>
    <w:p>
      <w:pPr>
        <w:pStyle w:val="Code"/>
      </w:pPr>
      <w:r>
        <w:t xml:space="preserve">      authorization:</w:t>
      </w:r>
    </w:p>
    <w:p>
      <w:pPr>
        <w:pStyle w:val="Code"/>
      </w:pPr>
      <w:r>
        <w:t xml:space="preserve">        type: Bearer</w:t>
      </w:r>
    </w:p>
    <w:p>
      <w:pPr>
        <w:pStyle w:val="Code"/>
      </w:pPr>
      <w:r>
        <w:t xml:space="preserve">        credentials:</w:t>
      </w:r>
    </w:p>
    <w:p>
      <w:pPr>
        <w:pStyle w:val="Code"/>
      </w:pPr>
      <w:r>
        <w:t xml:space="preserve">          name: teamcity-monitoring-auth</w:t>
      </w:r>
    </w:p>
    <w:p>
      <w:pPr>
        <w:pStyle w:val="Code"/>
      </w:pPr>
      <w:r>
        <w:t xml:space="preserve">          key: token</w:t>
      </w:r>
    </w:p>
    <w:p>
      <w:pPr>
        <w:pStyle w:val="Code"/>
      </w:pPr>
      <w:r>
        <w:t xml:space="preserve">      tlsConfig:</w:t>
      </w:r>
    </w:p>
    <w:p>
      <w:pPr>
        <w:pStyle w:val="Code"/>
      </w:pPr>
      <w:r>
        <w:t xml:space="preserve">        ca:</w:t>
      </w:r>
    </w:p>
    <w:p>
      <w:pPr>
        <w:pStyle w:val="Code"/>
      </w:pPr>
      <w:r>
        <w:t xml:space="preserve">          configMap:</w:t>
      </w:r>
    </w:p>
    <w:p>
      <w:pPr>
        <w:pStyle w:val="Code"/>
      </w:pPr>
      <w:r>
        <w:t xml:space="preserve">            name: cicd-trust-ca</w:t>
      </w:r>
    </w:p>
    <w:p>
      <w:pPr>
        <w:pStyle w:val="Code"/>
      </w:pPr>
      <w:r>
        <w:t xml:space="preserve">            key: ca.crt</w:t>
      </w:r>
    </w:p>
    <w:p>
      <w:pPr>
        <w:pStyle w:val="Code"/>
      </w:pPr>
      <w:r>
        <w:t xml:space="preserve">        serverName: teamcity.ci.svc.cluster.local</w:t>
      </w:r>
    </w:p>
    <w:p>
      <w:r>
        <w:rPr>
          <w:b w:val="0"/>
        </w:rPr>
      </w:r>
    </w:p>
    <w:p>
      <w:r>
        <w:rPr>
          <w:b w:val="0"/>
        </w:rPr>
        <w:t>Зависимости: Secret teamcity-monitoring-auth с key token и ConfigMap cicd-trust-ca с key ca.crt в monitoring. Сам Service должен иметь именованный port https и реально обслуживать HTTPS. serverName должен присутствовать в SAN сертификата.</w:t>
      </w:r>
    </w:p>
    <w:p>
      <w:r>
        <w:rPr>
          <w:b w:val="0"/>
        </w:rPr>
        <w:t>Если внутренний Service реально HTTP, согласовать защищённый внутрикластерный путь, заменить scheme/port на фактические и удалить tlsConfig. Если CA публичный, использовать штатный trust store. Не переносить HTTPS-пример на HTTP-порт без изменения схемы.</w:t>
      </w:r>
    </w:p>
    <w:p>
      <w:r>
        <w:rPr>
          <w:b w:val="0"/>
        </w:rPr>
        <w:t>Не требуется отдельный публичный Ingress метрик. Scrape обычно идёт непосредственно к endpoints, обнаруженным ServiceMonitor. В NetworkPolicy разрешать Pod target port, который может отличаться от Service port.</w:t>
      </w:r>
    </w:p>
    <w:p>
      <w:r>
        <w:br w:type="page"/>
      </w:r>
    </w:p>
    <w:p>
      <w:pPr>
        <w:pStyle w:val="Heading1"/>
      </w:pPr>
      <w:r>
        <w:t>9 Примеры Jenkins и адаптера</w:t>
      </w:r>
    </w:p>
    <w:p>
      <w:r>
        <w:rPr>
          <w:b w:val="0"/>
        </w:rPr>
        <w:t>Jenkins Service должен иметь metadata.labels: monitoring-job=jenkins, env=prod, component=jenkins. Данный пример предполагает HTTPS Service с доверенным сертификатом; для внутреннего CA добавить tlsConfig по примеру TeamCity.</w:t>
      </w:r>
    </w:p>
    <w:p>
      <w:pPr>
        <w:pStyle w:val="Code"/>
      </w:pPr>
      <w:r>
        <w:t>apiVersion: monitoring.coreos.com/v1</w:t>
      </w:r>
    </w:p>
    <w:p>
      <w:pPr>
        <w:pStyle w:val="Code"/>
      </w:pPr>
      <w:r>
        <w:t>kind: ServiceMonitor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cicd-jenkins</w:t>
      </w:r>
    </w:p>
    <w:p>
      <w:pPr>
        <w:pStyle w:val="Code"/>
      </w:pPr>
      <w:r>
        <w:t xml:space="preserve">  namespace: monitoring</w:t>
      </w:r>
    </w:p>
    <w:p>
      <w:pPr>
        <w:pStyle w:val="Code"/>
      </w:pPr>
      <w:r>
        <w:t xml:space="preserve">  labels: {release: REPLACE_HELM_RELEASE}</w:t>
      </w:r>
    </w:p>
    <w:p>
      <w:pPr>
        <w:pStyle w:val="Code"/>
      </w:pPr>
      <w:r>
        <w:t>spec:</w:t>
      </w:r>
    </w:p>
    <w:p>
      <w:pPr>
        <w:pStyle w:val="Code"/>
      </w:pPr>
      <w:r>
        <w:t xml:space="preserve">  jobLabel: monitoring-job</w:t>
      </w:r>
    </w:p>
    <w:p>
      <w:pPr>
        <w:pStyle w:val="Code"/>
      </w:pPr>
      <w:r>
        <w:t xml:space="preserve">  targetLabels: [env, component]</w:t>
      </w:r>
    </w:p>
    <w:p>
      <w:pPr>
        <w:pStyle w:val="Code"/>
      </w:pPr>
      <w:r>
        <w:t xml:space="preserve">  namespaceSelector: {matchNames: [ci]}</w:t>
      </w:r>
    </w:p>
    <w:p>
      <w:pPr>
        <w:pStyle w:val="Code"/>
      </w:pPr>
      <w:r>
        <w:t xml:space="preserve">  selector:</w:t>
      </w:r>
    </w:p>
    <w:p>
      <w:pPr>
        <w:pStyle w:val="Code"/>
      </w:pPr>
      <w:r>
        <w:t xml:space="preserve">    matchLabels: {app.kubernetes.io/name: jenkins}</w:t>
      </w:r>
    </w:p>
    <w:p>
      <w:pPr>
        <w:pStyle w:val="Code"/>
      </w:pPr>
      <w:r>
        <w:t xml:space="preserve">  endpoints:</w:t>
      </w:r>
    </w:p>
    <w:p>
      <w:pPr>
        <w:pStyle w:val="Code"/>
      </w:pPr>
      <w:r>
        <w:t xml:space="preserve">    - port: https</w:t>
      </w:r>
    </w:p>
    <w:p>
      <w:pPr>
        <w:pStyle w:val="Code"/>
      </w:pPr>
      <w:r>
        <w:t xml:space="preserve">      scheme: https</w:t>
      </w:r>
    </w:p>
    <w:p>
      <w:pPr>
        <w:pStyle w:val="Code"/>
      </w:pPr>
      <w:r>
        <w:t xml:space="preserve">      path: /prometheus/</w:t>
      </w:r>
    </w:p>
    <w:p>
      <w:pPr>
        <w:pStyle w:val="Code"/>
      </w:pPr>
      <w:r>
        <w:t xml:space="preserve">      interval: 30s</w:t>
      </w:r>
    </w:p>
    <w:p>
      <w:pPr>
        <w:pStyle w:val="Code"/>
      </w:pPr>
      <w:r>
        <w:t xml:space="preserve">      scrapeTimeout: 10s</w:t>
      </w:r>
    </w:p>
    <w:p>
      <w:pPr>
        <w:pStyle w:val="Code"/>
      </w:pPr>
      <w:r>
        <w:t xml:space="preserve">      basicAuth:</w:t>
      </w:r>
    </w:p>
    <w:p>
      <w:pPr>
        <w:pStyle w:val="Code"/>
      </w:pPr>
      <w:r>
        <w:t xml:space="preserve">        username: {name: jenkins-monitoring-auth, key: username}</w:t>
      </w:r>
    </w:p>
    <w:p>
      <w:pPr>
        <w:pStyle w:val="Code"/>
      </w:pPr>
      <w:r>
        <w:t xml:space="preserve">        password: {name: jenkins-monitoring-auth, key: token}</w:t>
      </w:r>
    </w:p>
    <w:p>
      <w:r>
        <w:rPr>
          <w:b w:val="0"/>
        </w:rPr>
      </w:r>
    </w:p>
    <w:p>
      <w:r>
        <w:rPr>
          <w:b w:val="0"/>
        </w:rPr>
        <w:t>Secret jenkins-monitoring-auth создаётся в monitoring. API token применяется как password Basic Auth. Namespace плагина и context path при необходимости скорректировать.</w:t>
      </w:r>
    </w:p>
    <w:p>
      <w:pPr>
        <w:pStyle w:val="Code"/>
      </w:pPr>
      <w:r>
        <w:t>apiVersion: monitoring.coreos.com/v1</w:t>
      </w:r>
    </w:p>
    <w:p>
      <w:pPr>
        <w:pStyle w:val="Code"/>
      </w:pPr>
      <w:r>
        <w:t>kind: ServiceMonitor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cicd-adapter</w:t>
      </w:r>
    </w:p>
    <w:p>
      <w:pPr>
        <w:pStyle w:val="Code"/>
      </w:pPr>
      <w:r>
        <w:t xml:space="preserve">  namespace: monitoring</w:t>
      </w:r>
    </w:p>
    <w:p>
      <w:pPr>
        <w:pStyle w:val="Code"/>
      </w:pPr>
      <w:r>
        <w:t xml:space="preserve">  labels: {release: REPLACE_HELM_RELEASE}</w:t>
      </w:r>
    </w:p>
    <w:p>
      <w:pPr>
        <w:pStyle w:val="Code"/>
      </w:pPr>
      <w:r>
        <w:t>spec:</w:t>
      </w:r>
    </w:p>
    <w:p>
      <w:pPr>
        <w:pStyle w:val="Code"/>
      </w:pPr>
      <w:r>
        <w:t xml:space="preserve">  namespaceSelector: {matchNames: [monitoring]}</w:t>
      </w:r>
    </w:p>
    <w:p>
      <w:pPr>
        <w:pStyle w:val="Code"/>
      </w:pPr>
      <w:r>
        <w:t xml:space="preserve">  selector:</w:t>
      </w:r>
    </w:p>
    <w:p>
      <w:pPr>
        <w:pStyle w:val="Code"/>
      </w:pPr>
      <w:r>
        <w:t xml:space="preserve">    matchLabels: {app.kubernetes.io/name: cicd-adapter}</w:t>
      </w:r>
    </w:p>
    <w:p>
      <w:pPr>
        <w:pStyle w:val="Code"/>
      </w:pPr>
      <w:r>
        <w:t xml:space="preserve">  endpoints:</w:t>
      </w:r>
    </w:p>
    <w:p>
      <w:pPr>
        <w:pStyle w:val="Code"/>
      </w:pPr>
      <w:r>
        <w:t xml:space="preserve">    - port: metrics</w:t>
      </w:r>
    </w:p>
    <w:p>
      <w:pPr>
        <w:pStyle w:val="Code"/>
      </w:pPr>
      <w:r>
        <w:t xml:space="preserve">      path: /metrics</w:t>
      </w:r>
    </w:p>
    <w:p>
      <w:pPr>
        <w:pStyle w:val="Code"/>
      </w:pPr>
      <w:r>
        <w:t xml:space="preserve">      interval: 30s</w:t>
      </w:r>
    </w:p>
    <w:p>
      <w:pPr>
        <w:pStyle w:val="Code"/>
      </w:pPr>
      <w:r>
        <w:t xml:space="preserve">      scrapeTimeout: 10s</w:t>
      </w:r>
    </w:p>
    <w:p>
      <w:pPr>
        <w:pStyle w:val="Code"/>
      </w:pPr>
      <w:r>
        <w:t xml:space="preserve">      honorLabels: true</w:t>
      </w:r>
    </w:p>
    <w:p>
      <w:r>
        <w:rPr>
          <w:b w:val="0"/>
        </w:rPr>
      </w:r>
    </w:p>
    <w:p>
      <w:r>
        <w:rPr>
          <w:b w:val="0"/>
        </w:rPr>
        <w:t>Adapter Service должен выбирать активный collector и иметь port metrics. Не назначать один фиксированный component всем series такого Service: он обслуживает несколько систем. Проверить overrideHonorLabels и фактический результат ingestion.</w:t>
      </w:r>
    </w:p>
    <w:p>
      <w:r>
        <w:br w:type="page"/>
      </w:r>
    </w:p>
    <w:p>
      <w:pPr>
        <w:pStyle w:val="Heading1"/>
      </w:pPr>
      <w:r>
        <w:t>10 Примеры Probe и PrometheusRule</w:t>
      </w:r>
    </w:p>
    <w:p>
      <w:r>
        <w:rPr>
          <w:b w:val="0"/>
        </w:rPr>
        <w:t>Probe направляет Prometheus к Blackbox Exporter. Ниже пример TeamCity; аналогичные отдельные Probe нужны для Jenkins и Octopus с их URL и component. release должен подходить к probeSelector, namespace — к probeNamespaceSelector.</w:t>
      </w:r>
    </w:p>
    <w:p>
      <w:pPr>
        <w:pStyle w:val="Code"/>
      </w:pPr>
      <w:r>
        <w:t>apiVersion: monitoring.coreos.com/v1</w:t>
      </w:r>
    </w:p>
    <w:p>
      <w:pPr>
        <w:pStyle w:val="Code"/>
      </w:pPr>
      <w:r>
        <w:t>kind: Probe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cicd-teamcity-http</w:t>
      </w:r>
    </w:p>
    <w:p>
      <w:pPr>
        <w:pStyle w:val="Code"/>
      </w:pPr>
      <w:r>
        <w:t xml:space="preserve">  namespace: monitoring</w:t>
      </w:r>
    </w:p>
    <w:p>
      <w:pPr>
        <w:pStyle w:val="Code"/>
      </w:pPr>
      <w:r>
        <w:t xml:space="preserve">  labels: {release: REPLACE_HELM_RELEASE}</w:t>
      </w:r>
    </w:p>
    <w:p>
      <w:pPr>
        <w:pStyle w:val="Code"/>
      </w:pPr>
      <w:r>
        <w:t>spec:</w:t>
      </w:r>
    </w:p>
    <w:p>
      <w:pPr>
        <w:pStyle w:val="Code"/>
      </w:pPr>
      <w:r>
        <w:t xml:space="preserve">  jobName: cicd-http</w:t>
      </w:r>
    </w:p>
    <w:p>
      <w:pPr>
        <w:pStyle w:val="Code"/>
      </w:pPr>
      <w:r>
        <w:t xml:space="preserve">  interval: 30s</w:t>
      </w:r>
    </w:p>
    <w:p>
      <w:pPr>
        <w:pStyle w:val="Code"/>
      </w:pPr>
      <w:r>
        <w:t xml:space="preserve">  scrapeTimeout: 10s</w:t>
      </w:r>
    </w:p>
    <w:p>
      <w:pPr>
        <w:pStyle w:val="Code"/>
      </w:pPr>
      <w:r>
        <w:t xml:space="preserve">  module: cicd_http</w:t>
      </w:r>
    </w:p>
    <w:p>
      <w:pPr>
        <w:pStyle w:val="Code"/>
      </w:pPr>
      <w:r>
        <w:t xml:space="preserve">  prober:</w:t>
      </w:r>
    </w:p>
    <w:p>
      <w:pPr>
        <w:pStyle w:val="Code"/>
      </w:pPr>
      <w:r>
        <w:t xml:space="preserve">    url: blackbox-exporter.monitoring.svc.cluster.local:9115</w:t>
      </w:r>
    </w:p>
    <w:p>
      <w:pPr>
        <w:pStyle w:val="Code"/>
      </w:pPr>
      <w:r>
        <w:t xml:space="preserve">  targets:</w:t>
      </w:r>
    </w:p>
    <w:p>
      <w:pPr>
        <w:pStyle w:val="Code"/>
      </w:pPr>
      <w:r>
        <w:t xml:space="preserve">    staticConfig:</w:t>
      </w:r>
    </w:p>
    <w:p>
      <w:pPr>
        <w:pStyle w:val="Code"/>
      </w:pPr>
      <w:r>
        <w:t xml:space="preserve">      static:</w:t>
      </w:r>
    </w:p>
    <w:p>
      <w:pPr>
        <w:pStyle w:val="Code"/>
      </w:pPr>
      <w:r>
        <w:t xml:space="preserve">        - https://teamcity.example.internal/healthCheck/ready</w:t>
      </w:r>
    </w:p>
    <w:p>
      <w:pPr>
        <w:pStyle w:val="Code"/>
      </w:pPr>
      <w:r>
        <w:t xml:space="preserve">      labels: {env: prod, component: teamcity}</w:t>
      </w:r>
    </w:p>
    <w:p>
      <w:r>
        <w:rPr>
          <w:b w:val="0"/>
        </w:rPr>
      </w:r>
    </w:p>
    <w:p>
      <w:r>
        <w:rPr>
          <w:b w:val="0"/>
        </w:rPr>
        <w:t>В Blackbox ConfigMap создать модуль cicd_http: prober=http, timeout=8s, method=GET; согласовать expected statuses/redirects и доверенный CA. Этот URL — placeholder, не адрес существующей инфраструктуры.</w:t>
      </w:r>
    </w:p>
    <w:p>
      <w:r>
        <w:rPr>
          <w:b w:val="0"/>
        </w:rPr>
        <w:t>PrometheusRule ниже иллюстрирует обёртку одного inventory record. В рабочий resource перенести все groups из файла репозитория, заменив env и inventory на фактические. Это recording rules, не правила уведомлений.</w:t>
      </w:r>
    </w:p>
    <w:p>
      <w:pPr>
        <w:pStyle w:val="Code"/>
      </w:pPr>
      <w:r>
        <w:t>apiVersion: monitoring.coreos.com/v1</w:t>
      </w:r>
    </w:p>
    <w:p>
      <w:pPr>
        <w:pStyle w:val="Code"/>
      </w:pPr>
      <w:r>
        <w:t>kind: PrometheusRule</w:t>
      </w:r>
    </w:p>
    <w:p>
      <w:pPr>
        <w:pStyle w:val="Code"/>
      </w:pPr>
      <w:r>
        <w:t>metadata:</w:t>
      </w:r>
    </w:p>
    <w:p>
      <w:pPr>
        <w:pStyle w:val="Code"/>
      </w:pPr>
      <w:r>
        <w:t xml:space="preserve">  name: cicd-recording</w:t>
      </w:r>
    </w:p>
    <w:p>
      <w:pPr>
        <w:pStyle w:val="Code"/>
      </w:pPr>
      <w:r>
        <w:t xml:space="preserve">  namespace: monitoring</w:t>
      </w:r>
    </w:p>
    <w:p>
      <w:pPr>
        <w:pStyle w:val="Code"/>
      </w:pPr>
      <w:r>
        <w:t xml:space="preserve">  labels: {release: REPLACE_HELM_RELEASE}</w:t>
      </w:r>
    </w:p>
    <w:p>
      <w:pPr>
        <w:pStyle w:val="Code"/>
      </w:pPr>
      <w:r>
        <w:t>spec:</w:t>
      </w:r>
    </w:p>
    <w:p>
      <w:pPr>
        <w:pStyle w:val="Code"/>
      </w:pPr>
      <w:r>
        <w:t xml:space="preserve">  groups:</w:t>
      </w:r>
    </w:p>
    <w:p>
      <w:pPr>
        <w:pStyle w:val="Code"/>
      </w:pPr>
      <w:r>
        <w:t xml:space="preserve">    - name: cicd-normalized</w:t>
      </w:r>
    </w:p>
    <w:p>
      <w:pPr>
        <w:pStyle w:val="Code"/>
      </w:pPr>
      <w:r>
        <w:t xml:space="preserve">      interval: 30s</w:t>
      </w:r>
    </w:p>
    <w:p>
      <w:pPr>
        <w:pStyle w:val="Code"/>
      </w:pPr>
      <w:r>
        <w:t xml:space="preserve">      rules:</w:t>
      </w:r>
    </w:p>
    <w:p>
      <w:pPr>
        <w:pStyle w:val="Code"/>
      </w:pPr>
      <w:r>
        <w:t xml:space="preserve">        - record: ci:expected_component</w:t>
      </w:r>
    </w:p>
    <w:p>
      <w:pPr>
        <w:pStyle w:val="Code"/>
      </w:pPr>
      <w:r>
        <w:t xml:space="preserve">          expr: vector(1)</w:t>
      </w:r>
    </w:p>
    <w:p>
      <w:pPr>
        <w:pStyle w:val="Code"/>
      </w:pPr>
      <w:r>
        <w:t xml:space="preserve">          labels: {env: prod, component: teamcity}</w:t>
      </w:r>
    </w:p>
    <w:p>
      <w:r>
        <w:rPr>
          <w:b w:val="0"/>
        </w:rPr>
      </w:r>
    </w:p>
    <w:p>
      <w:r>
        <w:rPr>
          <w:b w:val="0"/>
        </w:rPr>
        <w:t>Примеры не применялись к кластеру. DevOps должен выполнить schema/server-side dry-run по установленным CRD, проверить rules через promtool, затем проверить reconciliation и фактические targets/series.</w:t>
      </w:r>
    </w:p>
    <w:p>
      <w:r>
        <w:br w:type="page"/>
      </w:r>
    </w:p>
    <w:p>
      <w:pPr>
        <w:pStyle w:val="Heading1"/>
      </w:pPr>
      <w:r>
        <w:t>11 Проверки и ответ по выполнению запроса</w:t>
      </w:r>
    </w:p>
    <w:p>
      <w:pPr>
        <w:pStyle w:val="Heading2"/>
      </w:pPr>
      <w:r>
        <w:t>Технические проверки</w:t>
      </w:r>
    </w:p>
    <w:p>
      <w:r>
        <w:rPr>
          <w:b w:val="0"/>
        </w:rPr>
        <w:t>Выполнять в нужном kube context. Имена ниже заменить фактическими. Не выводить Secret values, полную сгенерированную конфигурацию с credentials или токены в общие логи.</w:t>
      </w:r>
    </w:p>
    <w:p>
      <w:pPr>
        <w:pStyle w:val="Code"/>
      </w:pPr>
      <w:r>
        <w:t>kubectl -n monitoring get prometheus</w:t>
      </w:r>
    </w:p>
    <w:p>
      <w:pPr>
        <w:pStyle w:val="Code"/>
      </w:pPr>
      <w:r>
        <w:t>kubectl -n monitoring get servicemonitor,probe,prometheusrule</w:t>
      </w:r>
    </w:p>
    <w:p>
      <w:pPr>
        <w:pStyle w:val="Code"/>
      </w:pPr>
      <w:r>
        <w:t>kubectl -n monitoring describe servicemonitor cicd-teamcity</w:t>
      </w:r>
    </w:p>
    <w:p>
      <w:pPr>
        <w:pStyle w:val="Code"/>
      </w:pPr>
      <w:r>
        <w:t>kubectl -n ci get svc -l app.kubernetes.io/name=teamcity</w:t>
      </w:r>
    </w:p>
    <w:p>
      <w:pPr>
        <w:pStyle w:val="Code"/>
      </w:pPr>
      <w:r>
        <w:t>kubectl -n ci get endpointslices -l kubernetes.io/service-name=teamcity</w:t>
      </w:r>
    </w:p>
    <w:p>
      <w:pPr>
        <w:pStyle w:val="Code"/>
      </w:pPr>
      <w:r>
        <w:t>kubectl -n monitoring get events --sort-by=.lastTimestamp</w:t>
      </w:r>
    </w:p>
    <w:p>
      <w:pPr>
        <w:pStyle w:val="Code"/>
      </w:pPr>
      <w:r>
        <w:t>kubectl apply --dry-run=server -f &lt;rendered-manifests-directory&gt;</w:t>
      </w:r>
    </w:p>
    <w:p>
      <w:pPr>
        <w:pStyle w:val="Code"/>
      </w:pPr>
      <w:r>
        <w:t>promtool check rules &lt;extracted-recording-groups.yml&gt;</w:t>
      </w:r>
    </w:p>
    <w:p>
      <w:r>
        <w:rPr>
          <w:b w:val="0"/>
        </w:rPr>
      </w:r>
    </w:p>
    <w:p>
      <w:r>
        <w:rPr>
          <w:b w:val="0"/>
        </w:rPr>
        <w:t>В Prometheus Targets проверить каждый нужный target и last scrape error. При отсутствии target проверить namespace/label selectors, Service port, endpoints и RBAC; при 401/403 — application permissions/Secret references; при TLS error — CA/SAN/scheme.</w:t>
      </w:r>
    </w:p>
    <w:p>
      <w:pPr>
        <w:pStyle w:val="Code"/>
      </w:pPr>
      <w:r>
        <w:t>up{job=~"teamcity|jenkins"}</w:t>
      </w:r>
    </w:p>
    <w:p>
      <w:pPr>
        <w:pStyle w:val="Code"/>
      </w:pPr>
      <w:r>
        <w:t>probe_success{job="cicd-http",env="prod"}</w:t>
      </w:r>
    </w:p>
    <w:p>
      <w:pPr>
        <w:pStyle w:val="Code"/>
      </w:pPr>
      <w:r>
        <w:t>probe_duration_seconds{job="cicd-http",env="prod"}</w:t>
      </w:r>
    </w:p>
    <w:p>
      <w:pPr>
        <w:pStyle w:val="Code"/>
      </w:pPr>
      <w:r>
        <w:t>ci_api_up{env="prod"}</w:t>
      </w:r>
    </w:p>
    <w:p>
      <w:pPr>
        <w:pStyle w:val="Code"/>
      </w:pPr>
      <w:r>
        <w:t>ci_collection_complete{env="prod"}</w:t>
      </w:r>
    </w:p>
    <w:p>
      <w:pPr>
        <w:pStyle w:val="Code"/>
      </w:pPr>
      <w:r>
        <w:t>ci:expected_component{env="prod"}</w:t>
      </w:r>
    </w:p>
    <w:p>
      <w:pPr>
        <w:pStyle w:val="Code"/>
      </w:pPr>
      <w:r>
        <w:t>ci:operational_state{env="prod"}</w:t>
      </w:r>
    </w:p>
    <w:p>
      <w:r>
        <w:rPr>
          <w:b w:val="0"/>
        </w:rPr>
      </w:r>
    </w:p>
    <w:p>
      <w:pPr>
        <w:pStyle w:val="Heading2"/>
      </w:pPr>
      <w:r>
        <w:t>Прошу предоставить по завершении</w:t>
      </w:r>
    </w:p>
    <w:p>
      <w:pPr>
        <w:pStyle w:val="ListBullet"/>
        <w:spacing w:after="100"/>
      </w:pPr>
      <w:r>
        <w:t>Ссылку на Git/PR с Helm/GitOps изменениями; список настроенных resources и версий; результаты dry-run, проверки rules и reconciliation.</w:t>
      </w:r>
    </w:p>
    <w:p>
      <w:pPr>
        <w:pStyle w:val="ListBullet"/>
        <w:spacing w:after="100"/>
      </w:pPr>
      <w:r>
        <w:t>Таблицу component → cluster/namespace/Service/base URL → metrics/API path → auth mechanism. Secrets передавать только через защищённый принятый канал.</w:t>
      </w:r>
    </w:p>
    <w:p>
      <w:pPr>
        <w:pStyle w:val="ListBullet"/>
        <w:spacing w:after="100"/>
      </w:pPr>
      <w:r>
        <w:t>URL query endpoint для Grafana, labels mapping, retention, collection/scrape intervals, metric inventory и подтверждение совместимости с dashboard.</w:t>
      </w:r>
    </w:p>
    <w:p>
      <w:pPr>
        <w:pStyle w:val="ListBullet"/>
        <w:spacing w:after="100"/>
      </w:pPr>
      <w:r>
        <w:t>Протокол приёмки с примерами successful/failed operations, outages, pagination, collector restart и отсутствия double counting; фактические lag и нагрузку.</w:t>
      </w:r>
    </w:p>
    <w:p>
      <w:pPr>
        <w:pStyle w:val="ListBullet"/>
        <w:spacing w:after="100"/>
      </w:pPr>
      <w:r>
        <w:t>Назначенного владельца collector/config/secrets, порядок rotation/update/rollback и список невыполненных KPI с причиной и следующим шагом.</w:t>
      </w:r>
    </w:p>
    <w:p>
      <w:r>
        <w:rPr>
          <w:b w:val="0"/>
        </w:rPr>
        <w:t>Срок выполнения и очередность прошу оценить после подтверждения исходных параметров. При отсутствии готового адаптера отдельно оценить native collection и инфраструктуру collector, а реализацию ci_* и Octopus KPI оформить отдельной задачей с ответственным.</w:t>
      </w:r>
    </w:p>
    <w:p>
      <w:r>
        <w:br w:type="page"/>
      </w:r>
    </w:p>
    <w:p>
      <w:pPr>
        <w:pStyle w:val="Heading1"/>
      </w:pPr>
      <w:r>
        <w:t>12 Параметры для согласования и источники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rPr>
          <w:cantSplit/>
          <w:tblHeader/>
        </w:trPr>
        <w:tc>
          <w:tcPr>
            <w:tcW w:type="dxa" w:w="4752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328"/>
            <w:vAlign w:val="center"/>
            <w:shd w:fill="DBE5F1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/>
                <w:sz w:val="20"/>
              </w:rPr>
              <w:t>Заполняет DevOps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Кластер и kube context</w:t>
            </w:r>
          </w:p>
        </w:tc>
        <w:tc>
          <w:tcPr>
            <w:tcW w:type="dxa" w:w="53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Namespace monitoring и приложений</w:t>
            </w:r>
          </w:p>
        </w:tc>
        <w:tc>
          <w:tcPr>
            <w:tcW w:type="dxa" w:w="532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Helm release и Prometheus CR</w:t>
            </w:r>
          </w:p>
        </w:tc>
        <w:tc>
          <w:tcPr>
            <w:tcW w:type="dxa" w:w="53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Версии Operator и CRD</w:t>
            </w:r>
          </w:p>
        </w:tc>
        <w:tc>
          <w:tcPr>
            <w:tcW w:type="dxa" w:w="532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URL и ports TC Jenkins Octopus</w:t>
            </w:r>
          </w:p>
        </w:tc>
        <w:tc>
          <w:tcPr>
            <w:tcW w:type="dxa" w:w="53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Projects pipelines Spaces pools</w:t>
            </w:r>
          </w:p>
        </w:tc>
        <w:tc>
          <w:tcPr>
            <w:tcW w:type="dxa" w:w="532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CA и Secret references</w:t>
            </w:r>
          </w:p>
        </w:tc>
        <w:tc>
          <w:tcPr>
            <w:tcW w:type="dxa" w:w="53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Retention и query endpoint</w:t>
            </w:r>
          </w:p>
        </w:tc>
        <w:tc>
          <w:tcPr>
            <w:tcW w:type="dxa" w:w="532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Ответственный за адаптер</w:t>
            </w:r>
          </w:p>
        </w:tc>
        <w:tc>
          <w:tcPr>
            <w:tcW w:type="dxa" w:w="53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Сроки и приёмка</w:t>
            </w:r>
          </w:p>
        </w:tc>
        <w:tc>
          <w:tcPr>
            <w:tcW w:type="dxa" w:w="5328"/>
            <w:vAlign w:val="center"/>
            <w:shd w:fill="F5F7FA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40" w:line="250" w:lineRule="auto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Исходные материалы</w:t>
      </w:r>
    </w:p>
    <w:p>
      <w:r>
        <w:rPr>
          <w:b w:val="0"/>
        </w:rPr>
        <w:t>Комплект dashboard и требований: https://github.com/sbrw-evc/Test/tree/main/cicd-health. Настройки в нём — исходные шаблоны; их нужно адаптировать к Operator и фактической инфраструктуре. Этот документ уточняет Kubernetes часть и не подтверждает уже выполненное внедрение.</w:t>
      </w:r>
    </w:p>
    <w:p>
      <w:pPr>
        <w:pStyle w:val="Heading2"/>
      </w:pPr>
      <w:r>
        <w:t>Официальная документация</w:t>
      </w:r>
    </w:p>
    <w:p>
      <w:r>
        <w:rPr>
          <w:b w:val="0"/>
          <w:sz w:val="18"/>
        </w:rPr>
        <w:t>1 Prometheus Operator discovery</w:t>
        <w:br/>
        <w:t>https://prometheus-operator.dev/docs/developer/getting-started/</w:t>
      </w:r>
    </w:p>
    <w:p>
      <w:r>
        <w:rPr>
          <w:b w:val="0"/>
          <w:sz w:val="18"/>
        </w:rPr>
        <w:t>2 Prometheus Operator troubleshooting</w:t>
        <w:br/>
        <w:t>https://prometheus-operator.dev/docs/platform/troubleshooting/</w:t>
      </w:r>
    </w:p>
    <w:p>
      <w:r>
        <w:rPr>
          <w:b w:val="0"/>
          <w:sz w:val="18"/>
        </w:rPr>
        <w:t>3 kube prometheus stack selectors</w:t>
        <w:br/>
        <w:t>https://github.com/prometheus-community/helm-charts/blob/main/charts/kube-prometheus-stack/README.md</w:t>
      </w:r>
    </w:p>
    <w:p>
      <w:r>
        <w:rPr>
          <w:b w:val="0"/>
          <w:sz w:val="18"/>
        </w:rPr>
        <w:t>4 TeamCity metrics и readiness</w:t>
        <w:br/>
        <w:t>https://www.jetbrains.com/help/teamcity/teamcity-monitoring-and-diagnostics.html</w:t>
      </w:r>
    </w:p>
    <w:p>
      <w:r>
        <w:rPr>
          <w:b w:val="0"/>
          <w:sz w:val="18"/>
        </w:rPr>
        <w:t>5 Jenkins Prometheus Plugin</w:t>
        <w:br/>
        <w:t>https://plugins.jenkins.io/prometheus/</w:t>
      </w:r>
    </w:p>
    <w:p>
      <w:r>
        <w:rPr>
          <w:b w:val="0"/>
          <w:sz w:val="18"/>
        </w:rPr>
        <w:t>6 Octopus REST API</w:t>
        <w:br/>
        <w:t>https://octopus.com/docs/api</w:t>
      </w:r>
    </w:p>
    <w:p>
      <w:r>
        <w:rPr>
          <w:b w:val="0"/>
          <w:sz w:val="18"/>
        </w:rPr>
        <w:t>7 Kubernetes NetworkPolicy</w:t>
        <w:br/>
        <w:t>https://kubernetes.io/docs/concepts/services-networking/network-policies/</w:t>
      </w:r>
    </w:p>
    <w:p>
      <w:r>
        <w:rPr>
          <w:b w:val="0"/>
          <w:sz w:val="18"/>
        </w:rPr>
        <w:t>8 Prometheus Operator CRD schema</w:t>
        <w:br/>
        <w:t>https://prometheus-operator.dev/docs/api-reference/api/</w:t>
      </w:r>
    </w:p>
    <w:p>
      <w:r>
        <w:rPr>
          <w:b w:val="0"/>
        </w:rPr>
        <w:t>Документация проверена 05 октября 2026. Поля и права сверять с установленными версиями. Значения схем и YAML примеры приведены как проектные требования и шаблоны для проверки DevOps.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05 октября 2026 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Запрос в DevOps    Мониторинг CI CD в Kubernetes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Next w:val="0"/>
      <w:spacing w:line="240" w:lineRule="auto" w:after="0"/>
    </w:pPr>
    <w:rPr>
      <w:rFonts w:ascii="DejaVu Sans Mono" w:hAnsi="DejaVu Sans Mono" w:eastAsia="DejaVu Sans Mono" w:cs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на настройку сбора метрик CI CD в Kubernetes</dc:title>
  <dc:subject>Требования к Kubernetes и Prometheus для TeamCity Jenkins и Octopus</dc:subject>
  <dc:creator>Дмитрий Ляхов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