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7334" w14:textId="760F3913" w:rsidR="00FF35CE" w:rsidRPr="004B7BBB" w:rsidRDefault="00FF35CE" w:rsidP="00FF35CE">
      <w:pPr>
        <w:keepNext/>
        <w:overflowPunct w:val="0"/>
        <w:autoSpaceDE w:val="0"/>
        <w:autoSpaceDN w:val="0"/>
        <w:adjustRightInd w:val="0"/>
        <w:spacing w:before="120" w:after="0" w:line="240" w:lineRule="auto"/>
        <w:jc w:val="center"/>
        <w:outlineLvl w:val="0"/>
        <w:rPr>
          <w:rFonts w:ascii="Arial" w:eastAsia="Times New Roman" w:hAnsi="Arial" w:cs="Times New Roman"/>
          <w:b/>
          <w:kern w:val="28"/>
          <w:sz w:val="28"/>
          <w:szCs w:val="24"/>
        </w:rPr>
      </w:pPr>
      <w:r w:rsidRPr="004B7BBB">
        <w:rPr>
          <w:rFonts w:ascii="Arial" w:eastAsia="Times New Roman" w:hAnsi="Arial" w:cs="Times New Roman"/>
          <w:b/>
          <w:kern w:val="28"/>
          <w:sz w:val="28"/>
          <w:szCs w:val="24"/>
        </w:rPr>
        <w:t>MSc in Data Analytics</w:t>
      </w:r>
      <w:r>
        <w:rPr>
          <w:rFonts w:ascii="Arial" w:eastAsia="Times New Roman" w:hAnsi="Arial" w:cs="Times New Roman"/>
          <w:b/>
          <w:kern w:val="28"/>
          <w:sz w:val="28"/>
          <w:szCs w:val="24"/>
        </w:rPr>
        <w:t xml:space="preserve"> – Integrated continuous Assessment 2</w:t>
      </w:r>
    </w:p>
    <w:p w14:paraId="5AE07C23" w14:textId="77777777" w:rsidR="00FF35CE" w:rsidRPr="004B7BBB" w:rsidRDefault="00FF35CE" w:rsidP="00FF35CE">
      <w:pPr>
        <w:overflowPunct w:val="0"/>
        <w:autoSpaceDE w:val="0"/>
        <w:autoSpaceDN w:val="0"/>
        <w:adjustRightInd w:val="0"/>
        <w:spacing w:after="80" w:line="240" w:lineRule="auto"/>
        <w:jc w:val="both"/>
        <w:rPr>
          <w:rFonts w:ascii="Times New Roman" w:eastAsia="Times New Roman" w:hAnsi="Times New Roman" w:cs="Times New Roman"/>
          <w:sz w:val="24"/>
          <w:szCs w:val="24"/>
        </w:rPr>
      </w:pPr>
    </w:p>
    <w:p w14:paraId="71073A48" w14:textId="77777777" w:rsidR="00FF35CE" w:rsidRPr="004B7BBB" w:rsidRDefault="00FF35CE" w:rsidP="00FF35CE">
      <w:pPr>
        <w:overflowPunct w:val="0"/>
        <w:autoSpaceDE w:val="0"/>
        <w:autoSpaceDN w:val="0"/>
        <w:adjustRightInd w:val="0"/>
        <w:spacing w:after="80" w:line="240" w:lineRule="auto"/>
        <w:jc w:val="center"/>
        <w:rPr>
          <w:rFonts w:ascii="Arial" w:eastAsia="Arial" w:hAnsi="Arial" w:cs="Arial"/>
          <w:color w:val="000000"/>
          <w:sz w:val="24"/>
          <w:szCs w:val="24"/>
          <w:lang w:val="it-IT"/>
        </w:rPr>
      </w:pPr>
      <w:r w:rsidRPr="009E72FD">
        <w:rPr>
          <w:rFonts w:ascii="Arial" w:eastAsia="Arial" w:hAnsi="Arial" w:cs="Arial"/>
          <w:color w:val="000000"/>
          <w:sz w:val="24"/>
          <w:szCs w:val="24"/>
          <w:lang w:val="it-IT"/>
        </w:rPr>
        <w:t>Valentina Martucci SBS23006</w:t>
      </w:r>
    </w:p>
    <w:p w14:paraId="3D53C7C1" w14:textId="77777777" w:rsidR="00FF35CE" w:rsidRDefault="00000000" w:rsidP="00FF35CE">
      <w:pPr>
        <w:overflowPunct w:val="0"/>
        <w:autoSpaceDE w:val="0"/>
        <w:autoSpaceDN w:val="0"/>
        <w:adjustRightInd w:val="0"/>
        <w:spacing w:after="80" w:line="240" w:lineRule="auto"/>
        <w:jc w:val="center"/>
        <w:rPr>
          <w:rFonts w:ascii="Times New Roman" w:eastAsia="Arial" w:hAnsi="Times New Roman" w:cs="Arial"/>
          <w:color w:val="0000FF"/>
          <w:sz w:val="24"/>
          <w:szCs w:val="24"/>
          <w:u w:val="single"/>
          <w:lang w:val="it-IT"/>
        </w:rPr>
      </w:pPr>
      <w:hyperlink r:id="rId7" w:history="1">
        <w:r w:rsidR="00FF35CE" w:rsidRPr="00820DD3">
          <w:rPr>
            <w:rStyle w:val="Hyperlink"/>
            <w:rFonts w:ascii="Times New Roman" w:eastAsia="Arial" w:hAnsi="Times New Roman" w:cs="Arial"/>
            <w:szCs w:val="24"/>
            <w:lang w:val="it-IT"/>
          </w:rPr>
          <w:t>sbs23006</w:t>
        </w:r>
        <w:r w:rsidR="00FF35CE" w:rsidRPr="004B7BBB">
          <w:rPr>
            <w:rStyle w:val="Hyperlink"/>
            <w:rFonts w:ascii="Times New Roman" w:eastAsia="Arial" w:hAnsi="Times New Roman" w:cs="Arial"/>
            <w:szCs w:val="24"/>
            <w:lang w:val="it-IT"/>
          </w:rPr>
          <w:t>@student.cct.ie</w:t>
        </w:r>
      </w:hyperlink>
    </w:p>
    <w:p w14:paraId="52230AA8" w14:textId="77777777" w:rsidR="00FF35CE" w:rsidRDefault="00FF35CE" w:rsidP="00FF35CE">
      <w:pPr>
        <w:overflowPunct w:val="0"/>
        <w:autoSpaceDE w:val="0"/>
        <w:autoSpaceDN w:val="0"/>
        <w:adjustRightInd w:val="0"/>
        <w:spacing w:after="80" w:line="240" w:lineRule="auto"/>
        <w:jc w:val="center"/>
        <w:rPr>
          <w:rFonts w:ascii="Times New Roman" w:eastAsia="Arial" w:hAnsi="Times New Roman" w:cs="Arial"/>
          <w:color w:val="0000FF"/>
          <w:sz w:val="24"/>
          <w:szCs w:val="24"/>
          <w:u w:val="single"/>
          <w:lang w:val="it-IT"/>
        </w:rPr>
      </w:pPr>
    </w:p>
    <w:p w14:paraId="255CBD2E" w14:textId="6D5D6100" w:rsidR="00FF35CE" w:rsidRPr="00157146" w:rsidRDefault="007C2F29" w:rsidP="00FF35CE">
      <w:pPr>
        <w:overflowPunct w:val="0"/>
        <w:autoSpaceDE w:val="0"/>
        <w:autoSpaceDN w:val="0"/>
        <w:adjustRightInd w:val="0"/>
        <w:spacing w:after="80" w:line="240" w:lineRule="auto"/>
        <w:jc w:val="center"/>
        <w:rPr>
          <w:rFonts w:ascii="Arial" w:eastAsia="Arial" w:hAnsi="Arial" w:cs="Arial"/>
          <w:color w:val="000000"/>
          <w:sz w:val="24"/>
          <w:szCs w:val="24"/>
        </w:rPr>
      </w:pPr>
      <w:r>
        <w:rPr>
          <w:rFonts w:ascii="Arial" w:eastAsia="Arial" w:hAnsi="Arial" w:cs="Arial"/>
          <w:color w:val="000000"/>
          <w:sz w:val="24"/>
          <w:szCs w:val="24"/>
        </w:rPr>
        <w:t>26</w:t>
      </w:r>
      <w:r w:rsidR="00FF35CE" w:rsidRPr="00157146">
        <w:rPr>
          <w:rFonts w:ascii="Arial" w:eastAsia="Arial" w:hAnsi="Arial" w:cs="Arial"/>
          <w:color w:val="000000"/>
          <w:sz w:val="24"/>
          <w:szCs w:val="24"/>
          <w:vertAlign w:val="superscript"/>
        </w:rPr>
        <w:t>th</w:t>
      </w:r>
      <w:r w:rsidR="00FF35CE" w:rsidRPr="00157146">
        <w:rPr>
          <w:rFonts w:ascii="Arial" w:eastAsia="Arial" w:hAnsi="Arial" w:cs="Arial"/>
          <w:color w:val="000000"/>
          <w:sz w:val="24"/>
          <w:szCs w:val="24"/>
        </w:rPr>
        <w:t xml:space="preserve"> </w:t>
      </w:r>
      <w:r>
        <w:rPr>
          <w:rFonts w:ascii="Arial" w:eastAsia="Arial" w:hAnsi="Arial" w:cs="Arial"/>
          <w:color w:val="000000"/>
          <w:sz w:val="24"/>
          <w:szCs w:val="24"/>
        </w:rPr>
        <w:t>May</w:t>
      </w:r>
      <w:r w:rsidR="00FF35CE" w:rsidRPr="00157146">
        <w:rPr>
          <w:rFonts w:ascii="Arial" w:eastAsia="Arial" w:hAnsi="Arial" w:cs="Arial"/>
          <w:color w:val="000000"/>
          <w:sz w:val="24"/>
          <w:szCs w:val="24"/>
        </w:rPr>
        <w:t xml:space="preserve"> 2023</w:t>
      </w:r>
    </w:p>
    <w:p w14:paraId="71D241A2" w14:textId="77777777" w:rsidR="00FF35CE" w:rsidRPr="00157146" w:rsidRDefault="00FF35CE" w:rsidP="00FF35CE">
      <w:pPr>
        <w:overflowPunct w:val="0"/>
        <w:autoSpaceDE w:val="0"/>
        <w:autoSpaceDN w:val="0"/>
        <w:adjustRightInd w:val="0"/>
        <w:spacing w:after="80" w:line="240" w:lineRule="auto"/>
        <w:jc w:val="both"/>
        <w:rPr>
          <w:rFonts w:ascii="Arial" w:eastAsia="Arial" w:hAnsi="Arial" w:cs="Arial"/>
          <w:color w:val="000000"/>
          <w:sz w:val="24"/>
          <w:szCs w:val="24"/>
        </w:rPr>
      </w:pPr>
    </w:p>
    <w:p w14:paraId="2A2CDF56" w14:textId="77777777" w:rsidR="00FF35CE" w:rsidRPr="00157146" w:rsidRDefault="00FF35CE" w:rsidP="00FF35CE">
      <w:pPr>
        <w:overflowPunct w:val="0"/>
        <w:autoSpaceDE w:val="0"/>
        <w:autoSpaceDN w:val="0"/>
        <w:adjustRightInd w:val="0"/>
        <w:spacing w:after="80" w:line="240" w:lineRule="auto"/>
        <w:jc w:val="both"/>
        <w:rPr>
          <w:rFonts w:ascii="Arial" w:eastAsia="Arial" w:hAnsi="Arial" w:cs="Arial"/>
          <w:color w:val="000000"/>
          <w:sz w:val="24"/>
          <w:szCs w:val="24"/>
        </w:rPr>
      </w:pPr>
    </w:p>
    <w:p w14:paraId="75655CDE" w14:textId="52F6370B" w:rsidR="00FF35CE" w:rsidRPr="00C0564F" w:rsidRDefault="00FF35CE" w:rsidP="00C0564F">
      <w:pPr>
        <w:keepNext/>
        <w:overflowPunct w:val="0"/>
        <w:autoSpaceDE w:val="0"/>
        <w:autoSpaceDN w:val="0"/>
        <w:adjustRightInd w:val="0"/>
        <w:spacing w:before="120" w:after="0" w:line="240" w:lineRule="auto"/>
        <w:jc w:val="center"/>
        <w:outlineLvl w:val="1"/>
        <w:rPr>
          <w:rFonts w:ascii="Arial" w:eastAsia="Times New Roman" w:hAnsi="Arial" w:cs="Times New Roman"/>
          <w:b/>
          <w:kern w:val="28"/>
          <w:sz w:val="24"/>
          <w:szCs w:val="24"/>
        </w:rPr>
      </w:pPr>
      <w:r w:rsidRPr="00B82CC8">
        <w:rPr>
          <w:rFonts w:ascii="Arial" w:eastAsia="Times New Roman" w:hAnsi="Arial" w:cs="Times New Roman"/>
          <w:b/>
          <w:kern w:val="28"/>
          <w:sz w:val="24"/>
          <w:szCs w:val="24"/>
        </w:rPr>
        <w:t>Abstract</w:t>
      </w:r>
      <w:r w:rsidRPr="001859D0">
        <w:rPr>
          <w:rFonts w:ascii="Times New Roman" w:eastAsia="Times New Roman" w:hAnsi="Times New Roman" w:cs="Times New Roman"/>
          <w:iCs/>
          <w:sz w:val="24"/>
          <w:szCs w:val="24"/>
        </w:rPr>
        <w:t xml:space="preserve"> </w:t>
      </w:r>
    </w:p>
    <w:p w14:paraId="608FE2C1" w14:textId="7022D245" w:rsidR="00FF35CE" w:rsidRPr="00B82CC8" w:rsidRDefault="00FF35CE" w:rsidP="00FF35CE">
      <w:pPr>
        <w:overflowPunct w:val="0"/>
        <w:autoSpaceDE w:val="0"/>
        <w:autoSpaceDN w:val="0"/>
        <w:adjustRightInd w:val="0"/>
        <w:spacing w:after="80" w:line="240" w:lineRule="auto"/>
        <w:jc w:val="both"/>
        <w:rPr>
          <w:rFonts w:ascii="Times New Roman" w:eastAsia="Times New Roman" w:hAnsi="Times New Roman" w:cs="Times New Roman"/>
          <w:sz w:val="24"/>
          <w:szCs w:val="24"/>
        </w:rPr>
      </w:pPr>
      <w:r w:rsidRPr="007A3A10">
        <w:rPr>
          <w:rFonts w:ascii="Times New Roman" w:eastAsia="Times New Roman" w:hAnsi="Times New Roman" w:cs="Times New Roman"/>
          <w:i/>
          <w:sz w:val="24"/>
          <w:szCs w:val="24"/>
        </w:rPr>
        <w:t xml:space="preserve">This work seeks to provide research about classification and prediction methods </w:t>
      </w:r>
      <w:proofErr w:type="gramStart"/>
      <w:r w:rsidRPr="007A3A10">
        <w:rPr>
          <w:rFonts w:ascii="Times New Roman" w:eastAsia="Times New Roman" w:hAnsi="Times New Roman" w:cs="Times New Roman"/>
          <w:i/>
          <w:sz w:val="24"/>
          <w:szCs w:val="24"/>
        </w:rPr>
        <w:t>in regard to</w:t>
      </w:r>
      <w:proofErr w:type="gramEnd"/>
      <w:r w:rsidR="008871E7">
        <w:rPr>
          <w:rFonts w:ascii="Times New Roman" w:eastAsia="Times New Roman" w:hAnsi="Times New Roman" w:cs="Times New Roman"/>
          <w:i/>
          <w:sz w:val="24"/>
          <w:szCs w:val="24"/>
        </w:rPr>
        <w:t xml:space="preserve"> the</w:t>
      </w:r>
      <w:r w:rsidRPr="007A3A10">
        <w:rPr>
          <w:rFonts w:ascii="Times New Roman" w:eastAsia="Times New Roman" w:hAnsi="Times New Roman" w:cs="Times New Roman"/>
          <w:i/>
          <w:sz w:val="24"/>
          <w:szCs w:val="24"/>
        </w:rPr>
        <w:t xml:space="preserve"> Irish </w:t>
      </w:r>
      <w:r w:rsidR="008871E7">
        <w:rPr>
          <w:rFonts w:ascii="Times New Roman" w:eastAsia="Times New Roman" w:hAnsi="Times New Roman" w:cs="Times New Roman"/>
          <w:i/>
          <w:sz w:val="24"/>
          <w:szCs w:val="24"/>
        </w:rPr>
        <w:t>construction sector</w:t>
      </w:r>
      <w:r w:rsidRPr="007A3A10">
        <w:rPr>
          <w:rFonts w:ascii="Times New Roman" w:eastAsia="Times New Roman" w:hAnsi="Times New Roman" w:cs="Times New Roman"/>
          <w:i/>
          <w:sz w:val="24"/>
          <w:szCs w:val="24"/>
        </w:rPr>
        <w:t xml:space="preserve"> between 1997 and 2016. The key area is the </w:t>
      </w:r>
      <w:r w:rsidR="00251465">
        <w:rPr>
          <w:rFonts w:ascii="Times New Roman" w:eastAsia="Times New Roman" w:hAnsi="Times New Roman" w:cs="Times New Roman"/>
          <w:i/>
          <w:sz w:val="24"/>
          <w:szCs w:val="24"/>
        </w:rPr>
        <w:t xml:space="preserve">labour cost represented mainly by construction </w:t>
      </w:r>
      <w:r w:rsidR="001631C6">
        <w:rPr>
          <w:rFonts w:ascii="Times New Roman" w:eastAsia="Times New Roman" w:hAnsi="Times New Roman" w:cs="Times New Roman"/>
          <w:i/>
          <w:sz w:val="24"/>
          <w:szCs w:val="24"/>
        </w:rPr>
        <w:t>employees’</w:t>
      </w:r>
      <w:r w:rsidR="00251465">
        <w:rPr>
          <w:rFonts w:ascii="Times New Roman" w:eastAsia="Times New Roman" w:hAnsi="Times New Roman" w:cs="Times New Roman"/>
          <w:i/>
          <w:sz w:val="24"/>
          <w:szCs w:val="24"/>
        </w:rPr>
        <w:t xml:space="preserve"> wages</w:t>
      </w:r>
      <w:r w:rsidRPr="007A3A10">
        <w:rPr>
          <w:rFonts w:ascii="Times New Roman" w:eastAsia="Times New Roman" w:hAnsi="Times New Roman" w:cs="Times New Roman"/>
          <w:i/>
          <w:sz w:val="24"/>
          <w:szCs w:val="24"/>
        </w:rPr>
        <w:t xml:space="preserve">, in relation to additional factors such as </w:t>
      </w:r>
      <w:r w:rsidR="00F31C44">
        <w:rPr>
          <w:rFonts w:ascii="Times New Roman" w:eastAsia="Times New Roman" w:hAnsi="Times New Roman" w:cs="Times New Roman"/>
          <w:i/>
          <w:sz w:val="24"/>
          <w:szCs w:val="24"/>
        </w:rPr>
        <w:t xml:space="preserve">number of enterprises, construction types and </w:t>
      </w:r>
      <w:r w:rsidR="001631C6">
        <w:rPr>
          <w:rFonts w:ascii="Times New Roman" w:eastAsia="Times New Roman" w:hAnsi="Times New Roman" w:cs="Times New Roman"/>
          <w:i/>
          <w:sz w:val="24"/>
          <w:szCs w:val="24"/>
        </w:rPr>
        <w:t>production volume</w:t>
      </w:r>
      <w:r w:rsidRPr="007A3A10">
        <w:rPr>
          <w:rFonts w:ascii="Times New Roman" w:eastAsia="Times New Roman" w:hAnsi="Times New Roman" w:cs="Times New Roman"/>
          <w:i/>
          <w:sz w:val="24"/>
          <w:szCs w:val="24"/>
        </w:rPr>
        <w:t xml:space="preserve">. </w:t>
      </w:r>
      <w:r w:rsidR="001631C6">
        <w:rPr>
          <w:rFonts w:ascii="Times New Roman" w:eastAsia="Times New Roman" w:hAnsi="Times New Roman" w:cs="Times New Roman"/>
          <w:i/>
          <w:sz w:val="24"/>
          <w:szCs w:val="24"/>
        </w:rPr>
        <w:t>Additionally, an analysis has been performed to compare the Irish labour cost with</w:t>
      </w:r>
      <w:r w:rsidR="00EB1BCA">
        <w:rPr>
          <w:rFonts w:ascii="Times New Roman" w:eastAsia="Times New Roman" w:hAnsi="Times New Roman" w:cs="Times New Roman"/>
          <w:i/>
          <w:sz w:val="24"/>
          <w:szCs w:val="24"/>
        </w:rPr>
        <w:t xml:space="preserve"> the other European countries, and an executive dashboard has been produced. </w:t>
      </w:r>
      <w:r w:rsidRPr="007A3A10">
        <w:rPr>
          <w:rFonts w:ascii="Times New Roman" w:eastAsia="Times New Roman" w:hAnsi="Times New Roman" w:cs="Times New Roman"/>
          <w:i/>
          <w:sz w:val="24"/>
          <w:szCs w:val="24"/>
        </w:rPr>
        <w:t xml:space="preserve">Data from the Irish department of housing as well as Central Statistics Office were used in a selection of machine learning algorithms to produce these forecasts. </w:t>
      </w:r>
      <w:r w:rsidR="0011079F">
        <w:rPr>
          <w:rFonts w:ascii="Times New Roman" w:eastAsia="Times New Roman" w:hAnsi="Times New Roman" w:cs="Times New Roman"/>
          <w:i/>
          <w:sz w:val="24"/>
          <w:szCs w:val="24"/>
        </w:rPr>
        <w:t xml:space="preserve">Sentiment analysis has been performed in relation to </w:t>
      </w:r>
      <w:r w:rsidR="00C0564F">
        <w:rPr>
          <w:rFonts w:ascii="Times New Roman" w:eastAsia="Times New Roman" w:hAnsi="Times New Roman" w:cs="Times New Roman"/>
          <w:i/>
          <w:sz w:val="24"/>
          <w:szCs w:val="24"/>
        </w:rPr>
        <w:t>the Ireland housing cost, t</w:t>
      </w:r>
      <w:r w:rsidRPr="007A3A10">
        <w:rPr>
          <w:rFonts w:ascii="Times New Roman" w:eastAsia="Times New Roman" w:hAnsi="Times New Roman" w:cs="Times New Roman"/>
          <w:i/>
          <w:sz w:val="24"/>
          <w:szCs w:val="24"/>
        </w:rPr>
        <w:t xml:space="preserve">he results of which are presented and discussed </w:t>
      </w:r>
      <w:r w:rsidRPr="00E276E3">
        <w:rPr>
          <w:rFonts w:ascii="Times New Roman" w:eastAsia="Times New Roman" w:hAnsi="Times New Roman" w:cs="Times New Roman"/>
          <w:i/>
          <w:sz w:val="24"/>
          <w:szCs w:val="24"/>
        </w:rPr>
        <w:t xml:space="preserve">in Section </w:t>
      </w:r>
      <w:r w:rsidR="00E276E3">
        <w:rPr>
          <w:rFonts w:ascii="Times New Roman" w:eastAsia="Times New Roman" w:hAnsi="Times New Roman" w:cs="Times New Roman"/>
          <w:i/>
          <w:sz w:val="24"/>
          <w:szCs w:val="24"/>
        </w:rPr>
        <w:t>3</w:t>
      </w:r>
      <w:r w:rsidRPr="007A3A10">
        <w:rPr>
          <w:rFonts w:ascii="Times New Roman" w:eastAsia="Times New Roman" w:hAnsi="Times New Roman" w:cs="Times New Roman"/>
          <w:i/>
          <w:sz w:val="24"/>
          <w:szCs w:val="24"/>
        </w:rPr>
        <w:t xml:space="preserve"> below. Finally plans for possible future extensions to this work are outlined in the conclusion</w:t>
      </w:r>
      <w:r>
        <w:rPr>
          <w:rFonts w:ascii="Times New Roman" w:eastAsia="Times New Roman" w:hAnsi="Times New Roman" w:cs="Times New Roman"/>
          <w:i/>
          <w:sz w:val="24"/>
          <w:szCs w:val="24"/>
        </w:rPr>
        <w:t>.</w:t>
      </w:r>
    </w:p>
    <w:p w14:paraId="0AFAE31A" w14:textId="77777777" w:rsidR="00FF35CE" w:rsidRPr="004B7BBB" w:rsidRDefault="00FF35CE" w:rsidP="00FF35CE">
      <w:pPr>
        <w:overflowPunct w:val="0"/>
        <w:autoSpaceDE w:val="0"/>
        <w:autoSpaceDN w:val="0"/>
        <w:adjustRightInd w:val="0"/>
        <w:spacing w:after="80" w:line="240" w:lineRule="auto"/>
        <w:jc w:val="center"/>
        <w:rPr>
          <w:rFonts w:ascii="Arial" w:eastAsia="Arial" w:hAnsi="Arial" w:cs="Arial"/>
          <w:color w:val="000000"/>
          <w:sz w:val="24"/>
          <w:szCs w:val="24"/>
        </w:rPr>
      </w:pPr>
    </w:p>
    <w:p w14:paraId="55E71FE1" w14:textId="77777777" w:rsidR="00FF35CE" w:rsidRDefault="00FF35CE" w:rsidP="00FF35CE">
      <w:pPr>
        <w:rPr>
          <w:lang w:val="en-GB"/>
        </w:rPr>
      </w:pPr>
    </w:p>
    <w:p w14:paraId="1EBEE6DD" w14:textId="77777777" w:rsidR="00FF35CE" w:rsidRDefault="00FF35CE" w:rsidP="00FF35CE">
      <w:pPr>
        <w:rPr>
          <w:lang w:val="en-GB"/>
        </w:rPr>
      </w:pPr>
    </w:p>
    <w:p w14:paraId="1CAB63E2" w14:textId="77777777" w:rsidR="00FF35CE" w:rsidRDefault="00FF35CE" w:rsidP="00FF35CE">
      <w:pPr>
        <w:rPr>
          <w:lang w:val="en-GB"/>
        </w:rPr>
      </w:pPr>
    </w:p>
    <w:p w14:paraId="7623A665" w14:textId="77777777" w:rsidR="00FF35CE" w:rsidRDefault="00FF35CE" w:rsidP="00FF35CE">
      <w:pPr>
        <w:rPr>
          <w:lang w:val="en-GB"/>
        </w:rPr>
      </w:pPr>
    </w:p>
    <w:p w14:paraId="50B373F7" w14:textId="77777777" w:rsidR="00FF35CE" w:rsidRDefault="00FF35CE" w:rsidP="00FF35CE">
      <w:pPr>
        <w:rPr>
          <w:lang w:val="en-GB"/>
        </w:rPr>
      </w:pPr>
    </w:p>
    <w:p w14:paraId="0F74AD90" w14:textId="77777777" w:rsidR="00FF35CE" w:rsidRDefault="00FF35CE" w:rsidP="00FF35CE">
      <w:pPr>
        <w:rPr>
          <w:lang w:val="en-GB"/>
        </w:rPr>
      </w:pPr>
    </w:p>
    <w:p w14:paraId="0A333732" w14:textId="77777777" w:rsidR="00FF35CE" w:rsidRDefault="00FF35CE" w:rsidP="00FF35CE">
      <w:pPr>
        <w:rPr>
          <w:lang w:val="en-GB"/>
        </w:rPr>
      </w:pPr>
    </w:p>
    <w:p w14:paraId="69D93062" w14:textId="77777777" w:rsidR="00FF35CE" w:rsidRDefault="00FF35CE" w:rsidP="00FF35CE">
      <w:pPr>
        <w:rPr>
          <w:lang w:val="en-GB"/>
        </w:rPr>
      </w:pPr>
    </w:p>
    <w:p w14:paraId="4C221AC9" w14:textId="77777777" w:rsidR="00FF35CE" w:rsidRDefault="00FF35CE" w:rsidP="00FF35CE">
      <w:pPr>
        <w:rPr>
          <w:lang w:val="en-GB"/>
        </w:rPr>
      </w:pPr>
    </w:p>
    <w:p w14:paraId="536A5C2C" w14:textId="77777777" w:rsidR="00FF35CE" w:rsidRDefault="00FF35CE" w:rsidP="00FF35CE">
      <w:pPr>
        <w:rPr>
          <w:lang w:val="en-GB"/>
        </w:rPr>
      </w:pPr>
    </w:p>
    <w:p w14:paraId="325EE4F1" w14:textId="77777777" w:rsidR="00FF35CE" w:rsidRDefault="00FF35CE" w:rsidP="00FF35CE">
      <w:pPr>
        <w:rPr>
          <w:lang w:val="en-GB"/>
        </w:rPr>
      </w:pPr>
    </w:p>
    <w:p w14:paraId="7D81CD09" w14:textId="77777777" w:rsidR="00FF35CE" w:rsidRDefault="00FF35CE" w:rsidP="00FF35CE">
      <w:pPr>
        <w:rPr>
          <w:lang w:val="en-GB"/>
        </w:rPr>
      </w:pPr>
    </w:p>
    <w:p w14:paraId="77A3CA27" w14:textId="77777777" w:rsidR="00FF35CE" w:rsidRDefault="00FF35CE" w:rsidP="00FF35CE">
      <w:pPr>
        <w:rPr>
          <w:lang w:val="en-GB"/>
        </w:rPr>
      </w:pPr>
    </w:p>
    <w:p w14:paraId="618F2BFB" w14:textId="77777777" w:rsidR="00FF35CE" w:rsidRDefault="00FF35CE" w:rsidP="00FF35CE">
      <w:pPr>
        <w:rPr>
          <w:lang w:val="en-GB"/>
        </w:rPr>
      </w:pPr>
    </w:p>
    <w:p w14:paraId="54C9F89C" w14:textId="77777777" w:rsidR="00FF35CE" w:rsidRDefault="00FF35CE" w:rsidP="00FF35CE">
      <w:pPr>
        <w:rPr>
          <w:lang w:val="en-GB"/>
        </w:rPr>
      </w:pPr>
    </w:p>
    <w:p w14:paraId="7093FB14" w14:textId="77777777" w:rsidR="00F146FC" w:rsidRPr="004B7BBB" w:rsidRDefault="00F146FC" w:rsidP="00FF35CE">
      <w:pPr>
        <w:rPr>
          <w:lang w:val="en-GB"/>
        </w:rPr>
      </w:pPr>
    </w:p>
    <w:p w14:paraId="73C8F5E8" w14:textId="682A62DB" w:rsidR="00FF35CE" w:rsidRPr="000143A6" w:rsidRDefault="00FF35CE" w:rsidP="00FF35CE">
      <w:pPr>
        <w:pStyle w:val="Heading1"/>
        <w:numPr>
          <w:ilvl w:val="0"/>
          <w:numId w:val="8"/>
        </w:numPr>
        <w:rPr>
          <w:lang w:val="en-GB"/>
        </w:rPr>
      </w:pPr>
      <w:r>
        <w:rPr>
          <w:lang w:val="en-GB"/>
        </w:rPr>
        <w:lastRenderedPageBreak/>
        <w:t>Introduction</w:t>
      </w:r>
    </w:p>
    <w:p w14:paraId="7F8EC794" w14:textId="0895A7AC" w:rsidR="00FF35CE" w:rsidRDefault="00FF35CE" w:rsidP="00FF35CE">
      <w:pPr>
        <w:pStyle w:val="Heading1"/>
        <w:numPr>
          <w:ilvl w:val="0"/>
          <w:numId w:val="8"/>
        </w:numPr>
        <w:rPr>
          <w:lang w:val="en-GB"/>
        </w:rPr>
      </w:pPr>
      <w:r>
        <w:rPr>
          <w:lang w:val="en-GB"/>
        </w:rPr>
        <w:t xml:space="preserve">Materials and </w:t>
      </w:r>
      <w:r w:rsidR="001110AA">
        <w:rPr>
          <w:lang w:val="en-GB"/>
        </w:rPr>
        <w:t>M</w:t>
      </w:r>
      <w:r>
        <w:rPr>
          <w:lang w:val="en-GB"/>
        </w:rPr>
        <w:t>ethods</w:t>
      </w:r>
    </w:p>
    <w:p w14:paraId="22374B8C" w14:textId="1F201DCF" w:rsidR="00AE06B3" w:rsidRDefault="006D519C" w:rsidP="00AE06B3">
      <w:pPr>
        <w:pStyle w:val="Heading2"/>
        <w:numPr>
          <w:ilvl w:val="1"/>
          <w:numId w:val="8"/>
        </w:numPr>
        <w:rPr>
          <w:lang w:val="en-GB"/>
        </w:rPr>
      </w:pPr>
      <w:r>
        <w:rPr>
          <w:lang w:val="en-GB"/>
        </w:rPr>
        <w:t>Methods and Tools</w:t>
      </w:r>
    </w:p>
    <w:p w14:paraId="54BC238B" w14:textId="58254BFE" w:rsidR="00FF35CE" w:rsidRPr="000143A6" w:rsidRDefault="00830F08" w:rsidP="00272C27">
      <w:pPr>
        <w:pStyle w:val="Heading2"/>
        <w:numPr>
          <w:ilvl w:val="1"/>
          <w:numId w:val="8"/>
        </w:numPr>
        <w:rPr>
          <w:lang w:val="en-GB"/>
        </w:rPr>
      </w:pPr>
      <w:r>
        <w:rPr>
          <w:lang w:val="en-GB"/>
        </w:rPr>
        <w:t>Data</w:t>
      </w:r>
    </w:p>
    <w:p w14:paraId="5A738739" w14:textId="23348EE3" w:rsidR="00FF35CE" w:rsidRDefault="007C2F29" w:rsidP="00FF35CE">
      <w:pPr>
        <w:pStyle w:val="Heading1"/>
        <w:numPr>
          <w:ilvl w:val="0"/>
          <w:numId w:val="10"/>
        </w:numPr>
        <w:rPr>
          <w:rFonts w:eastAsia="Times New Roman"/>
          <w:lang w:val="en-GB" w:eastAsia="en-IE"/>
        </w:rPr>
      </w:pPr>
      <w:r>
        <w:rPr>
          <w:rFonts w:eastAsia="Times New Roman"/>
          <w:lang w:val="en-GB" w:eastAsia="en-IE"/>
        </w:rPr>
        <w:t>Results and Discussion</w:t>
      </w:r>
    </w:p>
    <w:p w14:paraId="4D64489C" w14:textId="23D86038" w:rsidR="008A5452" w:rsidRDefault="004A74E9" w:rsidP="004A74E9">
      <w:pPr>
        <w:pStyle w:val="Heading2"/>
      </w:pPr>
      <w:r>
        <w:t xml:space="preserve">3.1 </w:t>
      </w:r>
      <w:r w:rsidR="00160033">
        <w:t>Ireland construction sector</w:t>
      </w:r>
    </w:p>
    <w:p w14:paraId="30F292F9" w14:textId="70EE759D" w:rsidR="00961D18" w:rsidRDefault="000E5B81" w:rsidP="00E6048C">
      <w:pPr>
        <w:spacing w:after="0"/>
      </w:pPr>
      <w:r>
        <w:t>3.1.2 Inferential Statistic</w:t>
      </w:r>
    </w:p>
    <w:p w14:paraId="234D9EE3" w14:textId="0AD2068D" w:rsidR="00E6048C" w:rsidRPr="00961D18" w:rsidRDefault="000E5B81" w:rsidP="00E6048C">
      <w:pPr>
        <w:spacing w:after="0"/>
      </w:pPr>
      <w:r>
        <w:t>3.1.3 Comparison within EU</w:t>
      </w:r>
    </w:p>
    <w:p w14:paraId="1C66C6E3" w14:textId="2B534B51" w:rsidR="00160033" w:rsidRDefault="00160033" w:rsidP="00160033">
      <w:pPr>
        <w:pStyle w:val="Heading2"/>
      </w:pPr>
      <w:r>
        <w:t xml:space="preserve">3.2 </w:t>
      </w:r>
      <w:r w:rsidR="00961D18">
        <w:t>Sentiment Analysis</w:t>
      </w:r>
    </w:p>
    <w:p w14:paraId="1E8C84C0" w14:textId="4D2D21E0" w:rsidR="00961D18" w:rsidRPr="00961D18" w:rsidRDefault="00961D18" w:rsidP="00961D18">
      <w:pPr>
        <w:pStyle w:val="Heading2"/>
      </w:pPr>
      <w:r>
        <w:t xml:space="preserve">3.3 </w:t>
      </w:r>
      <w:r w:rsidR="000B433D">
        <w:t>Models</w:t>
      </w:r>
    </w:p>
    <w:p w14:paraId="5E9318B3" w14:textId="17EF7E61" w:rsidR="008A5452" w:rsidRDefault="008A5452" w:rsidP="008A5452">
      <w:pPr>
        <w:pStyle w:val="Heading1"/>
        <w:numPr>
          <w:ilvl w:val="0"/>
          <w:numId w:val="10"/>
        </w:numPr>
      </w:pPr>
      <w:r>
        <w:t xml:space="preserve">Conclusion </w:t>
      </w:r>
    </w:p>
    <w:p w14:paraId="57A4F859" w14:textId="77777777" w:rsidR="00F538C1" w:rsidRDefault="00F538C1" w:rsidP="00F538C1"/>
    <w:p w14:paraId="7E29C58D" w14:textId="77777777" w:rsidR="00F538C1" w:rsidRDefault="00F538C1" w:rsidP="00F538C1"/>
    <w:p w14:paraId="69B6B98C" w14:textId="77777777" w:rsidR="00F538C1" w:rsidRDefault="00F538C1" w:rsidP="00F538C1"/>
    <w:p w14:paraId="6C48EEED" w14:textId="77777777" w:rsidR="00F538C1" w:rsidRDefault="00F538C1" w:rsidP="00F538C1"/>
    <w:p w14:paraId="1CDC1E12" w14:textId="77777777" w:rsidR="00F538C1" w:rsidRDefault="00F538C1" w:rsidP="00F538C1"/>
    <w:p w14:paraId="49637D5A" w14:textId="77777777" w:rsidR="00F538C1" w:rsidRDefault="00F538C1" w:rsidP="00F538C1"/>
    <w:p w14:paraId="3389092C" w14:textId="77777777" w:rsidR="00F538C1" w:rsidRDefault="00F538C1" w:rsidP="00F538C1"/>
    <w:p w14:paraId="2D25AF7D" w14:textId="77777777" w:rsidR="00F538C1" w:rsidRDefault="00F538C1" w:rsidP="00F538C1"/>
    <w:p w14:paraId="42233EF8" w14:textId="77777777" w:rsidR="000143A6" w:rsidRDefault="000143A6" w:rsidP="00F538C1"/>
    <w:p w14:paraId="1CC98CCD" w14:textId="77777777" w:rsidR="000143A6" w:rsidRDefault="000143A6" w:rsidP="00F538C1"/>
    <w:p w14:paraId="48B5CCF4" w14:textId="77777777" w:rsidR="000143A6" w:rsidRDefault="000143A6" w:rsidP="00F538C1"/>
    <w:p w14:paraId="567253F9" w14:textId="77777777" w:rsidR="000143A6" w:rsidRDefault="000143A6" w:rsidP="00F538C1"/>
    <w:p w14:paraId="2304E8D5" w14:textId="77777777" w:rsidR="000143A6" w:rsidRDefault="000143A6" w:rsidP="00F538C1"/>
    <w:p w14:paraId="0D2A1243" w14:textId="77777777" w:rsidR="000143A6" w:rsidRDefault="000143A6" w:rsidP="00F538C1"/>
    <w:p w14:paraId="66E3F995" w14:textId="77777777" w:rsidR="000143A6" w:rsidRDefault="000143A6" w:rsidP="00F538C1"/>
    <w:p w14:paraId="75095C77" w14:textId="77777777" w:rsidR="000143A6" w:rsidRDefault="000143A6" w:rsidP="00F538C1"/>
    <w:p w14:paraId="7B34D3E5" w14:textId="77777777" w:rsidR="00F538C1" w:rsidRDefault="00F538C1" w:rsidP="00F538C1"/>
    <w:p w14:paraId="2776D057" w14:textId="77777777" w:rsidR="00F538C1" w:rsidRDefault="00F538C1" w:rsidP="00F538C1"/>
    <w:p w14:paraId="29EF0931" w14:textId="77777777" w:rsidR="00F538C1" w:rsidRDefault="00F538C1" w:rsidP="00F538C1"/>
    <w:p w14:paraId="08CA602B" w14:textId="02D83081" w:rsidR="00F538C1" w:rsidRDefault="00FF5E6D" w:rsidP="00FF5E6D">
      <w:pPr>
        <w:pStyle w:val="Heading1"/>
        <w:numPr>
          <w:ilvl w:val="0"/>
          <w:numId w:val="18"/>
        </w:numPr>
      </w:pPr>
      <w:r>
        <w:lastRenderedPageBreak/>
        <w:t>Introduction</w:t>
      </w:r>
    </w:p>
    <w:p w14:paraId="0A4785DB" w14:textId="183F3C7E" w:rsidR="000712CF" w:rsidRDefault="000712CF" w:rsidP="000712CF">
      <w:pPr>
        <w:ind w:left="360"/>
        <w:rPr>
          <w:rFonts w:ascii="Times New Roman" w:hAnsi="Times New Roman" w:cs="Times New Roman"/>
          <w:sz w:val="24"/>
          <w:szCs w:val="24"/>
        </w:rPr>
      </w:pPr>
      <w:r w:rsidRPr="000712CF">
        <w:rPr>
          <w:rFonts w:ascii="Times New Roman" w:hAnsi="Times New Roman" w:cs="Times New Roman"/>
          <w:sz w:val="24"/>
          <w:szCs w:val="24"/>
        </w:rPr>
        <w:t>The construction sector plays a significant role in the Irish economy, contributing approximately 7% to the country's Gross Domestic Product (GDP) and employing over 140,000 people as of 2021 (Central Statistics Office, 2021).</w:t>
      </w:r>
    </w:p>
    <w:p w14:paraId="42690E3C" w14:textId="4249A68E" w:rsidR="00DC6599" w:rsidRDefault="00DC6599" w:rsidP="000712CF">
      <w:pPr>
        <w:ind w:left="360"/>
        <w:rPr>
          <w:rFonts w:ascii="Times New Roman" w:hAnsi="Times New Roman" w:cs="Times New Roman"/>
          <w:sz w:val="24"/>
          <w:szCs w:val="24"/>
        </w:rPr>
      </w:pPr>
      <w:r w:rsidRPr="00DC6599">
        <w:rPr>
          <w:rFonts w:ascii="Times New Roman" w:hAnsi="Times New Roman" w:cs="Times New Roman"/>
          <w:sz w:val="24"/>
          <w:szCs w:val="24"/>
        </w:rPr>
        <w:t xml:space="preserve">Data analytics has become an increasingly important tool in the construction sector, allowing stakeholders to gather and </w:t>
      </w:r>
      <w:proofErr w:type="spellStart"/>
      <w:r w:rsidRPr="00DC6599">
        <w:rPr>
          <w:rFonts w:ascii="Times New Roman" w:hAnsi="Times New Roman" w:cs="Times New Roman"/>
          <w:sz w:val="24"/>
          <w:szCs w:val="24"/>
        </w:rPr>
        <w:t>analyze</w:t>
      </w:r>
      <w:proofErr w:type="spellEnd"/>
      <w:r w:rsidRPr="00DC6599">
        <w:rPr>
          <w:rFonts w:ascii="Times New Roman" w:hAnsi="Times New Roman" w:cs="Times New Roman"/>
          <w:sz w:val="24"/>
          <w:szCs w:val="24"/>
        </w:rPr>
        <w:t xml:space="preserve"> data to make informed decisions and improve processes. This research paper aims to explore the use of data analytics in the Irish construction sector, examining its current state, identifying key challenges, and </w:t>
      </w:r>
      <w:r w:rsidR="00ED2110">
        <w:rPr>
          <w:rFonts w:ascii="Times New Roman" w:hAnsi="Times New Roman" w:cs="Times New Roman"/>
          <w:sz w:val="24"/>
          <w:szCs w:val="24"/>
        </w:rPr>
        <w:t>comparing it to other European countries.</w:t>
      </w:r>
    </w:p>
    <w:p w14:paraId="14D33297" w14:textId="77777777" w:rsidR="006C106A" w:rsidRDefault="00895DF1" w:rsidP="006C106A">
      <w:pPr>
        <w:ind w:left="360"/>
        <w:rPr>
          <w:rFonts w:ascii="Times New Roman" w:hAnsi="Times New Roman" w:cs="Times New Roman"/>
          <w:sz w:val="24"/>
          <w:szCs w:val="24"/>
        </w:rPr>
      </w:pPr>
      <w:r>
        <w:rPr>
          <w:rFonts w:ascii="Times New Roman" w:hAnsi="Times New Roman" w:cs="Times New Roman"/>
          <w:sz w:val="24"/>
          <w:szCs w:val="24"/>
        </w:rPr>
        <w:t>Specifically, this research will focus on the labour cost and wages of construction sector employees over time</w:t>
      </w:r>
      <w:r w:rsidR="00D8787E">
        <w:rPr>
          <w:rFonts w:ascii="Times New Roman" w:hAnsi="Times New Roman" w:cs="Times New Roman"/>
          <w:sz w:val="24"/>
          <w:szCs w:val="24"/>
        </w:rPr>
        <w:t xml:space="preserve">, as well as </w:t>
      </w:r>
      <w:r w:rsidR="003E0AF2">
        <w:rPr>
          <w:rFonts w:ascii="Times New Roman" w:hAnsi="Times New Roman" w:cs="Times New Roman"/>
          <w:sz w:val="24"/>
          <w:szCs w:val="24"/>
        </w:rPr>
        <w:t xml:space="preserve">the construction of residential buildings and the people’s sentiment </w:t>
      </w:r>
      <w:r w:rsidR="00DB0F24">
        <w:rPr>
          <w:rFonts w:ascii="Times New Roman" w:hAnsi="Times New Roman" w:cs="Times New Roman"/>
          <w:sz w:val="24"/>
          <w:szCs w:val="24"/>
        </w:rPr>
        <w:t xml:space="preserve">on social media </w:t>
      </w:r>
      <w:proofErr w:type="gramStart"/>
      <w:r w:rsidR="003E0AF2">
        <w:rPr>
          <w:rFonts w:ascii="Times New Roman" w:hAnsi="Times New Roman" w:cs="Times New Roman"/>
          <w:sz w:val="24"/>
          <w:szCs w:val="24"/>
        </w:rPr>
        <w:t>in regard to</w:t>
      </w:r>
      <w:proofErr w:type="gramEnd"/>
      <w:r w:rsidR="003E0AF2">
        <w:rPr>
          <w:rFonts w:ascii="Times New Roman" w:hAnsi="Times New Roman" w:cs="Times New Roman"/>
          <w:sz w:val="24"/>
          <w:szCs w:val="24"/>
        </w:rPr>
        <w:t xml:space="preserve"> it.</w:t>
      </w:r>
      <w:r w:rsidR="006C106A" w:rsidRPr="006C106A">
        <w:rPr>
          <w:rFonts w:ascii="Times New Roman" w:hAnsi="Times New Roman" w:cs="Times New Roman"/>
          <w:sz w:val="24"/>
          <w:szCs w:val="24"/>
          <w:lang w:val="en-GB"/>
        </w:rPr>
        <w:t xml:space="preserve"> </w:t>
      </w:r>
      <w:r w:rsidR="006C106A" w:rsidRPr="00575CE5">
        <w:rPr>
          <w:rFonts w:ascii="Times New Roman" w:hAnsi="Times New Roman" w:cs="Times New Roman"/>
          <w:sz w:val="24"/>
          <w:szCs w:val="24"/>
          <w:lang w:val="en-GB"/>
        </w:rPr>
        <w:t xml:space="preserve">The insights gained from this research may be useful for policymakers, academics, and the </w:t>
      </w:r>
      <w:proofErr w:type="gramStart"/>
      <w:r w:rsidR="006C106A" w:rsidRPr="00575CE5">
        <w:rPr>
          <w:rFonts w:ascii="Times New Roman" w:hAnsi="Times New Roman" w:cs="Times New Roman"/>
          <w:sz w:val="24"/>
          <w:szCs w:val="24"/>
          <w:lang w:val="en-GB"/>
        </w:rPr>
        <w:t>general public</w:t>
      </w:r>
      <w:proofErr w:type="gramEnd"/>
      <w:r w:rsidR="006C106A" w:rsidRPr="00575CE5">
        <w:rPr>
          <w:rFonts w:ascii="Times New Roman" w:hAnsi="Times New Roman" w:cs="Times New Roman"/>
          <w:sz w:val="24"/>
          <w:szCs w:val="24"/>
          <w:lang w:val="en-GB"/>
        </w:rPr>
        <w:t xml:space="preserve"> in developing effective strategies to address the challenges facing the Irish </w:t>
      </w:r>
      <w:r w:rsidR="006C106A">
        <w:rPr>
          <w:rFonts w:ascii="Times New Roman" w:hAnsi="Times New Roman" w:cs="Times New Roman"/>
          <w:sz w:val="24"/>
          <w:szCs w:val="24"/>
          <w:lang w:val="en-GB"/>
        </w:rPr>
        <w:t>construction sector.</w:t>
      </w:r>
    </w:p>
    <w:p w14:paraId="63821E85" w14:textId="5BE17C49" w:rsidR="00DF14B1" w:rsidRPr="006C106A" w:rsidRDefault="00DF14B1" w:rsidP="006C106A">
      <w:pPr>
        <w:ind w:left="360"/>
        <w:rPr>
          <w:rFonts w:ascii="Times New Roman" w:hAnsi="Times New Roman" w:cs="Times New Roman"/>
          <w:sz w:val="24"/>
          <w:szCs w:val="24"/>
        </w:rPr>
      </w:pPr>
      <w:r w:rsidRPr="00575CE5">
        <w:rPr>
          <w:rFonts w:ascii="Times New Roman" w:hAnsi="Times New Roman" w:cs="Times New Roman"/>
          <w:sz w:val="24"/>
          <w:szCs w:val="24"/>
          <w:lang w:val="en-GB"/>
        </w:rPr>
        <w:t xml:space="preserve">This document is structured as follows. Section 2 describes the </w:t>
      </w:r>
      <w:r>
        <w:rPr>
          <w:rFonts w:ascii="Times New Roman" w:hAnsi="Times New Roman" w:cs="Times New Roman"/>
          <w:sz w:val="24"/>
          <w:szCs w:val="24"/>
          <w:lang w:val="en-GB"/>
        </w:rPr>
        <w:t xml:space="preserve">tools used during this research also providing information about methodologies </w:t>
      </w:r>
      <w:r w:rsidR="00AB65CE">
        <w:rPr>
          <w:rFonts w:ascii="Times New Roman" w:hAnsi="Times New Roman" w:cs="Times New Roman"/>
          <w:sz w:val="24"/>
          <w:szCs w:val="24"/>
          <w:lang w:val="en-GB"/>
        </w:rPr>
        <w:t>approach</w:t>
      </w:r>
      <w:r w:rsidRPr="00575CE5">
        <w:rPr>
          <w:rFonts w:ascii="Times New Roman" w:hAnsi="Times New Roman" w:cs="Times New Roman"/>
          <w:sz w:val="24"/>
          <w:szCs w:val="24"/>
          <w:lang w:val="en-GB"/>
        </w:rPr>
        <w:t xml:space="preserve">. Section 3 </w:t>
      </w:r>
      <w:r>
        <w:rPr>
          <w:rFonts w:ascii="Times New Roman" w:hAnsi="Times New Roman" w:cs="Times New Roman"/>
          <w:sz w:val="24"/>
          <w:szCs w:val="24"/>
          <w:lang w:val="en-GB"/>
        </w:rPr>
        <w:t xml:space="preserve">provides </w:t>
      </w:r>
      <w:r w:rsidR="00D12A97">
        <w:rPr>
          <w:rFonts w:ascii="Times New Roman" w:hAnsi="Times New Roman" w:cs="Times New Roman"/>
          <w:sz w:val="24"/>
          <w:szCs w:val="24"/>
          <w:lang w:val="en-GB"/>
        </w:rPr>
        <w:t xml:space="preserve">details coming for the analysis of relevant datasets as well as </w:t>
      </w:r>
      <w:r w:rsidR="004D62C3">
        <w:rPr>
          <w:rFonts w:ascii="Times New Roman" w:hAnsi="Times New Roman" w:cs="Times New Roman"/>
          <w:sz w:val="24"/>
          <w:szCs w:val="24"/>
          <w:lang w:val="en-GB"/>
        </w:rPr>
        <w:t>data scraped from social media</w:t>
      </w:r>
      <w:r>
        <w:rPr>
          <w:rFonts w:ascii="Times New Roman" w:hAnsi="Times New Roman" w:cs="Times New Roman"/>
          <w:sz w:val="24"/>
          <w:szCs w:val="24"/>
          <w:lang w:val="en-GB"/>
        </w:rPr>
        <w:t xml:space="preserve">. </w:t>
      </w:r>
      <w:r w:rsidR="00CF1D22">
        <w:rPr>
          <w:rFonts w:ascii="Times New Roman" w:hAnsi="Times New Roman" w:cs="Times New Roman"/>
          <w:sz w:val="24"/>
          <w:szCs w:val="24"/>
          <w:lang w:val="en-GB"/>
        </w:rPr>
        <w:t xml:space="preserve">Conclusion for this work </w:t>
      </w:r>
      <w:proofErr w:type="gramStart"/>
      <w:r w:rsidR="00CF1D22">
        <w:rPr>
          <w:rFonts w:ascii="Times New Roman" w:hAnsi="Times New Roman" w:cs="Times New Roman"/>
          <w:sz w:val="24"/>
          <w:szCs w:val="24"/>
          <w:lang w:val="en-GB"/>
        </w:rPr>
        <w:t>are</w:t>
      </w:r>
      <w:proofErr w:type="gramEnd"/>
      <w:r w:rsidR="00CF1D22">
        <w:rPr>
          <w:rFonts w:ascii="Times New Roman" w:hAnsi="Times New Roman" w:cs="Times New Roman"/>
          <w:sz w:val="24"/>
          <w:szCs w:val="24"/>
          <w:lang w:val="en-GB"/>
        </w:rPr>
        <w:t xml:space="preserve"> then summarised in Section 4.</w:t>
      </w:r>
    </w:p>
    <w:p w14:paraId="3FE48AFE" w14:textId="77777777" w:rsidR="00DF14B1" w:rsidRPr="00DF14B1" w:rsidRDefault="00DF14B1" w:rsidP="000712CF">
      <w:pPr>
        <w:ind w:left="360"/>
        <w:rPr>
          <w:rFonts w:ascii="Times New Roman" w:hAnsi="Times New Roman" w:cs="Times New Roman"/>
          <w:sz w:val="24"/>
          <w:szCs w:val="24"/>
          <w:lang w:val="en-GB"/>
        </w:rPr>
      </w:pPr>
    </w:p>
    <w:p w14:paraId="516BF70B" w14:textId="7E9F724E" w:rsidR="00FF5E6D" w:rsidRDefault="00FF5E6D" w:rsidP="00FF5E6D">
      <w:pPr>
        <w:pStyle w:val="Heading1"/>
        <w:numPr>
          <w:ilvl w:val="0"/>
          <w:numId w:val="18"/>
        </w:numPr>
      </w:pPr>
      <w:r>
        <w:t>Materials and Methods</w:t>
      </w:r>
    </w:p>
    <w:p w14:paraId="3E558654" w14:textId="576E74F2" w:rsidR="009374CC" w:rsidRPr="009374CC" w:rsidRDefault="009374CC" w:rsidP="009374CC">
      <w:pPr>
        <w:pStyle w:val="Heading2"/>
        <w:ind w:firstLine="360"/>
      </w:pPr>
      <w:r>
        <w:t>2.</w:t>
      </w:r>
      <w:r w:rsidR="00EF0561">
        <w:t>1</w:t>
      </w:r>
      <w:r>
        <w:t xml:space="preserve"> </w:t>
      </w:r>
      <w:r w:rsidR="00F94C12">
        <w:t>Methods and tools</w:t>
      </w:r>
    </w:p>
    <w:p w14:paraId="33079B0F" w14:textId="45270CA9" w:rsidR="000A4E86" w:rsidRDefault="00F94C12" w:rsidP="000A4E86">
      <w:pPr>
        <w:ind w:left="360"/>
        <w:rPr>
          <w:rFonts w:ascii="Times New Roman" w:hAnsi="Times New Roman" w:cs="Times New Roman"/>
          <w:sz w:val="24"/>
          <w:szCs w:val="24"/>
        </w:rPr>
      </w:pPr>
      <w:r w:rsidRPr="00862582">
        <w:rPr>
          <w:rFonts w:ascii="Times New Roman" w:hAnsi="Times New Roman" w:cs="Times New Roman"/>
          <w:sz w:val="24"/>
          <w:szCs w:val="24"/>
          <w:lang w:val="en-GB"/>
        </w:rPr>
        <w:t xml:space="preserve">For this work the phases </w:t>
      </w:r>
      <w:r w:rsidR="00961D88">
        <w:rPr>
          <w:rFonts w:ascii="Times New Roman" w:hAnsi="Times New Roman" w:cs="Times New Roman"/>
          <w:sz w:val="24"/>
          <w:szCs w:val="24"/>
          <w:lang w:val="en-GB"/>
        </w:rPr>
        <w:t>defined by the Cross-Industry Standard Process for Data Mining</w:t>
      </w:r>
      <w:r w:rsidR="0053238D">
        <w:rPr>
          <w:rFonts w:ascii="Times New Roman" w:hAnsi="Times New Roman" w:cs="Times New Roman"/>
          <w:sz w:val="24"/>
          <w:szCs w:val="24"/>
          <w:lang w:val="en-GB"/>
        </w:rPr>
        <w:t>, as known</w:t>
      </w:r>
      <w:r w:rsidRPr="00862582">
        <w:rPr>
          <w:rFonts w:ascii="Times New Roman" w:hAnsi="Times New Roman" w:cs="Times New Roman"/>
          <w:sz w:val="24"/>
          <w:szCs w:val="24"/>
          <w:lang w:val="en-GB"/>
        </w:rPr>
        <w:t xml:space="preserve"> </w:t>
      </w:r>
      <w:r w:rsidR="0053238D">
        <w:rPr>
          <w:rFonts w:ascii="Times New Roman" w:hAnsi="Times New Roman" w:cs="Times New Roman"/>
          <w:sz w:val="24"/>
          <w:szCs w:val="24"/>
          <w:lang w:val="en-GB"/>
        </w:rPr>
        <w:t>as</w:t>
      </w:r>
      <w:r w:rsidRPr="00862582">
        <w:rPr>
          <w:rFonts w:ascii="Times New Roman" w:hAnsi="Times New Roman" w:cs="Times New Roman"/>
          <w:sz w:val="24"/>
          <w:szCs w:val="24"/>
          <w:lang w:val="en-GB"/>
        </w:rPr>
        <w:t xml:space="preserve"> CRISP-DM</w:t>
      </w:r>
      <w:r w:rsidR="009E19D7">
        <w:rPr>
          <w:rFonts w:ascii="Times New Roman" w:hAnsi="Times New Roman" w:cs="Times New Roman"/>
          <w:sz w:val="24"/>
          <w:szCs w:val="24"/>
          <w:lang w:val="en-GB"/>
        </w:rPr>
        <w:t xml:space="preserve"> (</w:t>
      </w:r>
      <w:r w:rsidR="005F43F2">
        <w:rPr>
          <w:rFonts w:ascii="Times New Roman" w:hAnsi="Times New Roman" w:cs="Times New Roman"/>
          <w:sz w:val="24"/>
          <w:szCs w:val="24"/>
          <w:lang w:val="en-GB"/>
        </w:rPr>
        <w:t>Smart Vision Europe, 2017)</w:t>
      </w:r>
      <w:r w:rsidR="0053238D">
        <w:rPr>
          <w:rFonts w:ascii="Times New Roman" w:hAnsi="Times New Roman" w:cs="Times New Roman"/>
          <w:sz w:val="24"/>
          <w:szCs w:val="24"/>
          <w:lang w:val="en-GB"/>
        </w:rPr>
        <w:t>,</w:t>
      </w:r>
      <w:r w:rsidRPr="00862582">
        <w:rPr>
          <w:rFonts w:ascii="Times New Roman" w:hAnsi="Times New Roman" w:cs="Times New Roman"/>
          <w:sz w:val="24"/>
          <w:szCs w:val="24"/>
          <w:lang w:val="en-GB"/>
        </w:rPr>
        <w:t xml:space="preserve"> were implemented in the following manner:</w:t>
      </w:r>
    </w:p>
    <w:p w14:paraId="730BA255" w14:textId="1217C3C6" w:rsidR="000A4E86" w:rsidRDefault="00F94C12" w:rsidP="000A4E86">
      <w:pPr>
        <w:ind w:left="360"/>
        <w:rPr>
          <w:rFonts w:ascii="Times New Roman" w:hAnsi="Times New Roman" w:cs="Times New Roman"/>
          <w:sz w:val="24"/>
          <w:szCs w:val="24"/>
        </w:rPr>
      </w:pPr>
      <w:r w:rsidRPr="000A4E86">
        <w:rPr>
          <w:rFonts w:ascii="Times New Roman" w:hAnsi="Times New Roman" w:cs="Times New Roman"/>
          <w:b/>
          <w:bCs/>
          <w:sz w:val="24"/>
          <w:szCs w:val="24"/>
          <w:lang w:val="en-GB"/>
        </w:rPr>
        <w:t>Business &amp; Data Understanding</w:t>
      </w:r>
      <w:r w:rsidRPr="000A4E86">
        <w:rPr>
          <w:rFonts w:ascii="Times New Roman" w:hAnsi="Times New Roman" w:cs="Times New Roman"/>
          <w:sz w:val="24"/>
          <w:szCs w:val="24"/>
          <w:lang w:val="en-GB"/>
        </w:rPr>
        <w:t xml:space="preserve">: the starting point was analysing </w:t>
      </w:r>
      <w:r w:rsidR="00B25E4B">
        <w:rPr>
          <w:rFonts w:ascii="Times New Roman" w:hAnsi="Times New Roman" w:cs="Times New Roman"/>
          <w:sz w:val="24"/>
          <w:szCs w:val="24"/>
          <w:lang w:val="en-GB"/>
        </w:rPr>
        <w:t>t</w:t>
      </w:r>
      <w:r w:rsidRPr="000A4E86">
        <w:rPr>
          <w:rFonts w:ascii="Times New Roman" w:hAnsi="Times New Roman" w:cs="Times New Roman"/>
          <w:sz w:val="24"/>
          <w:szCs w:val="24"/>
          <w:lang w:val="en-GB"/>
        </w:rPr>
        <w:t>he brief, clarifying the objective of the work. The relevant data source has been identified and available datasets have been reviewed and selected. This work is detailed in section 1.</w:t>
      </w:r>
    </w:p>
    <w:p w14:paraId="63E38EAF" w14:textId="77777777" w:rsidR="000A4E86" w:rsidRDefault="00F94C12" w:rsidP="000A4E86">
      <w:pPr>
        <w:ind w:left="360"/>
        <w:rPr>
          <w:rFonts w:ascii="Times New Roman" w:hAnsi="Times New Roman" w:cs="Times New Roman"/>
          <w:sz w:val="24"/>
          <w:szCs w:val="24"/>
        </w:rPr>
      </w:pPr>
      <w:r w:rsidRPr="000A4E86">
        <w:rPr>
          <w:rFonts w:ascii="Times New Roman" w:hAnsi="Times New Roman" w:cs="Times New Roman"/>
          <w:b/>
          <w:bCs/>
          <w:sz w:val="24"/>
          <w:szCs w:val="24"/>
          <w:lang w:val="en-GB"/>
        </w:rPr>
        <w:t>Data Preparation:</w:t>
      </w:r>
      <w:r w:rsidRPr="000A4E86">
        <w:rPr>
          <w:rFonts w:ascii="Times New Roman" w:hAnsi="Times New Roman" w:cs="Times New Roman"/>
          <w:sz w:val="24"/>
          <w:szCs w:val="24"/>
          <w:lang w:val="en-GB"/>
        </w:rPr>
        <w:t xml:space="preserve"> All the data underwent a through E.D.A. and cleaning to prepare it for analysis. This work is detailed in section 2.</w:t>
      </w:r>
    </w:p>
    <w:p w14:paraId="56F7D849" w14:textId="77777777" w:rsidR="000A4E86" w:rsidRDefault="00F94C12" w:rsidP="000A4E86">
      <w:pPr>
        <w:ind w:left="360"/>
        <w:rPr>
          <w:rFonts w:ascii="Times New Roman" w:hAnsi="Times New Roman" w:cs="Times New Roman"/>
          <w:sz w:val="24"/>
          <w:szCs w:val="24"/>
        </w:rPr>
      </w:pPr>
      <w:r w:rsidRPr="000A4E86">
        <w:rPr>
          <w:rFonts w:ascii="Times New Roman" w:hAnsi="Times New Roman" w:cs="Times New Roman"/>
          <w:b/>
          <w:bCs/>
          <w:sz w:val="24"/>
          <w:szCs w:val="24"/>
          <w:lang w:val="en-GB"/>
        </w:rPr>
        <w:t>Modelling &amp; Evaluation:</w:t>
      </w:r>
      <w:r w:rsidRPr="000A4E86">
        <w:rPr>
          <w:rFonts w:ascii="Times New Roman" w:hAnsi="Times New Roman" w:cs="Times New Roman"/>
          <w:sz w:val="24"/>
          <w:szCs w:val="24"/>
          <w:lang w:val="en-GB"/>
        </w:rPr>
        <w:t xml:space="preserve"> the data were fit with a variety of machine learning modules depending on the desired outcome or result. Results were evaluated and new iterations have been performed as needed to make predictions. This work is detailed in section 3.</w:t>
      </w:r>
    </w:p>
    <w:p w14:paraId="7CCC71A6" w14:textId="488D166E" w:rsidR="00F94C12" w:rsidRDefault="00F94C12" w:rsidP="000A4E86">
      <w:pPr>
        <w:ind w:left="360"/>
        <w:rPr>
          <w:rFonts w:ascii="Times New Roman" w:hAnsi="Times New Roman" w:cs="Times New Roman"/>
          <w:sz w:val="24"/>
          <w:szCs w:val="24"/>
          <w:lang w:val="en-GB"/>
        </w:rPr>
      </w:pPr>
      <w:r w:rsidRPr="000A4E86">
        <w:rPr>
          <w:rFonts w:ascii="Times New Roman" w:hAnsi="Times New Roman" w:cs="Times New Roman"/>
          <w:b/>
          <w:bCs/>
          <w:sz w:val="24"/>
          <w:szCs w:val="24"/>
          <w:lang w:val="en-GB"/>
        </w:rPr>
        <w:t>Deployment:</w:t>
      </w:r>
      <w:r w:rsidRPr="000A4E86">
        <w:rPr>
          <w:rFonts w:ascii="Times New Roman" w:hAnsi="Times New Roman" w:cs="Times New Roman"/>
          <w:sz w:val="24"/>
          <w:szCs w:val="24"/>
          <w:lang w:val="en-GB"/>
        </w:rPr>
        <w:t xml:space="preserve"> This document and its supporting documents (data and code files) represent the deployment of the work</w:t>
      </w:r>
      <w:r w:rsidR="00C55244">
        <w:rPr>
          <w:rFonts w:ascii="Times New Roman" w:hAnsi="Times New Roman" w:cs="Times New Roman"/>
          <w:sz w:val="24"/>
          <w:szCs w:val="24"/>
          <w:lang w:val="en-GB"/>
        </w:rPr>
        <w:t>, along with the creation of an executive dashboard.</w:t>
      </w:r>
    </w:p>
    <w:p w14:paraId="6271E3E4" w14:textId="6D97FDB0" w:rsidR="00C457B5" w:rsidRDefault="002F7070" w:rsidP="000A4E86">
      <w:pPr>
        <w:ind w:left="360"/>
        <w:rPr>
          <w:rFonts w:ascii="Times New Roman" w:hAnsi="Times New Roman" w:cs="Times New Roman"/>
          <w:sz w:val="24"/>
          <w:szCs w:val="24"/>
          <w:lang w:val="en-GB"/>
        </w:rPr>
      </w:pPr>
      <w:r w:rsidRPr="00BC42E2">
        <w:rPr>
          <w:rFonts w:ascii="Times New Roman" w:hAnsi="Times New Roman" w:cs="Times New Roman"/>
          <w:sz w:val="24"/>
          <w:szCs w:val="24"/>
          <w:lang w:val="en-GB"/>
        </w:rPr>
        <w:t xml:space="preserve">Python notebooks have been primarily used to handle datasets. The open-source project called </w:t>
      </w:r>
      <w:proofErr w:type="spellStart"/>
      <w:r w:rsidRPr="00BC42E2">
        <w:rPr>
          <w:rFonts w:ascii="Times New Roman" w:hAnsi="Times New Roman" w:cs="Times New Roman"/>
          <w:sz w:val="24"/>
          <w:szCs w:val="24"/>
          <w:lang w:val="en-GB"/>
        </w:rPr>
        <w:t>Jupyter</w:t>
      </w:r>
      <w:proofErr w:type="spellEnd"/>
      <w:r w:rsidR="003B33A2">
        <w:rPr>
          <w:rFonts w:ascii="Times New Roman" w:hAnsi="Times New Roman" w:cs="Times New Roman"/>
          <w:sz w:val="24"/>
          <w:szCs w:val="24"/>
          <w:lang w:val="en-GB"/>
        </w:rPr>
        <w:t xml:space="preserve"> </w:t>
      </w:r>
      <w:r w:rsidR="003B33A2" w:rsidRPr="00A23B22">
        <w:rPr>
          <w:rFonts w:ascii="Times New Roman" w:hAnsi="Times New Roman" w:cs="Times New Roman"/>
          <w:sz w:val="24"/>
          <w:szCs w:val="24"/>
          <w:lang w:val="en-GB"/>
        </w:rPr>
        <w:t>(</w:t>
      </w:r>
      <w:r w:rsidR="003B33A2">
        <w:rPr>
          <w:rFonts w:ascii="Times New Roman" w:hAnsi="Times New Roman" w:cs="Times New Roman"/>
          <w:sz w:val="24"/>
          <w:szCs w:val="24"/>
          <w:lang w:val="en-GB"/>
        </w:rPr>
        <w:t>J</w:t>
      </w:r>
      <w:r w:rsidR="003B33A2" w:rsidRPr="00A23B22">
        <w:rPr>
          <w:rFonts w:ascii="Times New Roman" w:hAnsi="Times New Roman" w:cs="Times New Roman"/>
          <w:sz w:val="24"/>
          <w:szCs w:val="24"/>
          <w:lang w:val="en-GB"/>
        </w:rPr>
        <w:t>upyter.org)</w:t>
      </w:r>
      <w:r w:rsidRPr="00BC42E2">
        <w:rPr>
          <w:rFonts w:ascii="Times New Roman" w:hAnsi="Times New Roman" w:cs="Times New Roman"/>
          <w:sz w:val="24"/>
          <w:szCs w:val="24"/>
          <w:lang w:val="en-GB"/>
        </w:rPr>
        <w:t xml:space="preserve"> has been used to execute the supporting python code for this analysis.</w:t>
      </w:r>
    </w:p>
    <w:p w14:paraId="12F93507" w14:textId="74796FC2" w:rsidR="002F7070" w:rsidRDefault="0097120E" w:rsidP="000A4E86">
      <w:pPr>
        <w:ind w:left="360"/>
      </w:pPr>
      <w:r>
        <w:rPr>
          <w:rFonts w:ascii="Times New Roman" w:hAnsi="Times New Roman" w:cs="Times New Roman"/>
          <w:sz w:val="24"/>
          <w:szCs w:val="24"/>
          <w:lang w:val="en-GB"/>
        </w:rPr>
        <w:t xml:space="preserve">Report’s notebooks, along with datasets and report can be found </w:t>
      </w:r>
      <w:r w:rsidR="00331342">
        <w:rPr>
          <w:rFonts w:ascii="Times New Roman" w:hAnsi="Times New Roman" w:cs="Times New Roman"/>
          <w:sz w:val="24"/>
          <w:szCs w:val="24"/>
          <w:lang w:val="en-GB"/>
        </w:rPr>
        <w:t xml:space="preserve">at </w:t>
      </w:r>
      <w:hyperlink r:id="rId8" w:history="1">
        <w:r w:rsidR="002907DC" w:rsidRPr="00381169">
          <w:rPr>
            <w:rStyle w:val="Hyperlink"/>
          </w:rPr>
          <w:t>https://github.com/sbs23006/M</w:t>
        </w:r>
        <w:r w:rsidR="002907DC" w:rsidRPr="00381169">
          <w:rPr>
            <w:rStyle w:val="Hyperlink"/>
          </w:rPr>
          <w:t>s</w:t>
        </w:r>
        <w:r w:rsidR="002907DC" w:rsidRPr="00381169">
          <w:rPr>
            <w:rStyle w:val="Hyperlink"/>
          </w:rPr>
          <w:t>C_DA_CA2</w:t>
        </w:r>
      </w:hyperlink>
    </w:p>
    <w:p w14:paraId="6EC3C839" w14:textId="12FC446A" w:rsidR="00625551" w:rsidRDefault="00625551" w:rsidP="000A4E86">
      <w:pPr>
        <w:ind w:left="360"/>
      </w:pPr>
      <w:r>
        <w:t xml:space="preserve">The report wordcount </w:t>
      </w:r>
      <w:r w:rsidR="003F2302">
        <w:t xml:space="preserve">(including titles, </w:t>
      </w:r>
      <w:r w:rsidR="008F2008">
        <w:t>references,</w:t>
      </w:r>
      <w:r w:rsidR="003F2302">
        <w:t xml:space="preserve"> and all sections) is </w:t>
      </w:r>
      <w:r w:rsidR="003F2302" w:rsidRPr="006D519C">
        <w:rPr>
          <w:highlight w:val="yellow"/>
        </w:rPr>
        <w:t>xxx</w:t>
      </w:r>
      <w:r w:rsidR="003F2302">
        <w:t>.</w:t>
      </w:r>
    </w:p>
    <w:p w14:paraId="77170603" w14:textId="77777777" w:rsidR="002907DC" w:rsidRPr="000A4E86" w:rsidRDefault="002907DC" w:rsidP="000A4E86">
      <w:pPr>
        <w:ind w:left="360"/>
        <w:rPr>
          <w:rFonts w:ascii="Times New Roman" w:hAnsi="Times New Roman" w:cs="Times New Roman"/>
          <w:sz w:val="24"/>
          <w:szCs w:val="24"/>
        </w:rPr>
      </w:pPr>
    </w:p>
    <w:p w14:paraId="1ACDC767" w14:textId="5BE21AD6" w:rsidR="00EF0561" w:rsidRPr="00EF0561" w:rsidRDefault="00EF0561" w:rsidP="00EF0561">
      <w:pPr>
        <w:pStyle w:val="Heading2"/>
        <w:numPr>
          <w:ilvl w:val="1"/>
          <w:numId w:val="20"/>
        </w:numPr>
      </w:pPr>
      <w:r>
        <w:t xml:space="preserve"> </w:t>
      </w:r>
      <w:r>
        <w:t>Data</w:t>
      </w:r>
    </w:p>
    <w:p w14:paraId="05B1C383" w14:textId="77777777" w:rsidR="00EF0561" w:rsidRDefault="00EF0561" w:rsidP="00EF0561">
      <w:pPr>
        <w:ind w:left="360"/>
        <w:rPr>
          <w:rFonts w:ascii="Times New Roman" w:hAnsi="Times New Roman" w:cs="Times New Roman"/>
          <w:sz w:val="24"/>
          <w:szCs w:val="24"/>
        </w:rPr>
      </w:pPr>
      <w:r>
        <w:rPr>
          <w:rFonts w:ascii="Times New Roman" w:hAnsi="Times New Roman" w:cs="Times New Roman"/>
          <w:sz w:val="24"/>
          <w:szCs w:val="24"/>
        </w:rPr>
        <w:t>The following datasets were analysed for this research:</w:t>
      </w:r>
    </w:p>
    <w:p w14:paraId="0FA61EBB" w14:textId="77777777" w:rsidR="00EF0561" w:rsidRPr="00E100B6" w:rsidRDefault="00EF0561" w:rsidP="00EF0561">
      <w:pPr>
        <w:ind w:left="360"/>
        <w:rPr>
          <w:rFonts w:ascii="Times New Roman" w:hAnsi="Times New Roman" w:cs="Times New Roman"/>
          <w:sz w:val="24"/>
          <w:szCs w:val="24"/>
        </w:rPr>
      </w:pPr>
      <w:r w:rsidRPr="00E100B6">
        <w:rPr>
          <w:rFonts w:ascii="Times New Roman" w:hAnsi="Times New Roman" w:cs="Times New Roman"/>
          <w:sz w:val="24"/>
          <w:szCs w:val="24"/>
        </w:rPr>
        <w:t>BAA12.20230506T200513.csv</w:t>
      </w:r>
      <w:r>
        <w:rPr>
          <w:rFonts w:ascii="Times New Roman" w:hAnsi="Times New Roman" w:cs="Times New Roman"/>
          <w:sz w:val="24"/>
          <w:szCs w:val="24"/>
        </w:rPr>
        <w:t xml:space="preserve"> </w:t>
      </w:r>
      <w:r w:rsidRPr="00314FD1">
        <w:rPr>
          <w:rFonts w:ascii="Times New Roman" w:hAnsi="Times New Roman" w:cs="Times New Roman"/>
          <w:sz w:val="24"/>
          <w:szCs w:val="24"/>
        </w:rPr>
        <w:t>(</w:t>
      </w:r>
      <w:r>
        <w:rPr>
          <w:rFonts w:ascii="Times New Roman" w:hAnsi="Times New Roman" w:cs="Times New Roman"/>
          <w:sz w:val="24"/>
          <w:szCs w:val="24"/>
        </w:rPr>
        <w:t>d</w:t>
      </w:r>
      <w:r w:rsidRPr="00314FD1">
        <w:rPr>
          <w:rFonts w:ascii="Times New Roman" w:hAnsi="Times New Roman" w:cs="Times New Roman"/>
          <w:sz w:val="24"/>
          <w:szCs w:val="24"/>
        </w:rPr>
        <w:t>ata.cso.ie, 2023)</w:t>
      </w:r>
    </w:p>
    <w:p w14:paraId="72F5B0DD" w14:textId="77777777" w:rsidR="00EF0561" w:rsidRPr="00507776" w:rsidRDefault="00EF0561" w:rsidP="00EF0561">
      <w:pPr>
        <w:ind w:left="360"/>
        <w:rPr>
          <w:rFonts w:ascii="Times New Roman" w:hAnsi="Times New Roman" w:cs="Times New Roman"/>
          <w:sz w:val="24"/>
          <w:szCs w:val="24"/>
        </w:rPr>
      </w:pPr>
      <w:r w:rsidRPr="00507776">
        <w:rPr>
          <w:rFonts w:ascii="Times New Roman" w:hAnsi="Times New Roman" w:cs="Times New Roman"/>
          <w:sz w:val="24"/>
          <w:szCs w:val="24"/>
        </w:rPr>
        <w:t>BBA02.json (data.gov.ie, n.d</w:t>
      </w:r>
      <w:r>
        <w:rPr>
          <w:rFonts w:ascii="Times New Roman" w:hAnsi="Times New Roman" w:cs="Times New Roman"/>
          <w:sz w:val="24"/>
          <w:szCs w:val="24"/>
        </w:rPr>
        <w:t>.)</w:t>
      </w:r>
    </w:p>
    <w:p w14:paraId="568F12AF" w14:textId="77777777" w:rsidR="00EF0561" w:rsidRPr="00E100B6" w:rsidRDefault="00EF0561" w:rsidP="00EF0561">
      <w:pPr>
        <w:ind w:left="360"/>
        <w:rPr>
          <w:rFonts w:ascii="Times New Roman" w:hAnsi="Times New Roman" w:cs="Times New Roman"/>
          <w:sz w:val="24"/>
          <w:szCs w:val="24"/>
        </w:rPr>
      </w:pPr>
      <w:r w:rsidRPr="00E100B6">
        <w:rPr>
          <w:rFonts w:ascii="Times New Roman" w:hAnsi="Times New Roman" w:cs="Times New Roman"/>
          <w:sz w:val="24"/>
          <w:szCs w:val="24"/>
        </w:rPr>
        <w:t>BEA04.20230506T200502.csv</w:t>
      </w:r>
      <w:r>
        <w:rPr>
          <w:rFonts w:ascii="Times New Roman" w:hAnsi="Times New Roman" w:cs="Times New Roman"/>
          <w:sz w:val="24"/>
          <w:szCs w:val="24"/>
        </w:rPr>
        <w:t xml:space="preserve"> (data.cso.ie, 2023)</w:t>
      </w:r>
    </w:p>
    <w:p w14:paraId="49CC9BEA" w14:textId="77777777" w:rsidR="00EF0561" w:rsidRPr="003C6FFC" w:rsidRDefault="00EF0561" w:rsidP="00EF0561">
      <w:pPr>
        <w:ind w:left="360"/>
        <w:rPr>
          <w:rFonts w:ascii="Times New Roman" w:hAnsi="Times New Roman" w:cs="Times New Roman"/>
          <w:sz w:val="24"/>
          <w:szCs w:val="24"/>
          <w:lang w:val="it-IT"/>
        </w:rPr>
      </w:pPr>
      <w:r w:rsidRPr="003C6FFC">
        <w:rPr>
          <w:rFonts w:ascii="Times New Roman" w:hAnsi="Times New Roman" w:cs="Times New Roman"/>
          <w:sz w:val="24"/>
          <w:szCs w:val="24"/>
          <w:lang w:val="it-IT"/>
        </w:rPr>
        <w:t>estat_lc_lci_lev_en.csv (Europa.eu, 2021)</w:t>
      </w:r>
    </w:p>
    <w:p w14:paraId="49863FC4" w14:textId="77777777" w:rsidR="00EF0561" w:rsidRDefault="00EF0561" w:rsidP="00EF0561">
      <w:pPr>
        <w:ind w:left="360"/>
        <w:rPr>
          <w:rFonts w:ascii="Times New Roman" w:hAnsi="Times New Roman" w:cs="Times New Roman"/>
          <w:sz w:val="24"/>
          <w:szCs w:val="24"/>
        </w:rPr>
      </w:pPr>
      <w:r>
        <w:rPr>
          <w:rFonts w:ascii="Times New Roman" w:hAnsi="Times New Roman" w:cs="Times New Roman"/>
          <w:sz w:val="24"/>
          <w:szCs w:val="24"/>
        </w:rPr>
        <w:t>While the following one has been produced during the analysis:</w:t>
      </w:r>
    </w:p>
    <w:p w14:paraId="3E49214A" w14:textId="77777777" w:rsidR="00EF0561" w:rsidRDefault="00EF0561" w:rsidP="00EF0561">
      <w:pPr>
        <w:ind w:left="360"/>
        <w:rPr>
          <w:rFonts w:ascii="Times New Roman" w:hAnsi="Times New Roman" w:cs="Times New Roman"/>
          <w:sz w:val="24"/>
          <w:szCs w:val="24"/>
        </w:rPr>
      </w:pPr>
      <w:r>
        <w:rPr>
          <w:rFonts w:ascii="Times New Roman" w:hAnsi="Times New Roman" w:cs="Times New Roman"/>
          <w:sz w:val="24"/>
          <w:szCs w:val="24"/>
        </w:rPr>
        <w:t>data.csv</w:t>
      </w:r>
    </w:p>
    <w:p w14:paraId="168EDA9E" w14:textId="77777777" w:rsidR="00EF0561" w:rsidRDefault="00EF0561" w:rsidP="00EF0561">
      <w:pPr>
        <w:ind w:left="360"/>
        <w:rPr>
          <w:rFonts w:ascii="Times New Roman" w:hAnsi="Times New Roman" w:cs="Times New Roman"/>
          <w:sz w:val="24"/>
          <w:szCs w:val="24"/>
        </w:rPr>
      </w:pPr>
      <w:r w:rsidRPr="00587C5E">
        <w:rPr>
          <w:rFonts w:ascii="Times New Roman" w:hAnsi="Times New Roman" w:cs="Times New Roman"/>
          <w:sz w:val="24"/>
          <w:szCs w:val="24"/>
        </w:rPr>
        <w:t>Data sourced from Eurostat has been used under their free re-use of data policy</w:t>
      </w:r>
      <w:r>
        <w:rPr>
          <w:rFonts w:ascii="Times New Roman" w:hAnsi="Times New Roman" w:cs="Times New Roman"/>
          <w:sz w:val="24"/>
          <w:szCs w:val="24"/>
        </w:rPr>
        <w:t xml:space="preserve"> (ec.europa.eu,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
    <w:p w14:paraId="0165A4DC" w14:textId="5E292F89" w:rsidR="00EF0561" w:rsidRDefault="00EF0561" w:rsidP="00EF0561">
      <w:pPr>
        <w:ind w:left="360"/>
        <w:rPr>
          <w:rFonts w:ascii="Times New Roman" w:hAnsi="Times New Roman" w:cs="Times New Roman"/>
          <w:sz w:val="24"/>
          <w:szCs w:val="24"/>
        </w:rPr>
      </w:pPr>
      <w:r>
        <w:rPr>
          <w:rFonts w:ascii="Times New Roman" w:hAnsi="Times New Roman" w:cs="Times New Roman"/>
          <w:sz w:val="24"/>
          <w:szCs w:val="24"/>
        </w:rPr>
        <w:t>Data sourced from CSO has been used under the CSO data policy for researchers (</w:t>
      </w:r>
      <w:hyperlink r:id="rId9" w:history="1">
        <w:r w:rsidR="002907DC" w:rsidRPr="00381169">
          <w:rPr>
            <w:rStyle w:val="Hyperlink"/>
            <w:rFonts w:ascii="Times New Roman" w:hAnsi="Times New Roman" w:cs="Times New Roman"/>
            <w:sz w:val="24"/>
            <w:szCs w:val="24"/>
          </w:rPr>
          <w:t>www.cso.ie</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
    <w:p w14:paraId="13026D04" w14:textId="539AB4D2" w:rsidR="00587C5E" w:rsidRDefault="00EF0561" w:rsidP="000A0D4F">
      <w:pPr>
        <w:ind w:left="360"/>
        <w:rPr>
          <w:rFonts w:ascii="Times New Roman" w:hAnsi="Times New Roman" w:cs="Times New Roman"/>
          <w:sz w:val="24"/>
          <w:szCs w:val="24"/>
        </w:rPr>
      </w:pPr>
      <w:r>
        <w:rPr>
          <w:rFonts w:ascii="Times New Roman" w:hAnsi="Times New Roman" w:cs="Times New Roman"/>
          <w:sz w:val="24"/>
          <w:szCs w:val="24"/>
        </w:rPr>
        <w:t>Data sourced from Ireland Department of Construction has been sourced under the Open Data Directive (data.gov.ie, n.d.).</w:t>
      </w:r>
    </w:p>
    <w:p w14:paraId="342BF340" w14:textId="77777777" w:rsidR="000A0D4F" w:rsidRPr="00EC6B95" w:rsidRDefault="000A0D4F" w:rsidP="000A0D4F">
      <w:pPr>
        <w:ind w:left="360"/>
        <w:rPr>
          <w:rFonts w:ascii="Times New Roman" w:hAnsi="Times New Roman" w:cs="Times New Roman"/>
          <w:sz w:val="24"/>
          <w:szCs w:val="24"/>
        </w:rPr>
      </w:pPr>
    </w:p>
    <w:p w14:paraId="4E68A84F" w14:textId="3E9EC40A" w:rsidR="00FF5E6D" w:rsidRDefault="00FF5E6D" w:rsidP="002151A4">
      <w:pPr>
        <w:pStyle w:val="Heading1"/>
        <w:numPr>
          <w:ilvl w:val="0"/>
          <w:numId w:val="18"/>
        </w:numPr>
      </w:pPr>
      <w:r>
        <w:t>Results and Discussion</w:t>
      </w:r>
    </w:p>
    <w:p w14:paraId="2EA43AE2" w14:textId="7B4CCD0B" w:rsidR="004802C7" w:rsidRPr="004802C7" w:rsidRDefault="004802C7" w:rsidP="004802C7">
      <w:pPr>
        <w:ind w:left="360"/>
        <w:rPr>
          <w:rFonts w:ascii="Times New Roman" w:hAnsi="Times New Roman" w:cs="Times New Roman"/>
          <w:sz w:val="24"/>
          <w:szCs w:val="24"/>
        </w:rPr>
      </w:pPr>
      <w:r>
        <w:rPr>
          <w:rFonts w:ascii="Times New Roman" w:hAnsi="Times New Roman" w:cs="Times New Roman"/>
          <w:sz w:val="24"/>
          <w:szCs w:val="24"/>
        </w:rPr>
        <w:t xml:space="preserve">The goal of this section is to provide an overview of </w:t>
      </w:r>
      <w:r w:rsidR="000B5CD5">
        <w:rPr>
          <w:rFonts w:ascii="Times New Roman" w:hAnsi="Times New Roman" w:cs="Times New Roman"/>
          <w:sz w:val="24"/>
          <w:szCs w:val="24"/>
        </w:rPr>
        <w:t>the conducted analysis along with the main highlights.</w:t>
      </w:r>
      <w:r w:rsidR="006C4775">
        <w:rPr>
          <w:rFonts w:ascii="Times New Roman" w:hAnsi="Times New Roman" w:cs="Times New Roman"/>
          <w:sz w:val="24"/>
          <w:szCs w:val="24"/>
        </w:rPr>
        <w:t xml:space="preserve"> </w:t>
      </w:r>
    </w:p>
    <w:p w14:paraId="127FAFF7" w14:textId="45A5799B" w:rsidR="007947DC" w:rsidRDefault="00FA0334" w:rsidP="007947DC">
      <w:pPr>
        <w:pStyle w:val="Heading2"/>
        <w:ind w:firstLine="360"/>
      </w:pPr>
      <w:r>
        <w:t xml:space="preserve">3.1 </w:t>
      </w:r>
      <w:r w:rsidRPr="00FA0334">
        <w:t>Ireland</w:t>
      </w:r>
      <w:r>
        <w:t xml:space="preserve"> construction sector</w:t>
      </w:r>
    </w:p>
    <w:p w14:paraId="7415F513" w14:textId="4B476906" w:rsidR="007947DC" w:rsidRDefault="008154F0" w:rsidP="0076786B">
      <w:pPr>
        <w:ind w:left="360"/>
        <w:rPr>
          <w:rFonts w:ascii="Times New Roman" w:hAnsi="Times New Roman" w:cs="Times New Roman"/>
          <w:sz w:val="24"/>
          <w:szCs w:val="24"/>
        </w:rPr>
      </w:pPr>
      <w:r w:rsidRPr="0076786B">
        <w:rPr>
          <w:rFonts w:ascii="Times New Roman" w:hAnsi="Times New Roman" w:cs="Times New Roman"/>
          <w:sz w:val="24"/>
          <w:szCs w:val="24"/>
        </w:rPr>
        <w:t>The first step of this analysis has been to explore the datasets to get some initial insights</w:t>
      </w:r>
      <w:r w:rsidR="0076786B" w:rsidRPr="0076786B">
        <w:rPr>
          <w:rFonts w:ascii="Times New Roman" w:hAnsi="Times New Roman" w:cs="Times New Roman"/>
          <w:sz w:val="24"/>
          <w:szCs w:val="24"/>
        </w:rPr>
        <w:t xml:space="preserve"> </w:t>
      </w:r>
      <w:r w:rsidRPr="0076786B">
        <w:rPr>
          <w:rFonts w:ascii="Times New Roman" w:hAnsi="Times New Roman" w:cs="Times New Roman"/>
          <w:sz w:val="24"/>
          <w:szCs w:val="24"/>
        </w:rPr>
        <w:t>into</w:t>
      </w:r>
      <w:r w:rsidR="0076786B" w:rsidRPr="0076786B">
        <w:rPr>
          <w:rFonts w:ascii="Times New Roman" w:hAnsi="Times New Roman" w:cs="Times New Roman"/>
          <w:sz w:val="24"/>
          <w:szCs w:val="24"/>
        </w:rPr>
        <w:t xml:space="preserve"> the </w:t>
      </w:r>
      <w:r w:rsidR="0076786B">
        <w:rPr>
          <w:rFonts w:ascii="Times New Roman" w:hAnsi="Times New Roman" w:cs="Times New Roman"/>
          <w:sz w:val="24"/>
          <w:szCs w:val="24"/>
        </w:rPr>
        <w:t>Irish construction sector</w:t>
      </w:r>
      <w:r w:rsidR="001F4E01">
        <w:rPr>
          <w:rFonts w:ascii="Times New Roman" w:hAnsi="Times New Roman" w:cs="Times New Roman"/>
          <w:sz w:val="24"/>
          <w:szCs w:val="24"/>
        </w:rPr>
        <w:t>, along with the identification of a suitable dataset for further work in relation to machine learning models.</w:t>
      </w:r>
      <w:r w:rsidR="00826D8C">
        <w:rPr>
          <w:rFonts w:ascii="Times New Roman" w:hAnsi="Times New Roman" w:cs="Times New Roman"/>
          <w:sz w:val="24"/>
          <w:szCs w:val="24"/>
        </w:rPr>
        <w:t xml:space="preserve"> The code for this work can be found in the accompanying </w:t>
      </w:r>
      <w:proofErr w:type="spellStart"/>
      <w:r w:rsidR="00826D8C">
        <w:rPr>
          <w:rFonts w:ascii="Times New Roman" w:hAnsi="Times New Roman" w:cs="Times New Roman"/>
          <w:sz w:val="24"/>
          <w:szCs w:val="24"/>
        </w:rPr>
        <w:t>Jupyter</w:t>
      </w:r>
      <w:proofErr w:type="spellEnd"/>
      <w:r w:rsidR="00826D8C">
        <w:rPr>
          <w:rFonts w:ascii="Times New Roman" w:hAnsi="Times New Roman" w:cs="Times New Roman"/>
          <w:sz w:val="24"/>
          <w:szCs w:val="24"/>
        </w:rPr>
        <w:t xml:space="preserve"> notebooks </w:t>
      </w:r>
      <w:proofErr w:type="spellStart"/>
      <w:r w:rsidR="00826D8C" w:rsidRPr="00C61977">
        <w:rPr>
          <w:rFonts w:ascii="Times New Roman" w:hAnsi="Times New Roman" w:cs="Times New Roman"/>
          <w:i/>
          <w:iCs/>
          <w:sz w:val="24"/>
          <w:szCs w:val="24"/>
        </w:rPr>
        <w:t>Analysis.ipynb</w:t>
      </w:r>
      <w:proofErr w:type="spellEnd"/>
      <w:r w:rsidR="00826D8C">
        <w:rPr>
          <w:rFonts w:ascii="Times New Roman" w:hAnsi="Times New Roman" w:cs="Times New Roman"/>
          <w:sz w:val="24"/>
          <w:szCs w:val="24"/>
        </w:rPr>
        <w:t xml:space="preserve"> and </w:t>
      </w:r>
      <w:r w:rsidR="00265932" w:rsidRPr="00C61977">
        <w:rPr>
          <w:rFonts w:ascii="Times New Roman" w:hAnsi="Times New Roman" w:cs="Times New Roman"/>
          <w:i/>
          <w:iCs/>
          <w:sz w:val="24"/>
          <w:szCs w:val="24"/>
        </w:rPr>
        <w:t xml:space="preserve">Ireland Analysis + Eu </w:t>
      </w:r>
      <w:proofErr w:type="spellStart"/>
      <w:proofErr w:type="gramStart"/>
      <w:r w:rsidR="00265932" w:rsidRPr="00C61977">
        <w:rPr>
          <w:rFonts w:ascii="Times New Roman" w:hAnsi="Times New Roman" w:cs="Times New Roman"/>
          <w:i/>
          <w:iCs/>
          <w:sz w:val="24"/>
          <w:szCs w:val="24"/>
        </w:rPr>
        <w:t>comparison.ipynb</w:t>
      </w:r>
      <w:proofErr w:type="spellEnd"/>
      <w:proofErr w:type="gramEnd"/>
      <w:r w:rsidR="00265932">
        <w:rPr>
          <w:rFonts w:ascii="Times New Roman" w:hAnsi="Times New Roman" w:cs="Times New Roman"/>
          <w:sz w:val="24"/>
          <w:szCs w:val="24"/>
        </w:rPr>
        <w:t>.</w:t>
      </w:r>
    </w:p>
    <w:p w14:paraId="57746988" w14:textId="55E37F6C" w:rsidR="00207E79" w:rsidRDefault="00950EE8" w:rsidP="0076786B">
      <w:pPr>
        <w:ind w:left="360"/>
        <w:rPr>
          <w:rFonts w:ascii="Times New Roman" w:hAnsi="Times New Roman" w:cs="Times New Roman"/>
          <w:sz w:val="24"/>
          <w:szCs w:val="24"/>
        </w:rPr>
      </w:pPr>
      <w:r>
        <w:rPr>
          <w:rFonts w:ascii="Times New Roman" w:hAnsi="Times New Roman" w:cs="Times New Roman"/>
          <w:sz w:val="24"/>
          <w:szCs w:val="24"/>
        </w:rPr>
        <w:t xml:space="preserve">Visualization tools like </w:t>
      </w:r>
      <w:r w:rsidR="00816D79">
        <w:rPr>
          <w:rFonts w:ascii="Times New Roman" w:hAnsi="Times New Roman" w:cs="Times New Roman"/>
          <w:sz w:val="24"/>
          <w:szCs w:val="24"/>
        </w:rPr>
        <w:t xml:space="preserve">matplotlib and seaborn were useful to plot data </w:t>
      </w:r>
      <w:proofErr w:type="gramStart"/>
      <w:r w:rsidR="006B27EF">
        <w:rPr>
          <w:rFonts w:ascii="Times New Roman" w:hAnsi="Times New Roman" w:cs="Times New Roman"/>
          <w:sz w:val="24"/>
          <w:szCs w:val="24"/>
        </w:rPr>
        <w:t>in regard to</w:t>
      </w:r>
      <w:proofErr w:type="gramEnd"/>
      <w:r w:rsidR="00816D79">
        <w:rPr>
          <w:rFonts w:ascii="Times New Roman" w:hAnsi="Times New Roman" w:cs="Times New Roman"/>
          <w:sz w:val="24"/>
          <w:szCs w:val="24"/>
        </w:rPr>
        <w:t xml:space="preserve"> the type of building and construction</w:t>
      </w:r>
      <w:r w:rsidR="00D34CF9">
        <w:rPr>
          <w:rFonts w:ascii="Times New Roman" w:hAnsi="Times New Roman" w:cs="Times New Roman"/>
          <w:sz w:val="24"/>
          <w:szCs w:val="24"/>
        </w:rPr>
        <w:t xml:space="preserve"> in Ireland over the years</w:t>
      </w:r>
      <w:r w:rsidR="00B30354">
        <w:rPr>
          <w:rFonts w:ascii="Times New Roman" w:hAnsi="Times New Roman" w:cs="Times New Roman"/>
          <w:sz w:val="24"/>
          <w:szCs w:val="24"/>
        </w:rPr>
        <w:t xml:space="preserve"> (Figure 1)</w:t>
      </w:r>
      <w:r w:rsidR="00D34CF9">
        <w:rPr>
          <w:rFonts w:ascii="Times New Roman" w:hAnsi="Times New Roman" w:cs="Times New Roman"/>
          <w:sz w:val="24"/>
          <w:szCs w:val="24"/>
        </w:rPr>
        <w:t xml:space="preserve">, along with the average index of employment in </w:t>
      </w:r>
      <w:r w:rsidR="00B30354">
        <w:rPr>
          <w:rFonts w:ascii="Times New Roman" w:hAnsi="Times New Roman" w:cs="Times New Roman"/>
          <w:sz w:val="24"/>
          <w:szCs w:val="24"/>
        </w:rPr>
        <w:t xml:space="preserve">building and construction </w:t>
      </w:r>
      <w:r w:rsidR="00F42B1E">
        <w:rPr>
          <w:rFonts w:ascii="Times New Roman" w:hAnsi="Times New Roman" w:cs="Times New Roman"/>
          <w:sz w:val="24"/>
          <w:szCs w:val="24"/>
        </w:rPr>
        <w:t>industry (</w:t>
      </w:r>
      <w:r w:rsidR="00B30354">
        <w:rPr>
          <w:rFonts w:ascii="Times New Roman" w:hAnsi="Times New Roman" w:cs="Times New Roman"/>
          <w:sz w:val="24"/>
          <w:szCs w:val="24"/>
        </w:rPr>
        <w:t>Figure 2).</w:t>
      </w:r>
    </w:p>
    <w:p w14:paraId="7E29AB92" w14:textId="77777777" w:rsidR="008446C6" w:rsidRDefault="00DD0CB6" w:rsidP="008446C6">
      <w:pPr>
        <w:keepNext/>
        <w:ind w:left="360"/>
      </w:pPr>
      <w:r w:rsidRPr="00DD0CB6">
        <w:rPr>
          <w:rFonts w:ascii="Times New Roman" w:hAnsi="Times New Roman" w:cs="Times New Roman"/>
          <w:sz w:val="24"/>
          <w:szCs w:val="24"/>
        </w:rPr>
        <w:drawing>
          <wp:inline distT="0" distB="0" distL="0" distR="0" wp14:anchorId="6AC6B6C0" wp14:editId="4C07AE55">
            <wp:extent cx="5731510" cy="1708150"/>
            <wp:effectExtent l="0" t="0" r="2540" b="6350"/>
            <wp:docPr id="550447826" name="Picture 1" descr="A picture containing tex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7826" name="Picture 1" descr="A picture containing text, plot, line, font&#10;&#10;Description automatically generated"/>
                    <pic:cNvPicPr/>
                  </pic:nvPicPr>
                  <pic:blipFill>
                    <a:blip r:embed="rId10"/>
                    <a:stretch>
                      <a:fillRect/>
                    </a:stretch>
                  </pic:blipFill>
                  <pic:spPr>
                    <a:xfrm>
                      <a:off x="0" y="0"/>
                      <a:ext cx="5731510" cy="1708150"/>
                    </a:xfrm>
                    <a:prstGeom prst="rect">
                      <a:avLst/>
                    </a:prstGeom>
                  </pic:spPr>
                </pic:pic>
              </a:graphicData>
            </a:graphic>
          </wp:inline>
        </w:drawing>
      </w:r>
    </w:p>
    <w:p w14:paraId="0C3C6C12" w14:textId="64A7105E" w:rsidR="00DD0CB6" w:rsidRDefault="008446C6" w:rsidP="00EE3A25">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30CA2">
        <w:rPr>
          <w:noProof/>
        </w:rPr>
        <w:t>1</w:t>
      </w:r>
      <w:r>
        <w:fldChar w:fldCharType="end"/>
      </w:r>
      <w:r w:rsidR="00EE3A25">
        <w:t xml:space="preserve"> </w:t>
      </w:r>
      <w:r w:rsidR="008F6369">
        <w:t>–</w:t>
      </w:r>
      <w:r w:rsidR="00EE3A25">
        <w:t xml:space="preserve"> </w:t>
      </w:r>
      <w:r w:rsidR="008F6369">
        <w:t xml:space="preserve">Building and Construction types between 2000 and </w:t>
      </w:r>
      <w:proofErr w:type="gramStart"/>
      <w:r w:rsidR="008F6369">
        <w:t>2022</w:t>
      </w:r>
      <w:proofErr w:type="gramEnd"/>
    </w:p>
    <w:p w14:paraId="48CD4E55" w14:textId="77777777" w:rsidR="00EE3A25" w:rsidRDefault="00F42B1E" w:rsidP="00EE3A25">
      <w:pPr>
        <w:keepNext/>
        <w:ind w:left="360"/>
      </w:pPr>
      <w:r w:rsidRPr="00F42B1E">
        <w:rPr>
          <w:rFonts w:ascii="Times New Roman" w:hAnsi="Times New Roman" w:cs="Times New Roman"/>
          <w:sz w:val="24"/>
          <w:szCs w:val="24"/>
        </w:rPr>
        <w:lastRenderedPageBreak/>
        <w:drawing>
          <wp:inline distT="0" distB="0" distL="0" distR="0" wp14:anchorId="3F7158FB" wp14:editId="28B67F88">
            <wp:extent cx="5731510" cy="1750695"/>
            <wp:effectExtent l="0" t="0" r="2540" b="1905"/>
            <wp:docPr id="965948386" name="Picture 1" descr="A picture containing line,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8386" name="Picture 1" descr="A picture containing line, plot, diagram, screenshot&#10;&#10;Description automatically generated"/>
                    <pic:cNvPicPr/>
                  </pic:nvPicPr>
                  <pic:blipFill>
                    <a:blip r:embed="rId11"/>
                    <a:stretch>
                      <a:fillRect/>
                    </a:stretch>
                  </pic:blipFill>
                  <pic:spPr>
                    <a:xfrm>
                      <a:off x="0" y="0"/>
                      <a:ext cx="5731510" cy="1750695"/>
                    </a:xfrm>
                    <a:prstGeom prst="rect">
                      <a:avLst/>
                    </a:prstGeom>
                  </pic:spPr>
                </pic:pic>
              </a:graphicData>
            </a:graphic>
          </wp:inline>
        </w:drawing>
      </w:r>
    </w:p>
    <w:p w14:paraId="2A588C03" w14:textId="1AABBCFB" w:rsidR="00DD0CB6" w:rsidRDefault="00EE3A25" w:rsidP="00EE3A25">
      <w:pPr>
        <w:pStyle w:val="Caption"/>
        <w:jc w:val="center"/>
      </w:pPr>
      <w:r>
        <w:t xml:space="preserve">Figure </w:t>
      </w:r>
      <w:r>
        <w:fldChar w:fldCharType="begin"/>
      </w:r>
      <w:r>
        <w:instrText xml:space="preserve"> SEQ Figure \* ARABIC </w:instrText>
      </w:r>
      <w:r>
        <w:fldChar w:fldCharType="separate"/>
      </w:r>
      <w:r w:rsidR="00730CA2">
        <w:rPr>
          <w:noProof/>
        </w:rPr>
        <w:t>2</w:t>
      </w:r>
      <w:r>
        <w:fldChar w:fldCharType="end"/>
      </w:r>
      <w:r w:rsidR="008F6369">
        <w:t xml:space="preserve"> </w:t>
      </w:r>
      <w:r w:rsidR="006B2B2D">
        <w:t>–</w:t>
      </w:r>
      <w:r w:rsidR="008F6369">
        <w:t xml:space="preserve"> </w:t>
      </w:r>
      <w:r w:rsidR="006B2B2D">
        <w:t>Average employment index in building and construction between 1975 and 2008</w:t>
      </w:r>
    </w:p>
    <w:p w14:paraId="36272484" w14:textId="740938C0" w:rsidR="006B2B2D" w:rsidRPr="00EF1F95" w:rsidRDefault="00A85CE5" w:rsidP="00B03598">
      <w:pPr>
        <w:ind w:left="360"/>
        <w:rPr>
          <w:rFonts w:ascii="Times New Roman" w:hAnsi="Times New Roman" w:cs="Times New Roman"/>
          <w:sz w:val="24"/>
          <w:szCs w:val="24"/>
        </w:rPr>
      </w:pPr>
      <w:r w:rsidRPr="00EF1F95">
        <w:rPr>
          <w:rFonts w:ascii="Times New Roman" w:hAnsi="Times New Roman" w:cs="Times New Roman"/>
          <w:sz w:val="24"/>
          <w:szCs w:val="24"/>
        </w:rPr>
        <w:t>It’s noticeable from the two plots above the</w:t>
      </w:r>
      <w:r w:rsidR="00FF6B43" w:rsidRPr="00EF1F95">
        <w:rPr>
          <w:rFonts w:ascii="Times New Roman" w:hAnsi="Times New Roman" w:cs="Times New Roman"/>
          <w:sz w:val="24"/>
          <w:szCs w:val="24"/>
        </w:rPr>
        <w:t xml:space="preserve"> decreased values for building and construction</w:t>
      </w:r>
      <w:r w:rsidR="000F0628" w:rsidRPr="00EF1F95">
        <w:rPr>
          <w:rFonts w:ascii="Times New Roman" w:hAnsi="Times New Roman" w:cs="Times New Roman"/>
          <w:sz w:val="24"/>
          <w:szCs w:val="24"/>
        </w:rPr>
        <w:t xml:space="preserve"> from</w:t>
      </w:r>
      <w:r w:rsidR="00B03598" w:rsidRPr="00EF1F95">
        <w:rPr>
          <w:rFonts w:ascii="Times New Roman" w:hAnsi="Times New Roman" w:cs="Times New Roman"/>
          <w:sz w:val="24"/>
          <w:szCs w:val="24"/>
        </w:rPr>
        <w:t xml:space="preserve"> </w:t>
      </w:r>
      <w:r w:rsidR="000F0628" w:rsidRPr="00EF1F95">
        <w:rPr>
          <w:rFonts w:ascii="Times New Roman" w:hAnsi="Times New Roman" w:cs="Times New Roman"/>
          <w:sz w:val="24"/>
          <w:szCs w:val="24"/>
        </w:rPr>
        <w:t xml:space="preserve">2009, specifically for residential buildings. In the same year </w:t>
      </w:r>
      <w:r w:rsidR="002F75E3" w:rsidRPr="00EF1F95">
        <w:rPr>
          <w:rFonts w:ascii="Times New Roman" w:hAnsi="Times New Roman" w:cs="Times New Roman"/>
          <w:sz w:val="24"/>
          <w:szCs w:val="24"/>
        </w:rPr>
        <w:t>a drop in the index of employment is observed.</w:t>
      </w:r>
    </w:p>
    <w:p w14:paraId="041B8439" w14:textId="77777777" w:rsidR="00CE7E8D" w:rsidRDefault="00EF1F95" w:rsidP="00406E31">
      <w:pPr>
        <w:ind w:left="360"/>
        <w:rPr>
          <w:rFonts w:ascii="Times New Roman" w:hAnsi="Times New Roman" w:cs="Times New Roman"/>
          <w:sz w:val="24"/>
          <w:szCs w:val="24"/>
        </w:rPr>
      </w:pPr>
      <w:r w:rsidRPr="00CA0FA7">
        <w:rPr>
          <w:rFonts w:ascii="Times New Roman" w:hAnsi="Times New Roman" w:cs="Times New Roman"/>
          <w:sz w:val="24"/>
          <w:szCs w:val="24"/>
        </w:rPr>
        <w:t>Eurostat data</w:t>
      </w:r>
      <w:r w:rsidR="0077028D">
        <w:rPr>
          <w:rFonts w:ascii="Times New Roman" w:hAnsi="Times New Roman" w:cs="Times New Roman"/>
          <w:sz w:val="24"/>
          <w:szCs w:val="24"/>
        </w:rPr>
        <w:t xml:space="preserve"> </w:t>
      </w:r>
      <w:r w:rsidR="004F7468" w:rsidRPr="004F7468">
        <w:rPr>
          <w:rFonts w:ascii="Times New Roman" w:hAnsi="Times New Roman" w:cs="Times New Roman"/>
          <w:sz w:val="24"/>
          <w:szCs w:val="24"/>
        </w:rPr>
        <w:t>(Europa.eu, 2021)</w:t>
      </w:r>
      <w:r w:rsidRPr="00CA0FA7">
        <w:rPr>
          <w:rFonts w:ascii="Times New Roman" w:hAnsi="Times New Roman" w:cs="Times New Roman"/>
          <w:sz w:val="24"/>
          <w:szCs w:val="24"/>
        </w:rPr>
        <w:t xml:space="preserve"> provided</w:t>
      </w:r>
      <w:r w:rsidR="00D4067E" w:rsidRPr="00CA0FA7">
        <w:rPr>
          <w:rFonts w:ascii="Times New Roman" w:hAnsi="Times New Roman" w:cs="Times New Roman"/>
          <w:sz w:val="24"/>
          <w:szCs w:val="24"/>
        </w:rPr>
        <w:t xml:space="preserve"> </w:t>
      </w:r>
      <w:r w:rsidR="00D665C0" w:rsidRPr="00CA0FA7">
        <w:rPr>
          <w:rFonts w:ascii="Times New Roman" w:hAnsi="Times New Roman" w:cs="Times New Roman"/>
          <w:sz w:val="24"/>
          <w:szCs w:val="24"/>
        </w:rPr>
        <w:t>comprehensive</w:t>
      </w:r>
      <w:r w:rsidR="00D4067E" w:rsidRPr="00CA0FA7">
        <w:rPr>
          <w:rFonts w:ascii="Times New Roman" w:hAnsi="Times New Roman" w:cs="Times New Roman"/>
          <w:sz w:val="24"/>
          <w:szCs w:val="24"/>
        </w:rPr>
        <w:t xml:space="preserve"> data related to the</w:t>
      </w:r>
      <w:r w:rsidR="00CA0FA7">
        <w:rPr>
          <w:rFonts w:ascii="Times New Roman" w:hAnsi="Times New Roman" w:cs="Times New Roman"/>
          <w:sz w:val="24"/>
          <w:szCs w:val="24"/>
        </w:rPr>
        <w:t xml:space="preserve"> labour cost structure</w:t>
      </w:r>
      <w:r w:rsidR="00D40EBD">
        <w:rPr>
          <w:rFonts w:ascii="Times New Roman" w:hAnsi="Times New Roman" w:cs="Times New Roman"/>
          <w:sz w:val="24"/>
          <w:szCs w:val="24"/>
        </w:rPr>
        <w:t xml:space="preserve"> where </w:t>
      </w:r>
      <w:r w:rsidR="00D665C0">
        <w:rPr>
          <w:rFonts w:ascii="Times New Roman" w:hAnsi="Times New Roman" w:cs="Times New Roman"/>
          <w:sz w:val="24"/>
          <w:szCs w:val="24"/>
        </w:rPr>
        <w:t>the values showed a peak in non-wages related costs in 2022.</w:t>
      </w:r>
      <w:r w:rsidR="006E7480">
        <w:rPr>
          <w:rFonts w:ascii="Times New Roman" w:hAnsi="Times New Roman" w:cs="Times New Roman"/>
          <w:sz w:val="24"/>
          <w:szCs w:val="24"/>
        </w:rPr>
        <w:t xml:space="preserve"> Figure 3 shows a representation of those values, with the dot size being</w:t>
      </w:r>
      <w:r w:rsidR="00761BF8">
        <w:rPr>
          <w:rFonts w:ascii="Times New Roman" w:hAnsi="Times New Roman" w:cs="Times New Roman"/>
          <w:sz w:val="24"/>
          <w:szCs w:val="24"/>
        </w:rPr>
        <w:t xml:space="preserve"> related to the value; both the percentage of non-wage cost and </w:t>
      </w:r>
      <w:r w:rsidR="00D25F73">
        <w:rPr>
          <w:rFonts w:ascii="Times New Roman" w:hAnsi="Times New Roman" w:cs="Times New Roman"/>
          <w:sz w:val="24"/>
          <w:szCs w:val="24"/>
        </w:rPr>
        <w:t>costs other than salaries have their highest value in 2022.</w:t>
      </w:r>
      <w:r w:rsidR="00B80A5C">
        <w:rPr>
          <w:rFonts w:ascii="Times New Roman" w:hAnsi="Times New Roman" w:cs="Times New Roman"/>
          <w:sz w:val="24"/>
          <w:szCs w:val="24"/>
        </w:rPr>
        <w:t xml:space="preserve"> </w:t>
      </w:r>
      <w:proofErr w:type="spellStart"/>
      <w:r w:rsidR="004A1F38" w:rsidRPr="006B27EF">
        <w:rPr>
          <w:rFonts w:ascii="Times New Roman" w:hAnsi="Times New Roman" w:cs="Times New Roman"/>
          <w:i/>
          <w:iCs/>
          <w:sz w:val="24"/>
          <w:szCs w:val="24"/>
        </w:rPr>
        <w:t>Plotly</w:t>
      </w:r>
      <w:proofErr w:type="spellEnd"/>
      <w:r w:rsidR="004A1F38" w:rsidRPr="006B27EF">
        <w:rPr>
          <w:rFonts w:ascii="Times New Roman" w:hAnsi="Times New Roman" w:cs="Times New Roman"/>
          <w:i/>
          <w:iCs/>
          <w:sz w:val="24"/>
          <w:szCs w:val="24"/>
        </w:rPr>
        <w:t xml:space="preserve"> Express</w:t>
      </w:r>
      <w:r w:rsidR="004A1F38">
        <w:rPr>
          <w:rFonts w:ascii="Times New Roman" w:hAnsi="Times New Roman" w:cs="Times New Roman"/>
          <w:sz w:val="24"/>
          <w:szCs w:val="24"/>
        </w:rPr>
        <w:t xml:space="preserve"> has been used to create this interactive dashboard</w:t>
      </w:r>
      <w:r w:rsidR="008673F0">
        <w:rPr>
          <w:rFonts w:ascii="Times New Roman" w:hAnsi="Times New Roman" w:cs="Times New Roman"/>
          <w:sz w:val="24"/>
          <w:szCs w:val="24"/>
        </w:rPr>
        <w:t>, a high-level</w:t>
      </w:r>
      <w:r w:rsidR="002615F3">
        <w:rPr>
          <w:rFonts w:ascii="Times New Roman" w:hAnsi="Times New Roman" w:cs="Times New Roman"/>
          <w:sz w:val="24"/>
          <w:szCs w:val="24"/>
        </w:rPr>
        <w:t xml:space="preserve"> data visualization package that allow the creation of interactive plots</w:t>
      </w:r>
      <w:r w:rsidR="00F16055">
        <w:rPr>
          <w:rFonts w:ascii="Times New Roman" w:hAnsi="Times New Roman" w:cs="Times New Roman"/>
          <w:sz w:val="24"/>
          <w:szCs w:val="24"/>
        </w:rPr>
        <w:t xml:space="preserve"> </w:t>
      </w:r>
      <w:r w:rsidR="002615F3">
        <w:rPr>
          <w:rFonts w:ascii="Times New Roman" w:hAnsi="Times New Roman" w:cs="Times New Roman"/>
          <w:sz w:val="24"/>
          <w:szCs w:val="24"/>
        </w:rPr>
        <w:t>(</w:t>
      </w:r>
      <w:r w:rsidR="00F16055">
        <w:rPr>
          <w:rFonts w:ascii="Times New Roman" w:hAnsi="Times New Roman" w:cs="Times New Roman"/>
          <w:sz w:val="24"/>
          <w:szCs w:val="24"/>
        </w:rPr>
        <w:t>plotly.com</w:t>
      </w:r>
      <w:r w:rsidR="002615F3">
        <w:rPr>
          <w:rFonts w:ascii="Times New Roman" w:hAnsi="Times New Roman" w:cs="Times New Roman"/>
          <w:sz w:val="24"/>
          <w:szCs w:val="24"/>
        </w:rPr>
        <w:t>).</w:t>
      </w:r>
      <w:r w:rsidR="004A1F38">
        <w:rPr>
          <w:rFonts w:ascii="Times New Roman" w:hAnsi="Times New Roman" w:cs="Times New Roman"/>
          <w:sz w:val="24"/>
          <w:szCs w:val="24"/>
        </w:rPr>
        <w:t xml:space="preserve"> </w:t>
      </w:r>
    </w:p>
    <w:p w14:paraId="256AF817" w14:textId="6DC08254" w:rsidR="00406E31" w:rsidRDefault="00CE7E8D" w:rsidP="00406E31">
      <w:pPr>
        <w:ind w:left="360"/>
        <w:rPr>
          <w:rFonts w:ascii="Times New Roman" w:hAnsi="Times New Roman" w:cs="Times New Roman"/>
          <w:sz w:val="24"/>
          <w:szCs w:val="24"/>
        </w:rPr>
      </w:pPr>
      <w:r>
        <w:rPr>
          <w:rFonts w:ascii="Times New Roman" w:hAnsi="Times New Roman" w:cs="Times New Roman"/>
          <w:sz w:val="24"/>
          <w:szCs w:val="24"/>
        </w:rPr>
        <w:t>Labour cost</w:t>
      </w:r>
      <w:r w:rsidR="00E97E61">
        <w:rPr>
          <w:rFonts w:ascii="Times New Roman" w:hAnsi="Times New Roman" w:cs="Times New Roman"/>
          <w:sz w:val="24"/>
          <w:szCs w:val="24"/>
        </w:rPr>
        <w:t xml:space="preserve"> trends can also be quickly spotted in Figure 4.</w:t>
      </w:r>
    </w:p>
    <w:p w14:paraId="0B61F9A5" w14:textId="77777777" w:rsidR="00523481" w:rsidRDefault="00523481" w:rsidP="00523481">
      <w:pPr>
        <w:keepNext/>
        <w:ind w:left="360"/>
      </w:pPr>
      <w:r w:rsidRPr="00523481">
        <w:rPr>
          <w:rFonts w:ascii="Times New Roman" w:hAnsi="Times New Roman" w:cs="Times New Roman"/>
          <w:sz w:val="24"/>
          <w:szCs w:val="24"/>
        </w:rPr>
        <w:drawing>
          <wp:inline distT="0" distB="0" distL="0" distR="0" wp14:anchorId="74197C3E" wp14:editId="06565FC1">
            <wp:extent cx="5731510" cy="3161030"/>
            <wp:effectExtent l="0" t="0" r="2540" b="1270"/>
            <wp:docPr id="34730878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08781" name="Picture 1" descr="A picture containing text, screenshot, diagram, plot&#10;&#10;Description automatically generated"/>
                    <pic:cNvPicPr/>
                  </pic:nvPicPr>
                  <pic:blipFill>
                    <a:blip r:embed="rId12"/>
                    <a:stretch>
                      <a:fillRect/>
                    </a:stretch>
                  </pic:blipFill>
                  <pic:spPr>
                    <a:xfrm>
                      <a:off x="0" y="0"/>
                      <a:ext cx="5731510" cy="3161030"/>
                    </a:xfrm>
                    <a:prstGeom prst="rect">
                      <a:avLst/>
                    </a:prstGeom>
                  </pic:spPr>
                </pic:pic>
              </a:graphicData>
            </a:graphic>
          </wp:inline>
        </w:drawing>
      </w:r>
    </w:p>
    <w:p w14:paraId="5E3D8B90" w14:textId="279DE6A4" w:rsidR="00523481" w:rsidRDefault="00523481" w:rsidP="0052348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30CA2">
        <w:rPr>
          <w:noProof/>
        </w:rPr>
        <w:t>3</w:t>
      </w:r>
      <w:r>
        <w:fldChar w:fldCharType="end"/>
      </w:r>
      <w:r>
        <w:t xml:space="preserve"> - Representation of </w:t>
      </w:r>
      <w:r w:rsidR="006B27EF">
        <w:t>Irish</w:t>
      </w:r>
      <w:r>
        <w:t xml:space="preserve"> labour cost structure</w:t>
      </w:r>
    </w:p>
    <w:p w14:paraId="2686F5B5" w14:textId="071FB6C3" w:rsidR="0077028D" w:rsidRDefault="0077028D" w:rsidP="004F7468">
      <w:pPr>
        <w:rPr>
          <w:rFonts w:ascii="Times New Roman" w:hAnsi="Times New Roman" w:cs="Times New Roman"/>
          <w:sz w:val="24"/>
          <w:szCs w:val="24"/>
        </w:rPr>
      </w:pPr>
    </w:p>
    <w:p w14:paraId="3428BCD8" w14:textId="77777777" w:rsidR="00730CA2" w:rsidRDefault="00730CA2" w:rsidP="00730CA2">
      <w:pPr>
        <w:keepNext/>
      </w:pPr>
      <w:r w:rsidRPr="00730CA2">
        <w:rPr>
          <w:rFonts w:ascii="Times New Roman" w:hAnsi="Times New Roman" w:cs="Times New Roman"/>
          <w:sz w:val="24"/>
          <w:szCs w:val="24"/>
        </w:rPr>
        <w:lastRenderedPageBreak/>
        <w:drawing>
          <wp:inline distT="0" distB="0" distL="0" distR="0" wp14:anchorId="5990CE52" wp14:editId="38CE2E4A">
            <wp:extent cx="5731510" cy="1772285"/>
            <wp:effectExtent l="0" t="0" r="2540" b="0"/>
            <wp:docPr id="748713798"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3798" name="Picture 1" descr="A picture containing line, plot, diagram, slope&#10;&#10;Description automatically generated"/>
                    <pic:cNvPicPr/>
                  </pic:nvPicPr>
                  <pic:blipFill>
                    <a:blip r:embed="rId13"/>
                    <a:stretch>
                      <a:fillRect/>
                    </a:stretch>
                  </pic:blipFill>
                  <pic:spPr>
                    <a:xfrm>
                      <a:off x="0" y="0"/>
                      <a:ext cx="5731510" cy="1772285"/>
                    </a:xfrm>
                    <a:prstGeom prst="rect">
                      <a:avLst/>
                    </a:prstGeom>
                  </pic:spPr>
                </pic:pic>
              </a:graphicData>
            </a:graphic>
          </wp:inline>
        </w:drawing>
      </w:r>
    </w:p>
    <w:p w14:paraId="03190B80" w14:textId="4F929760" w:rsidR="00523481" w:rsidRPr="00CA0FA7" w:rsidRDefault="00730CA2" w:rsidP="009961DC">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4</w:t>
      </w:r>
      <w:r>
        <w:fldChar w:fldCharType="end"/>
      </w:r>
    </w:p>
    <w:p w14:paraId="35CD3005" w14:textId="1BB80430" w:rsidR="002F75E3" w:rsidRPr="00CA0FA7" w:rsidRDefault="002F75E3" w:rsidP="006B2B2D">
      <w:r w:rsidRPr="00CA0FA7">
        <w:tab/>
      </w:r>
    </w:p>
    <w:p w14:paraId="5802EA25" w14:textId="5463C27A" w:rsidR="00FA0334" w:rsidRDefault="00FA0334" w:rsidP="0082196F">
      <w:pPr>
        <w:pStyle w:val="Heading3"/>
        <w:ind w:firstLine="360"/>
      </w:pPr>
      <w:r>
        <w:t>3.1.2 Inferential Statistic</w:t>
      </w:r>
    </w:p>
    <w:p w14:paraId="59E7CBE7" w14:textId="07D77D6D" w:rsidR="009961DC" w:rsidRPr="009961DC" w:rsidRDefault="009961DC" w:rsidP="009961DC">
      <w:pPr>
        <w:ind w:firstLine="360"/>
        <w:rPr>
          <w:rFonts w:ascii="Times New Roman" w:hAnsi="Times New Roman" w:cs="Times New Roman"/>
          <w:sz w:val="24"/>
          <w:szCs w:val="24"/>
        </w:rPr>
      </w:pPr>
      <w:r w:rsidRPr="009961DC">
        <w:rPr>
          <w:rFonts w:ascii="Times New Roman" w:hAnsi="Times New Roman" w:cs="Times New Roman"/>
          <w:sz w:val="24"/>
          <w:szCs w:val="24"/>
        </w:rPr>
        <w:t xml:space="preserve">Text </w:t>
      </w:r>
      <w:proofErr w:type="spellStart"/>
      <w:r w:rsidRPr="009961DC">
        <w:rPr>
          <w:rFonts w:ascii="Times New Roman" w:hAnsi="Times New Roman" w:cs="Times New Roman"/>
          <w:sz w:val="24"/>
          <w:szCs w:val="24"/>
        </w:rPr>
        <w:t>text</w:t>
      </w:r>
      <w:proofErr w:type="spellEnd"/>
      <w:r w:rsidRPr="009961DC">
        <w:rPr>
          <w:rFonts w:ascii="Times New Roman" w:hAnsi="Times New Roman" w:cs="Times New Roman"/>
          <w:sz w:val="24"/>
          <w:szCs w:val="24"/>
        </w:rPr>
        <w:t xml:space="preserve"> </w:t>
      </w:r>
    </w:p>
    <w:p w14:paraId="02DD7EF6" w14:textId="77777777" w:rsidR="00FA0334" w:rsidRDefault="00FA0334" w:rsidP="0082196F">
      <w:pPr>
        <w:pStyle w:val="Heading3"/>
        <w:ind w:firstLine="360"/>
      </w:pPr>
      <w:r>
        <w:t>3.1.3 Comparison within EU</w:t>
      </w:r>
    </w:p>
    <w:p w14:paraId="4EE4E0F4" w14:textId="77777777" w:rsidR="0082196F" w:rsidRDefault="0082196F" w:rsidP="0082196F"/>
    <w:p w14:paraId="0D9013F3" w14:textId="606E3666" w:rsidR="00F60A5A" w:rsidRDefault="00F60A5A" w:rsidP="00F60A5A">
      <w:pPr>
        <w:pStyle w:val="Heading2"/>
        <w:ind w:firstLine="360"/>
      </w:pPr>
      <w:r>
        <w:t>3.2 Sentiment Analysis</w:t>
      </w:r>
    </w:p>
    <w:p w14:paraId="00F39632" w14:textId="45A9646A" w:rsidR="00F60A5A" w:rsidRPr="00F60A5A" w:rsidRDefault="00F60A5A" w:rsidP="00F60A5A">
      <w:pPr>
        <w:pStyle w:val="Heading2"/>
        <w:ind w:firstLine="360"/>
      </w:pPr>
      <w:r>
        <w:t>3.3 Models</w:t>
      </w:r>
    </w:p>
    <w:p w14:paraId="4110F626" w14:textId="77777777" w:rsidR="00FA0334" w:rsidRPr="00FA0334" w:rsidRDefault="00FA0334" w:rsidP="00FA0334"/>
    <w:p w14:paraId="6E6D02DB" w14:textId="550120AE" w:rsidR="00F93361" w:rsidRDefault="00FF5E6D" w:rsidP="00F93361">
      <w:pPr>
        <w:pStyle w:val="Heading1"/>
        <w:numPr>
          <w:ilvl w:val="0"/>
          <w:numId w:val="18"/>
        </w:numPr>
      </w:pPr>
      <w:r>
        <w:t xml:space="preserve">Conclusion </w:t>
      </w:r>
    </w:p>
    <w:p w14:paraId="32A0B4DC" w14:textId="0D2AB5ED" w:rsidR="000E1B13" w:rsidRDefault="000E1B13" w:rsidP="000E1B13">
      <w:pPr>
        <w:ind w:left="360"/>
        <w:rPr>
          <w:rFonts w:ascii="Times New Roman" w:hAnsi="Times New Roman" w:cs="Times New Roman"/>
          <w:sz w:val="24"/>
          <w:szCs w:val="24"/>
        </w:rPr>
      </w:pPr>
      <w:r w:rsidRPr="000E1B13">
        <w:rPr>
          <w:rFonts w:ascii="Times New Roman" w:hAnsi="Times New Roman" w:cs="Times New Roman"/>
          <w:sz w:val="24"/>
          <w:szCs w:val="24"/>
        </w:rPr>
        <w:t>The sector has undergone significant changes since the economic downturn in 2008, which led to a decrease in demand for construction services and a subsequent reduction in construction activity (Forde et al., 2020). However, recent years have seen a resurgence in the construction sector, with strong growth predicted in the coming years (Construction Industry Federation, 2021).</w:t>
      </w:r>
    </w:p>
    <w:p w14:paraId="0F0108DB" w14:textId="34EB33CE" w:rsidR="00447781" w:rsidRPr="00447781" w:rsidRDefault="00447781" w:rsidP="00447781">
      <w:pPr>
        <w:ind w:left="360"/>
        <w:rPr>
          <w:rFonts w:ascii="Times New Roman" w:hAnsi="Times New Roman" w:cs="Times New Roman"/>
          <w:sz w:val="24"/>
          <w:szCs w:val="24"/>
        </w:rPr>
      </w:pPr>
      <w:r w:rsidRPr="00447781">
        <w:rPr>
          <w:rFonts w:ascii="Times New Roman" w:hAnsi="Times New Roman" w:cs="Times New Roman"/>
          <w:sz w:val="24"/>
          <w:szCs w:val="24"/>
        </w:rPr>
        <w:t xml:space="preserve">Construction Industry Federation. (2021). Construction industry forecasts. Retrieved from </w:t>
      </w:r>
      <w:proofErr w:type="gramStart"/>
      <w:r w:rsidRPr="00447781">
        <w:rPr>
          <w:rFonts w:ascii="Times New Roman" w:hAnsi="Times New Roman" w:cs="Times New Roman"/>
          <w:sz w:val="24"/>
          <w:szCs w:val="24"/>
        </w:rPr>
        <w:t>https://cif.ie/insight-and-analysis/cif-construction-industry-forecasts/</w:t>
      </w:r>
      <w:proofErr w:type="gramEnd"/>
    </w:p>
    <w:p w14:paraId="258CE9B7" w14:textId="35BD6CA9" w:rsidR="00447781" w:rsidRPr="000E1B13" w:rsidRDefault="00447781" w:rsidP="00447781">
      <w:pPr>
        <w:ind w:left="360"/>
        <w:rPr>
          <w:rFonts w:ascii="Times New Roman" w:hAnsi="Times New Roman" w:cs="Times New Roman"/>
          <w:sz w:val="24"/>
          <w:szCs w:val="24"/>
        </w:rPr>
      </w:pPr>
      <w:r w:rsidRPr="00447781">
        <w:rPr>
          <w:rFonts w:ascii="Times New Roman" w:hAnsi="Times New Roman" w:cs="Times New Roman"/>
          <w:sz w:val="24"/>
          <w:szCs w:val="24"/>
        </w:rPr>
        <w:t xml:space="preserve">Forde, K., Lynskey, M., &amp; Doherty, E. (2020). The impact of the global financial crisis on the Irish construction industry. Journal of Financial Management of Property and Construction, 25(1), 68-82. </w:t>
      </w:r>
      <w:proofErr w:type="spellStart"/>
      <w:r w:rsidRPr="00447781">
        <w:rPr>
          <w:rFonts w:ascii="Times New Roman" w:hAnsi="Times New Roman" w:cs="Times New Roman"/>
          <w:sz w:val="24"/>
          <w:szCs w:val="24"/>
        </w:rPr>
        <w:t>doi</w:t>
      </w:r>
      <w:proofErr w:type="spellEnd"/>
      <w:r w:rsidRPr="00447781">
        <w:rPr>
          <w:rFonts w:ascii="Times New Roman" w:hAnsi="Times New Roman" w:cs="Times New Roman"/>
          <w:sz w:val="24"/>
          <w:szCs w:val="24"/>
        </w:rPr>
        <w:t>: 10.1108/JFMPC-02-2019-0011.</w:t>
      </w:r>
    </w:p>
    <w:p w14:paraId="72FCB422" w14:textId="77777777" w:rsidR="00F93361" w:rsidRDefault="00F93361" w:rsidP="00F93361"/>
    <w:p w14:paraId="45DFC1EA" w14:textId="77777777" w:rsidR="00F93361" w:rsidRDefault="00F93361" w:rsidP="00F93361"/>
    <w:p w14:paraId="2814E3A2" w14:textId="77777777" w:rsidR="00F93361" w:rsidRDefault="00F93361" w:rsidP="00F93361"/>
    <w:p w14:paraId="14883F45" w14:textId="77777777" w:rsidR="00F93361" w:rsidRDefault="00F93361" w:rsidP="00F93361">
      <w:pPr>
        <w:pStyle w:val="Heading2"/>
        <w:rPr>
          <w:rFonts w:eastAsia="CMR10"/>
        </w:rPr>
      </w:pPr>
      <w:r>
        <w:rPr>
          <w:rFonts w:eastAsia="CMR10"/>
        </w:rPr>
        <w:t>References</w:t>
      </w:r>
    </w:p>
    <w:p w14:paraId="3A24F069" w14:textId="5CF7989F" w:rsidR="002D3A0E" w:rsidRPr="002D3A0E" w:rsidRDefault="002D3A0E" w:rsidP="002D3A0E">
      <w:pPr>
        <w:rPr>
          <w:rFonts w:ascii="Times New Roman" w:hAnsi="Times New Roman" w:cs="Times New Roman"/>
          <w:sz w:val="24"/>
          <w:szCs w:val="24"/>
        </w:rPr>
      </w:pPr>
      <w:r w:rsidRPr="002D3A0E">
        <w:rPr>
          <w:rFonts w:ascii="Times New Roman" w:hAnsi="Times New Roman" w:cs="Times New Roman"/>
          <w:sz w:val="24"/>
          <w:szCs w:val="24"/>
        </w:rPr>
        <w:t xml:space="preserve">Central Statistics Office. (2021). </w:t>
      </w:r>
      <w:r w:rsidRPr="002D3A0E">
        <w:rPr>
          <w:rFonts w:ascii="Times New Roman" w:hAnsi="Times New Roman" w:cs="Times New Roman"/>
          <w:i/>
          <w:iCs/>
          <w:sz w:val="24"/>
          <w:szCs w:val="24"/>
        </w:rPr>
        <w:t>Construction statistics</w:t>
      </w:r>
      <w:r w:rsidRPr="002D3A0E">
        <w:rPr>
          <w:rFonts w:ascii="Times New Roman" w:hAnsi="Times New Roman" w:cs="Times New Roman"/>
          <w:sz w:val="24"/>
          <w:szCs w:val="24"/>
        </w:rPr>
        <w:t xml:space="preserve">. </w:t>
      </w:r>
      <w:r w:rsidRPr="006800F6">
        <w:rPr>
          <w:rFonts w:ascii="Times New Roman" w:eastAsia="CMR8" w:hAnsi="Times New Roman" w:cs="Times New Roman"/>
          <w:sz w:val="24"/>
          <w:szCs w:val="24"/>
        </w:rPr>
        <w:t xml:space="preserve">Available at: </w:t>
      </w:r>
      <w:hyperlink r:id="rId14" w:history="1">
        <w:r w:rsidRPr="00381169">
          <w:rPr>
            <w:rStyle w:val="Hyperlink"/>
            <w:rFonts w:ascii="Times New Roman" w:hAnsi="Times New Roman" w:cs="Times New Roman"/>
            <w:sz w:val="24"/>
            <w:szCs w:val="24"/>
          </w:rPr>
          <w:t>https://www.cso.ie/en/statistics/construction/</w:t>
        </w:r>
      </w:hyperlink>
      <w:r>
        <w:rPr>
          <w:rFonts w:ascii="Times New Roman" w:hAnsi="Times New Roman" w:cs="Times New Roman"/>
          <w:sz w:val="24"/>
          <w:szCs w:val="24"/>
        </w:rPr>
        <w:t xml:space="preserve"> [</w:t>
      </w:r>
      <w:proofErr w:type="gramStart"/>
      <w:r>
        <w:rPr>
          <w:rFonts w:ascii="Times New Roman" w:hAnsi="Times New Roman" w:cs="Times New Roman"/>
          <w:sz w:val="24"/>
          <w:szCs w:val="24"/>
        </w:rPr>
        <w:t>Accessed ]</w:t>
      </w:r>
      <w:proofErr w:type="gramEnd"/>
    </w:p>
    <w:p w14:paraId="63E02E95" w14:textId="6A8EF6BC" w:rsidR="0068428E" w:rsidRDefault="00EE425D" w:rsidP="00EE425D">
      <w:pPr>
        <w:pStyle w:val="NormalWeb"/>
        <w:spacing w:before="0" w:beforeAutospacing="0" w:after="0" w:afterAutospacing="0" w:line="360" w:lineRule="atLeast"/>
        <w:rPr>
          <w:rFonts w:eastAsia="CMR8"/>
          <w:lang w:eastAsia="en-US"/>
        </w:rPr>
      </w:pPr>
      <w:r w:rsidRPr="006800F6">
        <w:rPr>
          <w:rFonts w:eastAsia="CMR8"/>
          <w:lang w:eastAsia="en-US"/>
        </w:rPr>
        <w:t xml:space="preserve">Europa.eu. (2021). Available at: </w:t>
      </w:r>
      <w:hyperlink r:id="rId15" w:history="1">
        <w:r w:rsidR="0068428E" w:rsidRPr="00381169">
          <w:rPr>
            <w:rStyle w:val="Hyperlink"/>
            <w:rFonts w:eastAsia="CMR8"/>
            <w:lang w:eastAsia="en-US"/>
          </w:rPr>
          <w:t>https://ec.europa.eu/eurostat/databrowser/view/lc_lci_lev/default/table?lang=en</w:t>
        </w:r>
      </w:hyperlink>
      <w:r w:rsidR="004D7297">
        <w:rPr>
          <w:rFonts w:eastAsia="CMR8"/>
          <w:lang w:eastAsia="en-US"/>
        </w:rPr>
        <w:t xml:space="preserve"> </w:t>
      </w:r>
      <w:r w:rsidR="004D7297" w:rsidRPr="003D7786">
        <w:rPr>
          <w:rFonts w:eastAsia="CMR8"/>
          <w:lang w:eastAsia="en-US"/>
        </w:rPr>
        <w:t>[Accessed 14 May 2023].</w:t>
      </w:r>
    </w:p>
    <w:p w14:paraId="506C3953" w14:textId="77777777" w:rsidR="003D7786" w:rsidRDefault="003D7786" w:rsidP="003D7786">
      <w:pPr>
        <w:pStyle w:val="NormalWeb"/>
        <w:spacing w:after="0" w:line="360" w:lineRule="atLeast"/>
        <w:rPr>
          <w:rFonts w:eastAsia="CMR8"/>
          <w:lang w:eastAsia="en-US"/>
        </w:rPr>
      </w:pPr>
      <w:r w:rsidRPr="003D7786">
        <w:rPr>
          <w:rFonts w:eastAsia="CMR8"/>
          <w:lang w:val="it-IT" w:eastAsia="en-US"/>
        </w:rPr>
        <w:lastRenderedPageBreak/>
        <w:t>data.gov.ie. (</w:t>
      </w:r>
      <w:proofErr w:type="spellStart"/>
      <w:r w:rsidRPr="003D7786">
        <w:rPr>
          <w:rFonts w:eastAsia="CMR8"/>
          <w:lang w:val="it-IT" w:eastAsia="en-US"/>
        </w:rPr>
        <w:t>n.d.</w:t>
      </w:r>
      <w:proofErr w:type="spellEnd"/>
      <w:r w:rsidRPr="003D7786">
        <w:rPr>
          <w:rFonts w:eastAsia="CMR8"/>
          <w:lang w:val="it-IT" w:eastAsia="en-US"/>
        </w:rPr>
        <w:t xml:space="preserve">). </w:t>
      </w:r>
      <w:r w:rsidRPr="003D7786">
        <w:rPr>
          <w:rFonts w:eastAsia="CMR8"/>
          <w:lang w:eastAsia="en-US"/>
        </w:rPr>
        <w:t xml:space="preserve">BBA02 - </w:t>
      </w:r>
      <w:r w:rsidRPr="003D7786">
        <w:rPr>
          <w:rFonts w:eastAsia="CMR8"/>
          <w:i/>
          <w:iCs/>
          <w:lang w:eastAsia="en-US"/>
        </w:rPr>
        <w:t>Annual Average Index of Employment (1975 - Date) in Building and Construction Industry - data.gov.ie</w:t>
      </w:r>
      <w:r w:rsidRPr="003D7786">
        <w:rPr>
          <w:rFonts w:eastAsia="CMR8"/>
          <w:lang w:eastAsia="en-US"/>
        </w:rPr>
        <w:t>. [online] Available at: https://data.gov.ie/dataset/bba02-annual-average-index-of-employment-1975-date-in-building-and-construction-industry?package_type=dataset [Accessed 14 May 2023].</w:t>
      </w:r>
    </w:p>
    <w:p w14:paraId="4853D09E" w14:textId="1C098B26" w:rsidR="009B6453" w:rsidRDefault="005C0125" w:rsidP="009B6453">
      <w:pPr>
        <w:pStyle w:val="NormalWeb"/>
        <w:spacing w:after="0" w:line="360" w:lineRule="atLeast"/>
        <w:rPr>
          <w:rFonts w:eastAsia="CMR8"/>
          <w:lang w:eastAsia="en-US"/>
        </w:rPr>
      </w:pPr>
      <w:r>
        <w:rPr>
          <w:rFonts w:eastAsia="CMR8"/>
          <w:lang w:eastAsia="en-US"/>
        </w:rPr>
        <w:t>d</w:t>
      </w:r>
      <w:r w:rsidR="006E3C21" w:rsidRPr="006E3C21">
        <w:rPr>
          <w:rFonts w:eastAsia="CMR8"/>
          <w:lang w:eastAsia="en-US"/>
        </w:rPr>
        <w:t xml:space="preserve">ata.cso.ie. (2023). </w:t>
      </w:r>
      <w:r w:rsidR="003B449C">
        <w:rPr>
          <w:rFonts w:eastAsia="CMR8"/>
          <w:lang w:eastAsia="en-US"/>
        </w:rPr>
        <w:t xml:space="preserve">BAA12 - </w:t>
      </w:r>
      <w:r w:rsidR="003B449C" w:rsidRPr="003B449C">
        <w:rPr>
          <w:rFonts w:eastAsia="CMR8"/>
          <w:i/>
          <w:iCs/>
          <w:lang w:eastAsia="en-US"/>
        </w:rPr>
        <w:t>Construction Enterprises</w:t>
      </w:r>
      <w:r w:rsidR="003B449C">
        <w:rPr>
          <w:rFonts w:eastAsia="CMR8"/>
          <w:lang w:eastAsia="en-US"/>
        </w:rPr>
        <w:t xml:space="preserve">. </w:t>
      </w:r>
      <w:r w:rsidR="006E3C21" w:rsidRPr="006E3C21">
        <w:rPr>
          <w:rFonts w:eastAsia="CMR8"/>
          <w:lang w:eastAsia="en-US"/>
        </w:rPr>
        <w:t>Available at: https://data.cso.ie/table/BAA12 [Accessed 14 May 2023].</w:t>
      </w:r>
    </w:p>
    <w:p w14:paraId="04624092" w14:textId="710DE0F9" w:rsidR="009B6453" w:rsidRDefault="009B6453" w:rsidP="006E3C21">
      <w:pPr>
        <w:pStyle w:val="NormalWeb"/>
        <w:spacing w:after="0" w:line="360" w:lineRule="atLeast"/>
        <w:rPr>
          <w:rFonts w:eastAsia="CMR8"/>
          <w:lang w:eastAsia="en-US"/>
        </w:rPr>
      </w:pPr>
      <w:r>
        <w:rPr>
          <w:rFonts w:eastAsia="CMR8"/>
          <w:lang w:eastAsia="en-US"/>
        </w:rPr>
        <w:t>d</w:t>
      </w:r>
      <w:r w:rsidRPr="001718DC">
        <w:rPr>
          <w:rFonts w:eastAsia="CMR8"/>
          <w:lang w:eastAsia="en-US"/>
        </w:rPr>
        <w:t xml:space="preserve">ata.cso.ie. (2023). </w:t>
      </w:r>
      <w:r>
        <w:rPr>
          <w:rFonts w:eastAsia="CMR8"/>
          <w:lang w:eastAsia="en-US"/>
        </w:rPr>
        <w:t xml:space="preserve">BEA04 - </w:t>
      </w:r>
      <w:r w:rsidRPr="00E719C8">
        <w:rPr>
          <w:rFonts w:eastAsia="CMR8"/>
          <w:i/>
          <w:iCs/>
          <w:lang w:eastAsia="en-US"/>
        </w:rPr>
        <w:t>Indices of Total Production in Building and Construction Sector (Base 2015=100)</w:t>
      </w:r>
      <w:r>
        <w:rPr>
          <w:rFonts w:eastAsia="CMR8"/>
          <w:lang w:eastAsia="en-US"/>
        </w:rPr>
        <w:t xml:space="preserve">. </w:t>
      </w:r>
      <w:r w:rsidRPr="001718DC">
        <w:rPr>
          <w:rFonts w:eastAsia="CMR8"/>
          <w:lang w:eastAsia="en-US"/>
        </w:rPr>
        <w:t>Available at: https://data.cso.ie/table/BEA04 [Accessed 14 May 2023].</w:t>
      </w:r>
    </w:p>
    <w:p w14:paraId="645334EF" w14:textId="77777777" w:rsidR="00025925" w:rsidRPr="00025925" w:rsidRDefault="00025925" w:rsidP="00025925">
      <w:pPr>
        <w:pStyle w:val="NormalWeb"/>
        <w:spacing w:after="0" w:line="360" w:lineRule="atLeast"/>
        <w:rPr>
          <w:rFonts w:eastAsia="CMR8"/>
          <w:lang w:eastAsia="en-US"/>
        </w:rPr>
      </w:pPr>
      <w:r w:rsidRPr="00025925">
        <w:rPr>
          <w:rFonts w:eastAsia="CMR8"/>
          <w:lang w:eastAsia="en-US"/>
        </w:rPr>
        <w:t xml:space="preserve">www.cso.ie. (n.d.). </w:t>
      </w:r>
      <w:r w:rsidRPr="00025925">
        <w:rPr>
          <w:rFonts w:eastAsia="CMR8"/>
          <w:i/>
          <w:iCs/>
          <w:lang w:eastAsia="en-US"/>
        </w:rPr>
        <w:t>Policies - CSO - Central Statistics Office</w:t>
      </w:r>
      <w:r w:rsidRPr="00025925">
        <w:rPr>
          <w:rFonts w:eastAsia="CMR8"/>
          <w:lang w:eastAsia="en-US"/>
        </w:rPr>
        <w:t>. [online] Available at: https://www.cso.ie/en/aboutus/lgdp/csodatapolicies/dataforresearchers/policies/#d.en.210341 [Accessed 14 May 2023].</w:t>
      </w:r>
    </w:p>
    <w:p w14:paraId="1E3046F2" w14:textId="77777777" w:rsidR="005900B5" w:rsidRPr="005900B5" w:rsidRDefault="005900B5" w:rsidP="005900B5">
      <w:pPr>
        <w:pStyle w:val="NormalWeb"/>
        <w:spacing w:after="0" w:line="360" w:lineRule="atLeast"/>
        <w:rPr>
          <w:rFonts w:eastAsia="CMR8"/>
          <w:lang w:eastAsia="en-US"/>
        </w:rPr>
      </w:pPr>
      <w:r w:rsidRPr="005900B5">
        <w:rPr>
          <w:rFonts w:eastAsia="CMR8"/>
          <w:lang w:val="it-IT" w:eastAsia="en-US"/>
        </w:rPr>
        <w:t>ec.europa.eu. (</w:t>
      </w:r>
      <w:proofErr w:type="spellStart"/>
      <w:r w:rsidRPr="005900B5">
        <w:rPr>
          <w:rFonts w:eastAsia="CMR8"/>
          <w:lang w:val="it-IT" w:eastAsia="en-US"/>
        </w:rPr>
        <w:t>n.d.</w:t>
      </w:r>
      <w:proofErr w:type="spellEnd"/>
      <w:r w:rsidRPr="005900B5">
        <w:rPr>
          <w:rFonts w:eastAsia="CMR8"/>
          <w:lang w:val="it-IT" w:eastAsia="en-US"/>
        </w:rPr>
        <w:t xml:space="preserve">). </w:t>
      </w:r>
      <w:r w:rsidRPr="005900B5">
        <w:rPr>
          <w:rFonts w:eastAsia="CMR8"/>
          <w:i/>
          <w:iCs/>
          <w:lang w:eastAsia="en-US"/>
        </w:rPr>
        <w:t>Copyright notice and free re-use of data - Eurostat</w:t>
      </w:r>
      <w:r w:rsidRPr="005900B5">
        <w:rPr>
          <w:rFonts w:eastAsia="CMR8"/>
          <w:lang w:eastAsia="en-US"/>
        </w:rPr>
        <w:t>. [online] Available at: https://ec.europa.eu/eurostat/en/web/main/about/policies/copyright [Accessed 14 May 2023].</w:t>
      </w:r>
    </w:p>
    <w:p w14:paraId="0FC393BC" w14:textId="77777777" w:rsidR="00BC2F54" w:rsidRDefault="00BC2F54" w:rsidP="00BC2F54">
      <w:pPr>
        <w:pStyle w:val="NormalWeb"/>
        <w:spacing w:after="0" w:line="360" w:lineRule="atLeast"/>
        <w:rPr>
          <w:rFonts w:eastAsia="CMR8"/>
          <w:lang w:eastAsia="en-US"/>
        </w:rPr>
      </w:pPr>
      <w:r w:rsidRPr="00BC2F54">
        <w:rPr>
          <w:rFonts w:eastAsia="CMR8"/>
          <w:lang w:val="it-IT" w:eastAsia="en-US"/>
        </w:rPr>
        <w:t>data.gov.ie. (</w:t>
      </w:r>
      <w:proofErr w:type="spellStart"/>
      <w:r w:rsidRPr="00BC2F54">
        <w:rPr>
          <w:rFonts w:eastAsia="CMR8"/>
          <w:lang w:val="it-IT" w:eastAsia="en-US"/>
        </w:rPr>
        <w:t>n.d.</w:t>
      </w:r>
      <w:proofErr w:type="spellEnd"/>
      <w:r w:rsidRPr="00BC2F54">
        <w:rPr>
          <w:rFonts w:eastAsia="CMR8"/>
          <w:lang w:val="it-IT" w:eastAsia="en-US"/>
        </w:rPr>
        <w:t xml:space="preserve">). </w:t>
      </w:r>
      <w:r w:rsidRPr="00BC2F54">
        <w:rPr>
          <w:rFonts w:eastAsia="CMR8"/>
          <w:i/>
          <w:iCs/>
          <w:lang w:eastAsia="en-US"/>
        </w:rPr>
        <w:t>Open Data Directive - data.gov.ie</w:t>
      </w:r>
      <w:r w:rsidRPr="00BC2F54">
        <w:rPr>
          <w:rFonts w:eastAsia="CMR8"/>
          <w:lang w:eastAsia="en-US"/>
        </w:rPr>
        <w:t>. [online] Available at: https://data.gov.ie/pages/open-data-directive [Accessed 14 May 2023].</w:t>
      </w:r>
    </w:p>
    <w:p w14:paraId="765DD47E" w14:textId="058A0A94" w:rsidR="005F43F2" w:rsidRDefault="005F43F2" w:rsidP="005F43F2">
      <w:pPr>
        <w:pStyle w:val="NormalWeb"/>
        <w:spacing w:after="0" w:line="360" w:lineRule="atLeast"/>
        <w:rPr>
          <w:rFonts w:eastAsia="CMR8"/>
          <w:lang w:eastAsia="en-US"/>
        </w:rPr>
      </w:pPr>
      <w:r w:rsidRPr="005F43F2">
        <w:rPr>
          <w:rFonts w:eastAsia="CMR8"/>
          <w:lang w:eastAsia="en-US"/>
        </w:rPr>
        <w:t xml:space="preserve">Smart Vision Europe (2017). </w:t>
      </w:r>
      <w:r w:rsidR="0075797A" w:rsidRPr="0075797A">
        <w:rPr>
          <w:rFonts w:eastAsia="CMR8"/>
          <w:i/>
          <w:iCs/>
          <w:lang w:eastAsia="en-US"/>
        </w:rPr>
        <w:t>What is the CRISP-DM methodology?</w:t>
      </w:r>
      <w:r w:rsidR="0075797A" w:rsidRPr="0075797A">
        <w:rPr>
          <w:rFonts w:eastAsia="CMR8"/>
          <w:lang w:eastAsia="en-US"/>
        </w:rPr>
        <w:t xml:space="preserve"> </w:t>
      </w:r>
      <w:r w:rsidRPr="005F43F2">
        <w:rPr>
          <w:rFonts w:eastAsia="CMR8"/>
          <w:lang w:eastAsia="en-US"/>
        </w:rPr>
        <w:t xml:space="preserve">[online] Smart Vision - Europe. Available at: </w:t>
      </w:r>
      <w:hyperlink r:id="rId16" w:history="1">
        <w:r w:rsidR="00252015" w:rsidRPr="00381169">
          <w:rPr>
            <w:rStyle w:val="Hyperlink"/>
            <w:rFonts w:eastAsia="CMR8"/>
            <w:lang w:eastAsia="en-US"/>
          </w:rPr>
          <w:t>https://www.sv-europe.com/crisp-dm-methodology/</w:t>
        </w:r>
      </w:hyperlink>
      <w:r w:rsidRPr="005F43F2">
        <w:rPr>
          <w:rFonts w:eastAsia="CMR8"/>
          <w:lang w:eastAsia="en-US"/>
        </w:rPr>
        <w:t>.</w:t>
      </w:r>
    </w:p>
    <w:p w14:paraId="59D7B0F3" w14:textId="77777777" w:rsidR="00252015" w:rsidRPr="00E40BCF" w:rsidRDefault="00252015" w:rsidP="00252015">
      <w:pPr>
        <w:autoSpaceDE w:val="0"/>
        <w:autoSpaceDN w:val="0"/>
        <w:adjustRightInd w:val="0"/>
        <w:spacing w:after="0" w:line="240" w:lineRule="auto"/>
        <w:rPr>
          <w:rFonts w:ascii="Times New Roman" w:eastAsia="CMR8" w:hAnsi="Times New Roman" w:cs="Times New Roman"/>
          <w:sz w:val="24"/>
          <w:szCs w:val="24"/>
        </w:rPr>
      </w:pPr>
      <w:r w:rsidRPr="00993A23">
        <w:rPr>
          <w:rFonts w:ascii="Times New Roman" w:eastAsia="CMITT10" w:hAnsi="Times New Roman" w:cs="Times New Roman"/>
          <w:sz w:val="24"/>
          <w:szCs w:val="24"/>
        </w:rPr>
        <w:t xml:space="preserve">Jupyter.org. (2019). </w:t>
      </w:r>
      <w:r w:rsidRPr="00252015">
        <w:rPr>
          <w:rFonts w:ascii="Times New Roman" w:eastAsia="CMITT10" w:hAnsi="Times New Roman" w:cs="Times New Roman"/>
          <w:i/>
          <w:iCs/>
          <w:sz w:val="24"/>
          <w:szCs w:val="24"/>
        </w:rPr>
        <w:t xml:space="preserve">Project </w:t>
      </w:r>
      <w:proofErr w:type="spellStart"/>
      <w:r w:rsidRPr="00252015">
        <w:rPr>
          <w:rFonts w:ascii="Times New Roman" w:eastAsia="CMITT10" w:hAnsi="Times New Roman" w:cs="Times New Roman"/>
          <w:i/>
          <w:iCs/>
          <w:sz w:val="24"/>
          <w:szCs w:val="24"/>
        </w:rPr>
        <w:t>Jupyter</w:t>
      </w:r>
      <w:proofErr w:type="spellEnd"/>
      <w:r w:rsidRPr="00993A23">
        <w:rPr>
          <w:rFonts w:ascii="Times New Roman" w:eastAsia="CMITT10" w:hAnsi="Times New Roman" w:cs="Times New Roman"/>
          <w:sz w:val="24"/>
          <w:szCs w:val="24"/>
        </w:rPr>
        <w:t xml:space="preserve">. [online] Available at: </w:t>
      </w:r>
      <w:hyperlink r:id="rId17" w:history="1">
        <w:r w:rsidRPr="00820DD3">
          <w:rPr>
            <w:rStyle w:val="Hyperlink"/>
            <w:rFonts w:ascii="Times New Roman" w:eastAsia="CMITT10" w:hAnsi="Times New Roman" w:cs="Times New Roman"/>
            <w:szCs w:val="24"/>
          </w:rPr>
          <w:t>https://jupyter.org</w:t>
        </w:r>
      </w:hyperlink>
      <w:r w:rsidRPr="00993A23">
        <w:rPr>
          <w:rFonts w:ascii="Times New Roman" w:eastAsia="CMITT10" w:hAnsi="Times New Roman" w:cs="Times New Roman"/>
          <w:sz w:val="24"/>
          <w:szCs w:val="24"/>
        </w:rPr>
        <w:t>.</w:t>
      </w:r>
      <w:r>
        <w:rPr>
          <w:rFonts w:ascii="Times New Roman" w:eastAsia="CMITT10" w:hAnsi="Times New Roman" w:cs="Times New Roman"/>
          <w:sz w:val="24"/>
          <w:szCs w:val="24"/>
        </w:rPr>
        <w:t xml:space="preserve"> </w:t>
      </w:r>
      <w:r w:rsidRPr="00EC00DE">
        <w:rPr>
          <w:rFonts w:ascii="Times New Roman" w:eastAsia="CMR8" w:hAnsi="Times New Roman" w:cs="Times New Roman"/>
          <w:sz w:val="24"/>
          <w:szCs w:val="24"/>
        </w:rPr>
        <w:t>[Accessed 14 Apr. 2023].</w:t>
      </w:r>
    </w:p>
    <w:p w14:paraId="52CFA6D1" w14:textId="77777777" w:rsidR="00A1318C" w:rsidRPr="00A1318C" w:rsidRDefault="00A1318C" w:rsidP="00A1318C">
      <w:pPr>
        <w:pStyle w:val="NormalWeb"/>
        <w:spacing w:after="0" w:line="360" w:lineRule="atLeast"/>
        <w:rPr>
          <w:rFonts w:eastAsia="CMR8"/>
          <w:lang w:eastAsia="en-US"/>
        </w:rPr>
      </w:pPr>
      <w:r w:rsidRPr="00A1318C">
        <w:rPr>
          <w:rFonts w:eastAsia="CMR8"/>
          <w:lang w:eastAsia="en-US"/>
        </w:rPr>
        <w:t xml:space="preserve">plotly.com. (n.d.). </w:t>
      </w:r>
      <w:proofErr w:type="spellStart"/>
      <w:r w:rsidRPr="00A1318C">
        <w:rPr>
          <w:rFonts w:eastAsia="CMR8"/>
          <w:i/>
          <w:iCs/>
          <w:lang w:eastAsia="en-US"/>
        </w:rPr>
        <w:t>Plotly</w:t>
      </w:r>
      <w:proofErr w:type="spellEnd"/>
      <w:r w:rsidRPr="00A1318C">
        <w:rPr>
          <w:rFonts w:eastAsia="CMR8"/>
          <w:i/>
          <w:iCs/>
          <w:lang w:eastAsia="en-US"/>
        </w:rPr>
        <w:t xml:space="preserve"> Express</w:t>
      </w:r>
      <w:r w:rsidRPr="00A1318C">
        <w:rPr>
          <w:rFonts w:eastAsia="CMR8"/>
          <w:lang w:eastAsia="en-US"/>
        </w:rPr>
        <w:t>. [online] Available at: https://plotly.com/python/plotly-express/.</w:t>
      </w:r>
    </w:p>
    <w:p w14:paraId="033F8C0D" w14:textId="77777777" w:rsidR="00A1318C" w:rsidRPr="00A1318C" w:rsidRDefault="00A1318C" w:rsidP="00A1318C">
      <w:pPr>
        <w:pStyle w:val="NormalWeb"/>
        <w:spacing w:after="0" w:line="360" w:lineRule="atLeast"/>
        <w:rPr>
          <w:rFonts w:eastAsia="CMR8"/>
          <w:lang w:eastAsia="en-US"/>
        </w:rPr>
      </w:pPr>
    </w:p>
    <w:p w14:paraId="78294C1A" w14:textId="37EC8652" w:rsidR="00252015" w:rsidRPr="005F43F2" w:rsidRDefault="00A1318C" w:rsidP="00A1318C">
      <w:pPr>
        <w:pStyle w:val="NormalWeb"/>
        <w:spacing w:after="0" w:line="360" w:lineRule="atLeast"/>
        <w:rPr>
          <w:rFonts w:eastAsia="CMR8"/>
          <w:lang w:eastAsia="en-US"/>
        </w:rPr>
      </w:pPr>
      <w:r w:rsidRPr="00A1318C">
        <w:rPr>
          <w:rFonts w:eastAsia="CMR8"/>
          <w:lang w:eastAsia="en-US"/>
        </w:rPr>
        <w:t>‌</w:t>
      </w:r>
    </w:p>
    <w:p w14:paraId="08ADDA97" w14:textId="77777777" w:rsidR="005F43F2" w:rsidRPr="005F43F2" w:rsidRDefault="005F43F2" w:rsidP="005F43F2">
      <w:pPr>
        <w:pStyle w:val="NormalWeb"/>
        <w:spacing w:after="0" w:line="360" w:lineRule="atLeast"/>
        <w:rPr>
          <w:rFonts w:eastAsia="CMR8"/>
          <w:lang w:eastAsia="en-US"/>
        </w:rPr>
      </w:pPr>
    </w:p>
    <w:p w14:paraId="34A285EE" w14:textId="10A78D3A" w:rsidR="005F43F2" w:rsidRPr="00BC2F54" w:rsidRDefault="005F43F2" w:rsidP="005F43F2">
      <w:pPr>
        <w:pStyle w:val="NormalWeb"/>
        <w:spacing w:after="0" w:line="360" w:lineRule="atLeast"/>
        <w:rPr>
          <w:rFonts w:eastAsia="CMR8"/>
          <w:lang w:eastAsia="en-US"/>
        </w:rPr>
      </w:pPr>
      <w:r w:rsidRPr="005F43F2">
        <w:rPr>
          <w:rFonts w:eastAsia="CMR8"/>
          <w:lang w:eastAsia="en-US"/>
        </w:rPr>
        <w:t>‌</w:t>
      </w:r>
    </w:p>
    <w:p w14:paraId="5D073E14" w14:textId="77777777" w:rsidR="00BC2F54" w:rsidRPr="00BC2F54" w:rsidRDefault="00BC2F54" w:rsidP="00BC2F54">
      <w:pPr>
        <w:pStyle w:val="NormalWeb"/>
        <w:spacing w:after="0" w:line="360" w:lineRule="atLeast"/>
        <w:rPr>
          <w:rFonts w:eastAsia="CMR8"/>
          <w:lang w:eastAsia="en-US"/>
        </w:rPr>
      </w:pPr>
    </w:p>
    <w:p w14:paraId="3D1E659D" w14:textId="79E57A9A" w:rsidR="005900B5" w:rsidRPr="005900B5" w:rsidRDefault="00BC2F54" w:rsidP="00BC2F54">
      <w:pPr>
        <w:pStyle w:val="NormalWeb"/>
        <w:spacing w:after="0" w:line="360" w:lineRule="atLeast"/>
        <w:rPr>
          <w:rFonts w:eastAsia="CMR8"/>
          <w:lang w:eastAsia="en-US"/>
        </w:rPr>
      </w:pPr>
      <w:r w:rsidRPr="00BC2F54">
        <w:rPr>
          <w:rFonts w:eastAsia="CMR8"/>
          <w:lang w:eastAsia="en-US"/>
        </w:rPr>
        <w:t>‌</w:t>
      </w:r>
    </w:p>
    <w:p w14:paraId="6722A357" w14:textId="522D1E9C" w:rsidR="00025925" w:rsidRPr="00025925" w:rsidRDefault="005900B5" w:rsidP="005900B5">
      <w:pPr>
        <w:pStyle w:val="NormalWeb"/>
        <w:spacing w:after="0" w:line="360" w:lineRule="atLeast"/>
        <w:rPr>
          <w:rFonts w:eastAsia="CMR8"/>
          <w:lang w:eastAsia="en-US"/>
        </w:rPr>
      </w:pPr>
      <w:r w:rsidRPr="005900B5">
        <w:rPr>
          <w:rFonts w:eastAsia="CMR8"/>
          <w:lang w:eastAsia="en-US"/>
        </w:rPr>
        <w:lastRenderedPageBreak/>
        <w:t>‌</w:t>
      </w:r>
    </w:p>
    <w:p w14:paraId="3B2699DC" w14:textId="6BCC8ECF" w:rsidR="004D7297" w:rsidRPr="003D7786" w:rsidRDefault="00025925" w:rsidP="003D7786">
      <w:pPr>
        <w:pStyle w:val="NormalWeb"/>
        <w:spacing w:after="0" w:line="360" w:lineRule="atLeast"/>
        <w:rPr>
          <w:rFonts w:eastAsia="CMR8"/>
          <w:lang w:eastAsia="en-US"/>
        </w:rPr>
      </w:pPr>
      <w:r w:rsidRPr="00025925">
        <w:rPr>
          <w:rFonts w:eastAsia="CMR8"/>
          <w:lang w:eastAsia="en-US"/>
        </w:rPr>
        <w:t>‌</w:t>
      </w:r>
    </w:p>
    <w:p w14:paraId="62E00642" w14:textId="77777777" w:rsidR="003D7786" w:rsidRPr="003D7786" w:rsidRDefault="003D7786" w:rsidP="003D7786">
      <w:pPr>
        <w:pStyle w:val="NormalWeb"/>
        <w:spacing w:after="0" w:line="360" w:lineRule="atLeast"/>
        <w:rPr>
          <w:rFonts w:eastAsia="CMR8"/>
          <w:lang w:eastAsia="en-US"/>
        </w:rPr>
      </w:pPr>
    </w:p>
    <w:p w14:paraId="17B56FC7" w14:textId="475CFB67" w:rsidR="0068428E" w:rsidRPr="006800F6" w:rsidRDefault="003D7786" w:rsidP="003D7786">
      <w:pPr>
        <w:pStyle w:val="NormalWeb"/>
        <w:spacing w:before="0" w:beforeAutospacing="0" w:after="0" w:afterAutospacing="0" w:line="360" w:lineRule="atLeast"/>
        <w:rPr>
          <w:rFonts w:eastAsia="CMR8"/>
          <w:lang w:eastAsia="en-US"/>
        </w:rPr>
      </w:pPr>
      <w:r w:rsidRPr="003D7786">
        <w:rPr>
          <w:rFonts w:eastAsia="CMR8"/>
          <w:lang w:eastAsia="en-US"/>
        </w:rPr>
        <w:t>‌</w:t>
      </w:r>
    </w:p>
    <w:p w14:paraId="4E099370" w14:textId="0D64E127" w:rsidR="00EE425D" w:rsidRPr="00EE425D" w:rsidRDefault="00EE425D" w:rsidP="00EE425D">
      <w:pPr>
        <w:pStyle w:val="NormalWeb"/>
        <w:rPr>
          <w:rFonts w:ascii="Calibri" w:hAnsi="Calibri" w:cs="Calibri"/>
          <w:color w:val="000000"/>
          <w:sz w:val="27"/>
          <w:szCs w:val="27"/>
        </w:rPr>
      </w:pPr>
      <w:r>
        <w:rPr>
          <w:rFonts w:ascii="Calibri" w:hAnsi="Calibri" w:cs="Calibri"/>
          <w:color w:val="000000"/>
          <w:sz w:val="27"/>
          <w:szCs w:val="27"/>
        </w:rPr>
        <w:t>‌</w:t>
      </w:r>
    </w:p>
    <w:p w14:paraId="49EFE97F" w14:textId="77777777" w:rsidR="00F93361" w:rsidRDefault="00F93361" w:rsidP="00F93361">
      <w:pPr>
        <w:autoSpaceDE w:val="0"/>
        <w:autoSpaceDN w:val="0"/>
        <w:adjustRightInd w:val="0"/>
        <w:spacing w:after="0" w:line="240" w:lineRule="auto"/>
        <w:rPr>
          <w:rFonts w:ascii="Times New Roman" w:eastAsia="CMR8" w:hAnsi="Times New Roman" w:cs="Times New Roman"/>
          <w:sz w:val="24"/>
          <w:szCs w:val="24"/>
        </w:rPr>
      </w:pPr>
      <w:r w:rsidRPr="00EC00DE">
        <w:rPr>
          <w:rFonts w:ascii="Times New Roman" w:eastAsia="CMR8" w:hAnsi="Times New Roman" w:cs="Times New Roman"/>
          <w:sz w:val="24"/>
          <w:szCs w:val="24"/>
        </w:rPr>
        <w:t xml:space="preserve">Data Science Process Alliance. (n.d.). </w:t>
      </w:r>
      <w:r w:rsidRPr="00EC00DE">
        <w:rPr>
          <w:rFonts w:ascii="Times New Roman" w:eastAsia="CMR8" w:hAnsi="Times New Roman" w:cs="Times New Roman"/>
          <w:i/>
          <w:iCs/>
          <w:sz w:val="24"/>
          <w:szCs w:val="24"/>
        </w:rPr>
        <w:t>Data Science Methodologies and Frameworks Guide</w:t>
      </w:r>
      <w:r w:rsidRPr="00EC00DE">
        <w:rPr>
          <w:rFonts w:ascii="Times New Roman" w:eastAsia="CMR8" w:hAnsi="Times New Roman" w:cs="Times New Roman"/>
          <w:sz w:val="24"/>
          <w:szCs w:val="24"/>
        </w:rPr>
        <w:t>. [online] Available at: https://datascience-pm.com/data-science-methodologies [Accessed 14 Apr. 2023].</w:t>
      </w:r>
    </w:p>
    <w:p w14:paraId="13DD8628" w14:textId="77777777" w:rsidR="00F93361" w:rsidRPr="002E2F7F" w:rsidRDefault="00F93361" w:rsidP="00F93361">
      <w:pPr>
        <w:autoSpaceDE w:val="0"/>
        <w:autoSpaceDN w:val="0"/>
        <w:adjustRightInd w:val="0"/>
        <w:spacing w:after="0" w:line="240" w:lineRule="auto"/>
        <w:rPr>
          <w:rFonts w:ascii="Times New Roman" w:eastAsia="CMR8" w:hAnsi="Times New Roman" w:cs="Times New Roman"/>
          <w:sz w:val="24"/>
          <w:szCs w:val="24"/>
        </w:rPr>
      </w:pPr>
    </w:p>
    <w:p w14:paraId="391FB5F8" w14:textId="74B3D7E7" w:rsidR="00F93361" w:rsidRPr="00762CDC" w:rsidRDefault="00F93361" w:rsidP="00762CDC">
      <w:pPr>
        <w:spacing w:after="100" w:afterAutospacing="1" w:line="240" w:lineRule="auto"/>
        <w:rPr>
          <w:rFonts w:ascii="Times New Roman" w:eastAsia="CMITT10" w:hAnsi="Times New Roman" w:cs="Times New Roman"/>
          <w:sz w:val="24"/>
          <w:szCs w:val="24"/>
        </w:rPr>
      </w:pPr>
      <w:r w:rsidRPr="00C71AC2">
        <w:rPr>
          <w:rFonts w:ascii="Times New Roman" w:eastAsia="CMITT10" w:hAnsi="Times New Roman" w:cs="Times New Roman"/>
          <w:sz w:val="24"/>
          <w:szCs w:val="24"/>
        </w:rPr>
        <w:t xml:space="preserve">Mario </w:t>
      </w:r>
      <w:proofErr w:type="gramStart"/>
      <w:r w:rsidRPr="00C71AC2">
        <w:rPr>
          <w:rFonts w:ascii="Times New Roman" w:eastAsia="CMITT10" w:hAnsi="Times New Roman" w:cs="Times New Roman"/>
          <w:sz w:val="24"/>
          <w:szCs w:val="24"/>
        </w:rPr>
        <w:t>Dobler,  ‌</w:t>
      </w:r>
      <w:proofErr w:type="gramEnd"/>
      <w:r w:rsidRPr="00C71AC2">
        <w:rPr>
          <w:rFonts w:ascii="Times New Roman" w:eastAsia="CMITT10" w:hAnsi="Times New Roman" w:cs="Times New Roman"/>
          <w:sz w:val="24"/>
          <w:szCs w:val="24"/>
        </w:rPr>
        <w:t xml:space="preserve">Tim </w:t>
      </w:r>
      <w:proofErr w:type="spellStart"/>
      <w:r w:rsidRPr="00C71AC2">
        <w:rPr>
          <w:rFonts w:ascii="Times New Roman" w:eastAsia="CMITT10" w:hAnsi="Times New Roman" w:cs="Times New Roman"/>
          <w:sz w:val="24"/>
          <w:szCs w:val="24"/>
        </w:rPr>
        <w:t>Großmann</w:t>
      </w:r>
      <w:proofErr w:type="spellEnd"/>
      <w:r w:rsidRPr="00C71AC2">
        <w:rPr>
          <w:rFonts w:ascii="Times New Roman" w:eastAsia="CMITT10" w:hAnsi="Times New Roman" w:cs="Times New Roman"/>
          <w:sz w:val="24"/>
          <w:szCs w:val="24"/>
        </w:rPr>
        <w:t xml:space="preserve">. (2020). </w:t>
      </w:r>
      <w:r w:rsidRPr="00C71AC2">
        <w:rPr>
          <w:rFonts w:ascii="Times New Roman" w:eastAsia="CMITT10" w:hAnsi="Times New Roman" w:cs="Times New Roman"/>
          <w:i/>
          <w:iCs/>
          <w:sz w:val="24"/>
          <w:szCs w:val="24"/>
        </w:rPr>
        <w:t xml:space="preserve">The Data Visualization Workshop: A Self-Paced, Practical Approach to Transforming Your Complex Data </w:t>
      </w:r>
      <w:proofErr w:type="gramStart"/>
      <w:r w:rsidRPr="00C71AC2">
        <w:rPr>
          <w:rFonts w:ascii="Times New Roman" w:eastAsia="CMITT10" w:hAnsi="Times New Roman" w:cs="Times New Roman"/>
          <w:i/>
          <w:iCs/>
          <w:sz w:val="24"/>
          <w:szCs w:val="24"/>
        </w:rPr>
        <w:t>Into</w:t>
      </w:r>
      <w:proofErr w:type="gramEnd"/>
      <w:r w:rsidRPr="00C71AC2">
        <w:rPr>
          <w:rFonts w:ascii="Times New Roman" w:eastAsia="CMITT10" w:hAnsi="Times New Roman" w:cs="Times New Roman"/>
          <w:i/>
          <w:iCs/>
          <w:sz w:val="24"/>
          <w:szCs w:val="24"/>
        </w:rPr>
        <w:t xml:space="preserve"> Compelling, Captivating Graphics</w:t>
      </w:r>
      <w:r w:rsidRPr="00C71AC2">
        <w:rPr>
          <w:rFonts w:ascii="Times New Roman" w:eastAsia="CMITT10" w:hAnsi="Times New Roman" w:cs="Times New Roman"/>
          <w:sz w:val="24"/>
          <w:szCs w:val="24"/>
        </w:rPr>
        <w:t xml:space="preserve">. Vol Third edition. </w:t>
      </w:r>
      <w:proofErr w:type="spellStart"/>
      <w:r w:rsidRPr="00C71AC2">
        <w:rPr>
          <w:rFonts w:ascii="Times New Roman" w:eastAsia="CMITT10" w:hAnsi="Times New Roman" w:cs="Times New Roman"/>
          <w:sz w:val="24"/>
          <w:szCs w:val="24"/>
        </w:rPr>
        <w:t>Packt</w:t>
      </w:r>
      <w:proofErr w:type="spellEnd"/>
      <w:r w:rsidRPr="00C71AC2">
        <w:rPr>
          <w:rFonts w:ascii="Times New Roman" w:eastAsia="CMITT10" w:hAnsi="Times New Roman" w:cs="Times New Roman"/>
          <w:sz w:val="24"/>
          <w:szCs w:val="24"/>
        </w:rPr>
        <w:t xml:space="preserve"> Publishing.</w:t>
      </w:r>
    </w:p>
    <w:sectPr w:rsidR="00F93361" w:rsidRPr="00762CDC" w:rsidSect="00D01270">
      <w:footerReference w:type="default" r:id="rId18"/>
      <w:pgSz w:w="11906" w:h="16838"/>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D0C2" w14:textId="77777777" w:rsidR="00095C00" w:rsidRDefault="00095C00">
      <w:pPr>
        <w:spacing w:after="0" w:line="240" w:lineRule="auto"/>
      </w:pPr>
      <w:r>
        <w:separator/>
      </w:r>
    </w:p>
  </w:endnote>
  <w:endnote w:type="continuationSeparator" w:id="0">
    <w:p w14:paraId="44490A86" w14:textId="77777777" w:rsidR="00095C00" w:rsidRDefault="0009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R8">
    <w:altName w:val="Yu Gothic"/>
    <w:panose1 w:val="00000000000000000000"/>
    <w:charset w:val="80"/>
    <w:family w:val="auto"/>
    <w:notTrueType/>
    <w:pitch w:val="default"/>
    <w:sig w:usb0="00000001" w:usb1="08070000" w:usb2="00000010" w:usb3="00000000" w:csb0="00020000" w:csb1="00000000"/>
  </w:font>
  <w:font w:name="CMITT1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501719"/>
      <w:docPartObj>
        <w:docPartGallery w:val="Page Numbers (Bottom of Page)"/>
        <w:docPartUnique/>
      </w:docPartObj>
    </w:sdtPr>
    <w:sdtEndPr>
      <w:rPr>
        <w:noProof/>
      </w:rPr>
    </w:sdtEndPr>
    <w:sdtContent>
      <w:p w14:paraId="6392F826" w14:textId="77777777" w:rsidR="0055587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6B81A" w14:textId="77777777" w:rsidR="005558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F7B4" w14:textId="77777777" w:rsidR="00095C00" w:rsidRDefault="00095C00">
      <w:pPr>
        <w:spacing w:after="0" w:line="240" w:lineRule="auto"/>
      </w:pPr>
      <w:r>
        <w:separator/>
      </w:r>
    </w:p>
  </w:footnote>
  <w:footnote w:type="continuationSeparator" w:id="0">
    <w:p w14:paraId="28434551" w14:textId="77777777" w:rsidR="00095C00" w:rsidRDefault="00095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F84"/>
    <w:multiLevelType w:val="hybridMultilevel"/>
    <w:tmpl w:val="4EBE47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963EEF"/>
    <w:multiLevelType w:val="multilevel"/>
    <w:tmpl w:val="3B1A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A3789"/>
    <w:multiLevelType w:val="hybridMultilevel"/>
    <w:tmpl w:val="B99C3E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22016ED"/>
    <w:multiLevelType w:val="multilevel"/>
    <w:tmpl w:val="79C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F62F5"/>
    <w:multiLevelType w:val="hybridMultilevel"/>
    <w:tmpl w:val="2FBCCC7C"/>
    <w:lvl w:ilvl="0" w:tplc="456CA8CC">
      <w:start w:val="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FC155EE"/>
    <w:multiLevelType w:val="hybridMultilevel"/>
    <w:tmpl w:val="B600A210"/>
    <w:lvl w:ilvl="0" w:tplc="B13867B2">
      <w:start w:val="5"/>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625654"/>
    <w:multiLevelType w:val="multilevel"/>
    <w:tmpl w:val="34447B6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061C8B"/>
    <w:multiLevelType w:val="hybridMultilevel"/>
    <w:tmpl w:val="B4A839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AE95D78"/>
    <w:multiLevelType w:val="hybridMultilevel"/>
    <w:tmpl w:val="1A604D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ED71CC1"/>
    <w:multiLevelType w:val="multilevel"/>
    <w:tmpl w:val="77A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D3EAF"/>
    <w:multiLevelType w:val="multilevel"/>
    <w:tmpl w:val="259E720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5C5779"/>
    <w:multiLevelType w:val="multilevel"/>
    <w:tmpl w:val="994EE466"/>
    <w:lvl w:ilvl="0">
      <w:start w:val="1"/>
      <w:numFmt w:val="decimal"/>
      <w:lvlText w:val="%1."/>
      <w:lvlJc w:val="left"/>
      <w:pPr>
        <w:ind w:left="720" w:hanging="360"/>
      </w:pPr>
      <w:rPr>
        <w:rFonts w:hint="default"/>
        <w:lang w:val="en-I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F6964E5"/>
    <w:multiLevelType w:val="multilevel"/>
    <w:tmpl w:val="DAF0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D1DF7"/>
    <w:multiLevelType w:val="multilevel"/>
    <w:tmpl w:val="936CFE9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DB71C5A"/>
    <w:multiLevelType w:val="multilevel"/>
    <w:tmpl w:val="AD2AC20E"/>
    <w:lvl w:ilvl="0">
      <w:start w:val="5"/>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252408"/>
    <w:multiLevelType w:val="hybridMultilevel"/>
    <w:tmpl w:val="F7EA7C9E"/>
    <w:lvl w:ilvl="0" w:tplc="79AC385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6011994"/>
    <w:multiLevelType w:val="multilevel"/>
    <w:tmpl w:val="0748C11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5DE6025A"/>
    <w:multiLevelType w:val="hybridMultilevel"/>
    <w:tmpl w:val="B442D6C0"/>
    <w:lvl w:ilvl="0" w:tplc="E97E1CCA">
      <w:start w:val="1"/>
      <w:numFmt w:val="decimal"/>
      <w:lvlText w:val="%1."/>
      <w:lvlJc w:val="left"/>
      <w:pPr>
        <w:ind w:left="720" w:hanging="360"/>
      </w:pPr>
      <w:rPr>
        <w:rFonts w:ascii="Roboto" w:hAnsi="Roboto" w:hint="default"/>
        <w:color w:val="111111"/>
        <w:sz w:val="21"/>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12F6B68"/>
    <w:multiLevelType w:val="multilevel"/>
    <w:tmpl w:val="A18028B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BB6883"/>
    <w:multiLevelType w:val="hybridMultilevel"/>
    <w:tmpl w:val="8D5201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84700615">
    <w:abstractNumId w:val="3"/>
  </w:num>
  <w:num w:numId="2" w16cid:durableId="780298160">
    <w:abstractNumId w:val="9"/>
  </w:num>
  <w:num w:numId="3" w16cid:durableId="644284416">
    <w:abstractNumId w:val="17"/>
  </w:num>
  <w:num w:numId="4" w16cid:durableId="1046836881">
    <w:abstractNumId w:val="12"/>
  </w:num>
  <w:num w:numId="5" w16cid:durableId="1524589174">
    <w:abstractNumId w:val="8"/>
  </w:num>
  <w:num w:numId="6" w16cid:durableId="659231184">
    <w:abstractNumId w:val="1"/>
  </w:num>
  <w:num w:numId="7" w16cid:durableId="28727359">
    <w:abstractNumId w:val="2"/>
  </w:num>
  <w:num w:numId="8" w16cid:durableId="997534296">
    <w:abstractNumId w:val="16"/>
  </w:num>
  <w:num w:numId="9" w16cid:durableId="820737207">
    <w:abstractNumId w:val="18"/>
  </w:num>
  <w:num w:numId="10" w16cid:durableId="1504583411">
    <w:abstractNumId w:val="10"/>
  </w:num>
  <w:num w:numId="11" w16cid:durableId="270170834">
    <w:abstractNumId w:val="7"/>
  </w:num>
  <w:num w:numId="12" w16cid:durableId="719866500">
    <w:abstractNumId w:val="19"/>
  </w:num>
  <w:num w:numId="13" w16cid:durableId="1726758190">
    <w:abstractNumId w:val="14"/>
  </w:num>
  <w:num w:numId="14" w16cid:durableId="1631932204">
    <w:abstractNumId w:val="6"/>
  </w:num>
  <w:num w:numId="15" w16cid:durableId="77561445">
    <w:abstractNumId w:val="0"/>
  </w:num>
  <w:num w:numId="16" w16cid:durableId="998189378">
    <w:abstractNumId w:val="4"/>
  </w:num>
  <w:num w:numId="17" w16cid:durableId="57561928">
    <w:abstractNumId w:val="5"/>
  </w:num>
  <w:num w:numId="18" w16cid:durableId="948051472">
    <w:abstractNumId w:val="11"/>
  </w:num>
  <w:num w:numId="19" w16cid:durableId="404645996">
    <w:abstractNumId w:val="15"/>
  </w:num>
  <w:num w:numId="20" w16cid:durableId="4198358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9C"/>
    <w:rsid w:val="000071FF"/>
    <w:rsid w:val="000143A6"/>
    <w:rsid w:val="00014FCB"/>
    <w:rsid w:val="00025925"/>
    <w:rsid w:val="00027D56"/>
    <w:rsid w:val="000712CF"/>
    <w:rsid w:val="00095C00"/>
    <w:rsid w:val="000A0D4F"/>
    <w:rsid w:val="000A4E86"/>
    <w:rsid w:val="000B433D"/>
    <w:rsid w:val="000B5CD5"/>
    <w:rsid w:val="000E1B13"/>
    <w:rsid w:val="000E5B81"/>
    <w:rsid w:val="000F0628"/>
    <w:rsid w:val="00100977"/>
    <w:rsid w:val="0011079F"/>
    <w:rsid w:val="001110AA"/>
    <w:rsid w:val="00160033"/>
    <w:rsid w:val="001631C6"/>
    <w:rsid w:val="001718DC"/>
    <w:rsid w:val="00180324"/>
    <w:rsid w:val="001859D0"/>
    <w:rsid w:val="001D1400"/>
    <w:rsid w:val="001F4E01"/>
    <w:rsid w:val="00207E79"/>
    <w:rsid w:val="002151A4"/>
    <w:rsid w:val="00251465"/>
    <w:rsid w:val="00252015"/>
    <w:rsid w:val="00260E64"/>
    <w:rsid w:val="002615F3"/>
    <w:rsid w:val="00265932"/>
    <w:rsid w:val="00272C27"/>
    <w:rsid w:val="00285660"/>
    <w:rsid w:val="002907DC"/>
    <w:rsid w:val="002D3A0E"/>
    <w:rsid w:val="002F429C"/>
    <w:rsid w:val="002F7070"/>
    <w:rsid w:val="002F75E3"/>
    <w:rsid w:val="00304D15"/>
    <w:rsid w:val="00314FD1"/>
    <w:rsid w:val="00331342"/>
    <w:rsid w:val="0033728D"/>
    <w:rsid w:val="00383E56"/>
    <w:rsid w:val="003B33A2"/>
    <w:rsid w:val="003B449C"/>
    <w:rsid w:val="003C6FFC"/>
    <w:rsid w:val="003D0E6A"/>
    <w:rsid w:val="003D7786"/>
    <w:rsid w:val="003E0AF2"/>
    <w:rsid w:val="003E46FA"/>
    <w:rsid w:val="003F2302"/>
    <w:rsid w:val="003F6177"/>
    <w:rsid w:val="00406E31"/>
    <w:rsid w:val="004075A6"/>
    <w:rsid w:val="00447781"/>
    <w:rsid w:val="004802C7"/>
    <w:rsid w:val="004A1F38"/>
    <w:rsid w:val="004A2858"/>
    <w:rsid w:val="004A74E9"/>
    <w:rsid w:val="004C5860"/>
    <w:rsid w:val="004D62C3"/>
    <w:rsid w:val="004D7297"/>
    <w:rsid w:val="004F7468"/>
    <w:rsid w:val="00507776"/>
    <w:rsid w:val="00520581"/>
    <w:rsid w:val="00523481"/>
    <w:rsid w:val="0053238D"/>
    <w:rsid w:val="00587C5E"/>
    <w:rsid w:val="005900B5"/>
    <w:rsid w:val="005C0125"/>
    <w:rsid w:val="005F43F2"/>
    <w:rsid w:val="00625044"/>
    <w:rsid w:val="00625551"/>
    <w:rsid w:val="006546B2"/>
    <w:rsid w:val="006800F6"/>
    <w:rsid w:val="006839F9"/>
    <w:rsid w:val="0068428E"/>
    <w:rsid w:val="006B27EF"/>
    <w:rsid w:val="006B2B2D"/>
    <w:rsid w:val="006C106A"/>
    <w:rsid w:val="006C4775"/>
    <w:rsid w:val="006D519C"/>
    <w:rsid w:val="006E3C21"/>
    <w:rsid w:val="006E7480"/>
    <w:rsid w:val="006F716C"/>
    <w:rsid w:val="00704BDA"/>
    <w:rsid w:val="00727110"/>
    <w:rsid w:val="00730CA2"/>
    <w:rsid w:val="007423F0"/>
    <w:rsid w:val="0075797A"/>
    <w:rsid w:val="00761BF8"/>
    <w:rsid w:val="00762CDC"/>
    <w:rsid w:val="0076786B"/>
    <w:rsid w:val="0077028D"/>
    <w:rsid w:val="007709BE"/>
    <w:rsid w:val="007947DC"/>
    <w:rsid w:val="007C2F29"/>
    <w:rsid w:val="007E0142"/>
    <w:rsid w:val="008154F0"/>
    <w:rsid w:val="00816D79"/>
    <w:rsid w:val="0082196F"/>
    <w:rsid w:val="00826D8C"/>
    <w:rsid w:val="00830F08"/>
    <w:rsid w:val="008324FF"/>
    <w:rsid w:val="008446C6"/>
    <w:rsid w:val="00862582"/>
    <w:rsid w:val="008673F0"/>
    <w:rsid w:val="008871E7"/>
    <w:rsid w:val="00895DF1"/>
    <w:rsid w:val="008A1CCC"/>
    <w:rsid w:val="008A5452"/>
    <w:rsid w:val="008F2008"/>
    <w:rsid w:val="008F6369"/>
    <w:rsid w:val="009374CC"/>
    <w:rsid w:val="00950EE8"/>
    <w:rsid w:val="00961D18"/>
    <w:rsid w:val="00961D88"/>
    <w:rsid w:val="0096548D"/>
    <w:rsid w:val="0097120E"/>
    <w:rsid w:val="0097232B"/>
    <w:rsid w:val="00994384"/>
    <w:rsid w:val="009961DC"/>
    <w:rsid w:val="009B22D9"/>
    <w:rsid w:val="009B6453"/>
    <w:rsid w:val="009C57CE"/>
    <w:rsid w:val="009E19D7"/>
    <w:rsid w:val="00A1318C"/>
    <w:rsid w:val="00A56800"/>
    <w:rsid w:val="00A85CE5"/>
    <w:rsid w:val="00AB65CE"/>
    <w:rsid w:val="00AE06B3"/>
    <w:rsid w:val="00AE1C04"/>
    <w:rsid w:val="00B03598"/>
    <w:rsid w:val="00B17488"/>
    <w:rsid w:val="00B25E4B"/>
    <w:rsid w:val="00B26BB7"/>
    <w:rsid w:val="00B30354"/>
    <w:rsid w:val="00B80A5C"/>
    <w:rsid w:val="00BB68B7"/>
    <w:rsid w:val="00BC0230"/>
    <w:rsid w:val="00BC2F54"/>
    <w:rsid w:val="00BD427E"/>
    <w:rsid w:val="00BE3435"/>
    <w:rsid w:val="00C0564F"/>
    <w:rsid w:val="00C457B5"/>
    <w:rsid w:val="00C55244"/>
    <w:rsid w:val="00C61977"/>
    <w:rsid w:val="00CA0FA7"/>
    <w:rsid w:val="00CE3809"/>
    <w:rsid w:val="00CE7E8D"/>
    <w:rsid w:val="00CF1D22"/>
    <w:rsid w:val="00CF76F0"/>
    <w:rsid w:val="00D12A97"/>
    <w:rsid w:val="00D16167"/>
    <w:rsid w:val="00D25F73"/>
    <w:rsid w:val="00D34CF9"/>
    <w:rsid w:val="00D3642F"/>
    <w:rsid w:val="00D367DA"/>
    <w:rsid w:val="00D4067E"/>
    <w:rsid w:val="00D40EBD"/>
    <w:rsid w:val="00D56FF9"/>
    <w:rsid w:val="00D665C0"/>
    <w:rsid w:val="00D66C59"/>
    <w:rsid w:val="00D8787E"/>
    <w:rsid w:val="00DB0F24"/>
    <w:rsid w:val="00DC6599"/>
    <w:rsid w:val="00DD0CB6"/>
    <w:rsid w:val="00DE17A8"/>
    <w:rsid w:val="00DE4F63"/>
    <w:rsid w:val="00DF14B1"/>
    <w:rsid w:val="00E100B6"/>
    <w:rsid w:val="00E24DA8"/>
    <w:rsid w:val="00E276E3"/>
    <w:rsid w:val="00E6048C"/>
    <w:rsid w:val="00E719C8"/>
    <w:rsid w:val="00E83C89"/>
    <w:rsid w:val="00E97E61"/>
    <w:rsid w:val="00EB1BCA"/>
    <w:rsid w:val="00EC6B95"/>
    <w:rsid w:val="00ED2110"/>
    <w:rsid w:val="00EE3A25"/>
    <w:rsid w:val="00EE425D"/>
    <w:rsid w:val="00EE4AE6"/>
    <w:rsid w:val="00EF0561"/>
    <w:rsid w:val="00EF1F95"/>
    <w:rsid w:val="00EF6C59"/>
    <w:rsid w:val="00F146FC"/>
    <w:rsid w:val="00F16055"/>
    <w:rsid w:val="00F31C44"/>
    <w:rsid w:val="00F42B1E"/>
    <w:rsid w:val="00F50E62"/>
    <w:rsid w:val="00F538C1"/>
    <w:rsid w:val="00F60A5A"/>
    <w:rsid w:val="00F92A6C"/>
    <w:rsid w:val="00F93361"/>
    <w:rsid w:val="00F94C12"/>
    <w:rsid w:val="00FA0334"/>
    <w:rsid w:val="00FF35CE"/>
    <w:rsid w:val="00FF5E6D"/>
    <w:rsid w:val="00FF6B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0112"/>
  <w15:chartTrackingRefBased/>
  <w15:docId w15:val="{A70A9655-0F2C-4B35-82F4-A7DEF96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5CE"/>
  </w:style>
  <w:style w:type="paragraph" w:styleId="Heading1">
    <w:name w:val="heading 1"/>
    <w:basedOn w:val="Normal"/>
    <w:next w:val="Normal"/>
    <w:link w:val="Heading1Char"/>
    <w:autoRedefine/>
    <w:uiPriority w:val="9"/>
    <w:qFormat/>
    <w:rsid w:val="00FF35CE"/>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autoRedefine/>
    <w:uiPriority w:val="9"/>
    <w:unhideWhenUsed/>
    <w:qFormat/>
    <w:rsid w:val="00FA0334"/>
    <w:pPr>
      <w:keepNext/>
      <w:keepLines/>
      <w:spacing w:before="40" w:after="0"/>
      <w:outlineLvl w:val="1"/>
    </w:pPr>
    <w:rPr>
      <w:rFonts w:ascii="Arial" w:eastAsiaTheme="majorEastAsia" w:hAnsi="Arial" w:cstheme="majorBidi"/>
      <w:sz w:val="24"/>
      <w:szCs w:val="26"/>
    </w:rPr>
  </w:style>
  <w:style w:type="paragraph" w:styleId="Heading3">
    <w:name w:val="heading 3"/>
    <w:basedOn w:val="Normal"/>
    <w:next w:val="Normal"/>
    <w:link w:val="Heading3Char"/>
    <w:autoRedefine/>
    <w:uiPriority w:val="9"/>
    <w:unhideWhenUsed/>
    <w:qFormat/>
    <w:rsid w:val="00FF35CE"/>
    <w:pPr>
      <w:keepNext/>
      <w:keepLines/>
      <w:spacing w:before="40" w:after="0"/>
      <w:outlineLvl w:val="2"/>
    </w:pPr>
    <w:rPr>
      <w:rFonts w:ascii="Arial" w:eastAsiaTheme="majorEastAsia" w:hAnsi="Arial" w:cstheme="majorBidi"/>
      <w:i/>
      <w:sz w:val="24"/>
      <w:szCs w:val="24"/>
    </w:rPr>
  </w:style>
  <w:style w:type="paragraph" w:styleId="Heading4">
    <w:name w:val="heading 4"/>
    <w:basedOn w:val="Normal"/>
    <w:next w:val="Normal"/>
    <w:link w:val="Heading4Char"/>
    <w:autoRedefine/>
    <w:uiPriority w:val="9"/>
    <w:unhideWhenUsed/>
    <w:qFormat/>
    <w:rsid w:val="00FF35CE"/>
    <w:pPr>
      <w:keepNext/>
      <w:keepLines/>
      <w:spacing w:before="40" w:after="0"/>
      <w:outlineLvl w:val="3"/>
    </w:pPr>
    <w:rPr>
      <w:rFonts w:ascii="Arial" w:eastAsiaTheme="majorEastAsia" w:hAnsi="Arial" w:cstheme="majorBidi"/>
      <w:i/>
      <w:iCs/>
      <w:sz w:val="24"/>
    </w:rPr>
  </w:style>
  <w:style w:type="paragraph" w:styleId="Heading5">
    <w:name w:val="heading 5"/>
    <w:basedOn w:val="Normal"/>
    <w:next w:val="Normal"/>
    <w:link w:val="Heading5Char"/>
    <w:uiPriority w:val="9"/>
    <w:unhideWhenUsed/>
    <w:qFormat/>
    <w:rsid w:val="00FF35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32B"/>
    <w:rPr>
      <w:color w:val="0000FF"/>
      <w:u w:val="single"/>
    </w:rPr>
  </w:style>
  <w:style w:type="character" w:customStyle="1" w:styleId="Heading1Char">
    <w:name w:val="Heading 1 Char"/>
    <w:basedOn w:val="DefaultParagraphFont"/>
    <w:link w:val="Heading1"/>
    <w:uiPriority w:val="9"/>
    <w:rsid w:val="00FF35CE"/>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FA0334"/>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FF35CE"/>
    <w:rPr>
      <w:rFonts w:ascii="Arial" w:eastAsiaTheme="majorEastAsia" w:hAnsi="Arial" w:cstheme="majorBidi"/>
      <w:i/>
      <w:sz w:val="24"/>
      <w:szCs w:val="24"/>
    </w:rPr>
  </w:style>
  <w:style w:type="character" w:customStyle="1" w:styleId="Heading4Char">
    <w:name w:val="Heading 4 Char"/>
    <w:basedOn w:val="DefaultParagraphFont"/>
    <w:link w:val="Heading4"/>
    <w:uiPriority w:val="9"/>
    <w:rsid w:val="00FF35CE"/>
    <w:rPr>
      <w:rFonts w:ascii="Arial" w:eastAsiaTheme="majorEastAsia" w:hAnsi="Arial" w:cstheme="majorBidi"/>
      <w:i/>
      <w:iCs/>
      <w:sz w:val="24"/>
    </w:rPr>
  </w:style>
  <w:style w:type="character" w:customStyle="1" w:styleId="Heading5Char">
    <w:name w:val="Heading 5 Char"/>
    <w:basedOn w:val="DefaultParagraphFont"/>
    <w:link w:val="Heading5"/>
    <w:uiPriority w:val="9"/>
    <w:rsid w:val="00FF35CE"/>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FF35C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F35CE"/>
    <w:pPr>
      <w:ind w:left="720"/>
      <w:contextualSpacing/>
    </w:pPr>
  </w:style>
  <w:style w:type="character" w:styleId="HTMLKeyboard">
    <w:name w:val="HTML Keyboard"/>
    <w:basedOn w:val="DefaultParagraphFont"/>
    <w:uiPriority w:val="99"/>
    <w:semiHidden/>
    <w:unhideWhenUsed/>
    <w:rsid w:val="00FF35CE"/>
    <w:rPr>
      <w:rFonts w:ascii="Courier New" w:eastAsia="Times New Roman" w:hAnsi="Courier New" w:cs="Courier New"/>
      <w:sz w:val="20"/>
      <w:szCs w:val="20"/>
    </w:rPr>
  </w:style>
  <w:style w:type="paragraph" w:styleId="Caption">
    <w:name w:val="caption"/>
    <w:basedOn w:val="Normal"/>
    <w:next w:val="Normal"/>
    <w:uiPriority w:val="35"/>
    <w:unhideWhenUsed/>
    <w:qFormat/>
    <w:rsid w:val="00FF35CE"/>
    <w:pPr>
      <w:spacing w:after="200" w:line="240" w:lineRule="auto"/>
    </w:pPr>
    <w:rPr>
      <w:i/>
      <w:iCs/>
      <w:color w:val="44546A" w:themeColor="text2"/>
      <w:sz w:val="18"/>
      <w:szCs w:val="18"/>
    </w:rPr>
  </w:style>
  <w:style w:type="character" w:styleId="Emphasis">
    <w:name w:val="Emphasis"/>
    <w:basedOn w:val="DefaultParagraphFont"/>
    <w:uiPriority w:val="20"/>
    <w:qFormat/>
    <w:rsid w:val="00FF35CE"/>
    <w:rPr>
      <w:i/>
      <w:iCs/>
    </w:rPr>
  </w:style>
  <w:style w:type="character" w:customStyle="1" w:styleId="orm-highlight">
    <w:name w:val="orm-highlight"/>
    <w:basedOn w:val="DefaultParagraphFont"/>
    <w:rsid w:val="00FF35CE"/>
  </w:style>
  <w:style w:type="character" w:styleId="UnresolvedMention">
    <w:name w:val="Unresolved Mention"/>
    <w:basedOn w:val="DefaultParagraphFont"/>
    <w:uiPriority w:val="99"/>
    <w:semiHidden/>
    <w:unhideWhenUsed/>
    <w:rsid w:val="00FF35CE"/>
    <w:rPr>
      <w:color w:val="605E5C"/>
      <w:shd w:val="clear" w:color="auto" w:fill="E1DFDD"/>
    </w:rPr>
  </w:style>
  <w:style w:type="character" w:styleId="FollowedHyperlink">
    <w:name w:val="FollowedHyperlink"/>
    <w:basedOn w:val="DefaultParagraphFont"/>
    <w:uiPriority w:val="99"/>
    <w:semiHidden/>
    <w:unhideWhenUsed/>
    <w:rsid w:val="00FF35CE"/>
    <w:rPr>
      <w:color w:val="954F72" w:themeColor="followedHyperlink"/>
      <w:u w:val="single"/>
    </w:rPr>
  </w:style>
  <w:style w:type="paragraph" w:styleId="HTMLPreformatted">
    <w:name w:val="HTML Preformatted"/>
    <w:basedOn w:val="Normal"/>
    <w:link w:val="HTMLPreformattedChar"/>
    <w:uiPriority w:val="99"/>
    <w:unhideWhenUsed/>
    <w:rsid w:val="00FF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F35CE"/>
    <w:rPr>
      <w:rFonts w:ascii="Courier New" w:eastAsia="Times New Roman" w:hAnsi="Courier New" w:cs="Courier New"/>
      <w:sz w:val="20"/>
      <w:szCs w:val="20"/>
      <w:lang w:eastAsia="en-IE"/>
    </w:rPr>
  </w:style>
  <w:style w:type="character" w:customStyle="1" w:styleId="citalic">
    <w:name w:val="citalic"/>
    <w:basedOn w:val="DefaultParagraphFont"/>
    <w:rsid w:val="00FF35CE"/>
  </w:style>
  <w:style w:type="character" w:styleId="PlaceholderText">
    <w:name w:val="Placeholder Text"/>
    <w:basedOn w:val="DefaultParagraphFont"/>
    <w:uiPriority w:val="99"/>
    <w:semiHidden/>
    <w:rsid w:val="00FF35CE"/>
    <w:rPr>
      <w:color w:val="808080"/>
    </w:rPr>
  </w:style>
  <w:style w:type="character" w:customStyle="1" w:styleId="keep-together">
    <w:name w:val="keep-together"/>
    <w:basedOn w:val="DefaultParagraphFont"/>
    <w:rsid w:val="00FF35CE"/>
  </w:style>
  <w:style w:type="paragraph" w:styleId="Header">
    <w:name w:val="header"/>
    <w:basedOn w:val="Normal"/>
    <w:link w:val="HeaderChar"/>
    <w:uiPriority w:val="99"/>
    <w:unhideWhenUsed/>
    <w:rsid w:val="00FF3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5CE"/>
  </w:style>
  <w:style w:type="paragraph" w:styleId="Footer">
    <w:name w:val="footer"/>
    <w:basedOn w:val="Normal"/>
    <w:link w:val="FooterChar"/>
    <w:uiPriority w:val="99"/>
    <w:unhideWhenUsed/>
    <w:rsid w:val="00FF3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5CE"/>
  </w:style>
  <w:style w:type="paragraph" w:styleId="NoSpacing">
    <w:name w:val="No Spacing"/>
    <w:uiPriority w:val="1"/>
    <w:qFormat/>
    <w:rsid w:val="00EE4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92680">
      <w:bodyDiv w:val="1"/>
      <w:marLeft w:val="0"/>
      <w:marRight w:val="0"/>
      <w:marTop w:val="0"/>
      <w:marBottom w:val="0"/>
      <w:divBdr>
        <w:top w:val="none" w:sz="0" w:space="0" w:color="auto"/>
        <w:left w:val="none" w:sz="0" w:space="0" w:color="auto"/>
        <w:bottom w:val="none" w:sz="0" w:space="0" w:color="auto"/>
        <w:right w:val="none" w:sz="0" w:space="0" w:color="auto"/>
      </w:divBdr>
    </w:div>
    <w:div w:id="1119840652">
      <w:bodyDiv w:val="1"/>
      <w:marLeft w:val="0"/>
      <w:marRight w:val="0"/>
      <w:marTop w:val="0"/>
      <w:marBottom w:val="0"/>
      <w:divBdr>
        <w:top w:val="none" w:sz="0" w:space="0" w:color="auto"/>
        <w:left w:val="none" w:sz="0" w:space="0" w:color="auto"/>
        <w:bottom w:val="none" w:sz="0" w:space="0" w:color="auto"/>
        <w:right w:val="none" w:sz="0" w:space="0" w:color="auto"/>
      </w:divBdr>
    </w:div>
    <w:div w:id="1225795255">
      <w:bodyDiv w:val="1"/>
      <w:marLeft w:val="0"/>
      <w:marRight w:val="0"/>
      <w:marTop w:val="0"/>
      <w:marBottom w:val="0"/>
      <w:divBdr>
        <w:top w:val="none" w:sz="0" w:space="0" w:color="auto"/>
        <w:left w:val="none" w:sz="0" w:space="0" w:color="auto"/>
        <w:bottom w:val="none" w:sz="0" w:space="0" w:color="auto"/>
        <w:right w:val="none" w:sz="0" w:space="0" w:color="auto"/>
      </w:divBdr>
    </w:div>
    <w:div w:id="1268346531">
      <w:bodyDiv w:val="1"/>
      <w:marLeft w:val="0"/>
      <w:marRight w:val="0"/>
      <w:marTop w:val="0"/>
      <w:marBottom w:val="0"/>
      <w:divBdr>
        <w:top w:val="none" w:sz="0" w:space="0" w:color="auto"/>
        <w:left w:val="none" w:sz="0" w:space="0" w:color="auto"/>
        <w:bottom w:val="none" w:sz="0" w:space="0" w:color="auto"/>
        <w:right w:val="none" w:sz="0" w:space="0" w:color="auto"/>
      </w:divBdr>
    </w:div>
    <w:div w:id="16130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s23006/MsC_DA_CA2"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bs23006@student.cct.ie" TargetMode="External"/><Relationship Id="rId12" Type="http://schemas.openxmlformats.org/officeDocument/2006/relationships/image" Target="media/image3.png"/><Relationship Id="rId17" Type="http://schemas.openxmlformats.org/officeDocument/2006/relationships/hyperlink" Target="https://jupyter.org" TargetMode="External"/><Relationship Id="rId2" Type="http://schemas.openxmlformats.org/officeDocument/2006/relationships/styles" Target="styles.xml"/><Relationship Id="rId16" Type="http://schemas.openxmlformats.org/officeDocument/2006/relationships/hyperlink" Target="https://www.sv-europe.com/crisp-dm-methodolog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c.europa.eu/eurostat/databrowser/view/lc_lci_lev/default/table?lang=en"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o.ie" TargetMode="External"/><Relationship Id="rId14" Type="http://schemas.openxmlformats.org/officeDocument/2006/relationships/hyperlink" Target="https://www.cso.ie/en/statistics/constr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476</TotalTime>
  <Pages>8</Pages>
  <Words>1509</Words>
  <Characters>8605</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Martucci</cp:lastModifiedBy>
  <cp:revision>198</cp:revision>
  <dcterms:created xsi:type="dcterms:W3CDTF">2023-05-04T17:33:00Z</dcterms:created>
  <dcterms:modified xsi:type="dcterms:W3CDTF">2023-05-14T18:27:00Z</dcterms:modified>
</cp:coreProperties>
</file>