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ECFD" w14:textId="389F9D19"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2A5B61DA" w14:textId="77777777" w:rsidR="00903BC6" w:rsidRDefault="00903BC6"/>
    <w:p w14:paraId="527E12C7" w14:textId="77777777" w:rsidR="00903BC6" w:rsidRDefault="00903BC6"/>
    <w:p w14:paraId="18268815" w14:textId="38381315" w:rsidR="00903BC6" w:rsidRDefault="00903BC6" w:rsidP="00903BC6">
      <w:pPr>
        <w:pStyle w:val="Heading1"/>
      </w:pPr>
      <w:r>
        <w:t>Introduction</w:t>
      </w:r>
    </w:p>
    <w:p w14:paraId="1379F328" w14:textId="77777777" w:rsidR="00903BC6" w:rsidRPr="00903BC6" w:rsidRDefault="00903BC6" w:rsidP="00903BC6"/>
    <w:p w14:paraId="58D02C0C" w14:textId="2C72C357" w:rsidR="00903BC6" w:rsidRDefault="00903BC6" w:rsidP="00903BC6">
      <w:pPr>
        <w:pStyle w:val="Heading2"/>
      </w:pPr>
      <w:r>
        <w:t xml:space="preserve">Topic </w:t>
      </w:r>
    </w:p>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08464AB7" w14:textId="031E6437" w:rsidR="00903BC6" w:rsidRDefault="00903BC6" w:rsidP="00903BC6">
      <w:pPr>
        <w:pStyle w:val="Heading2"/>
      </w:pPr>
      <w:r>
        <w:t>Research Objectives</w:t>
      </w:r>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How can data analytics techniques and visuali</w:t>
      </w:r>
      <w:r>
        <w:rPr>
          <w:lang w:val="en-US"/>
        </w:rPr>
        <w:t>s</w:t>
      </w:r>
      <w:r w:rsidRPr="00341B5D">
        <w:rPr>
          <w:lang w:val="en-US"/>
        </w:rPr>
        <w:t xml:space="preserve">ation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05D61E15" w14:textId="77777777" w:rsidR="00903BC6" w:rsidRDefault="00903BC6"/>
    <w:p w14:paraId="56DBCE81" w14:textId="505F22A7" w:rsidR="00903BC6" w:rsidRDefault="00574665" w:rsidP="00574665">
      <w:pPr>
        <w:pStyle w:val="Heading1"/>
      </w:pPr>
      <w:r>
        <w:lastRenderedPageBreak/>
        <w:t xml:space="preserve">Literature Review </w:t>
      </w:r>
    </w:p>
    <w:p w14:paraId="6D5A1A45" w14:textId="77777777" w:rsidR="00574665" w:rsidRDefault="00574665" w:rsidP="00574665"/>
    <w:p w14:paraId="1891BE01" w14:textId="632F01B8" w:rsidR="00F4308A" w:rsidRDefault="00574665" w:rsidP="00F4308A">
      <w:r w:rsidRPr="00574665">
        <w:t>The study "Government Debt Forecasting Based on the ARIMA Model"</w:t>
      </w:r>
      <w:r w:rsidR="002150D8">
        <w:t xml:space="preserve"> </w:t>
      </w:r>
      <w:r w:rsidR="002150D8" w:rsidRPr="002150D8">
        <w:t>(Zhuravka et al.)</w:t>
      </w:r>
      <w:r w:rsidRPr="00574665">
        <w:t xml:space="preserve"> utili</w:t>
      </w:r>
      <w:r w:rsidR="00567DE2">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00F4308A" w:rsidRPr="00F4308A">
        <w:t xml:space="preserve"> The paper focuses on employing the Autoregressive Integrated Moving Average (ARIMA) model to analyze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rsidR="00F4308A">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00F4308A"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3A75F312" w14:textId="77777777" w:rsidR="00F4308A" w:rsidRDefault="00F4308A" w:rsidP="00F4308A"/>
    <w:p w14:paraId="3848265F" w14:textId="7EEFCC65" w:rsidR="00EB0D94" w:rsidRDefault="001E15E0" w:rsidP="00F4308A">
      <w:r>
        <w:t>“</w:t>
      </w:r>
      <w:r w:rsidRPr="001E15E0">
        <w:t>Sovereign Debt and Currency Crises Prediction Models Using Machine Learning Techniques” (Alaminos et al.)</w:t>
      </w:r>
      <w:r w:rsidR="00EB0D94"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6D8A9206" w14:textId="77777777" w:rsidR="00EB0D94" w:rsidRDefault="00EB0D94" w:rsidP="00F4308A"/>
    <w:p w14:paraId="6B201187" w14:textId="77777777" w:rsidR="00DF3BB8" w:rsidRDefault="00DF3BB8" w:rsidP="00DF3BB8">
      <w:r>
        <w:t xml:space="preserve">“Modelling Sovereign Credit Ratings: Evaluating the Accuracy and Driving Factors using Machine Learning Techniques” </w:t>
      </w:r>
      <w:r w:rsidRPr="00DF3BB8">
        <w:t>(Overes and van der Wel)</w:t>
      </w:r>
      <w:r>
        <w:t xml:space="preserve"> </w:t>
      </w:r>
      <w:r w:rsidRPr="00DF3BB8">
        <w:t xml:space="preserve">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w:t>
      </w:r>
      <w:r w:rsidRPr="00DF3BB8">
        <w:lastRenderedPageBreak/>
        <w:t>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484D5B95" w14:textId="77777777" w:rsidR="00DF3BB8" w:rsidRDefault="00DF3BB8" w:rsidP="00DF3BB8"/>
    <w:p w14:paraId="5ABF4090" w14:textId="77777777" w:rsidR="00DF3BB8" w:rsidRDefault="00DF3BB8" w:rsidP="00DF3BB8">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761CC18E" w14:textId="77777777" w:rsidR="00DF3BB8" w:rsidRDefault="00DF3BB8" w:rsidP="00DF3BB8"/>
    <w:p w14:paraId="483A5E58" w14:textId="77777777" w:rsidR="00DF3BB8" w:rsidRDefault="00DF3BB8" w:rsidP="00DF3BB8">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02423641" w14:textId="77777777" w:rsidR="00DF3BB8" w:rsidRDefault="00DF3BB8" w:rsidP="00DF3BB8"/>
    <w:p w14:paraId="3F2FFA94" w14:textId="41281EC0" w:rsidR="00DF3BB8" w:rsidRDefault="00DF3BB8" w:rsidP="00DF3BB8">
      <w:r>
        <w:t>In summary, while CART is acknowledged for its strengths in model simplicity and interpretability, the careful management of its overfitting tendency is crucial for achieving accurate and reliable credit rating predictions.</w:t>
      </w:r>
    </w:p>
    <w:p w14:paraId="37D4649A" w14:textId="77777777" w:rsidR="00DF3BB8" w:rsidRDefault="00DF3BB8" w:rsidP="00F4308A"/>
    <w:p w14:paraId="088F95E7" w14:textId="5EA8DB92" w:rsidR="00903BC6" w:rsidRDefault="00903BC6" w:rsidP="0081531F">
      <w:pPr>
        <w:pStyle w:val="Heading1"/>
      </w:pPr>
      <w:r>
        <w:t>Background Research and Related Work</w:t>
      </w:r>
    </w:p>
    <w:p w14:paraId="66A5D8E2" w14:textId="77777777" w:rsidR="00DD65A4" w:rsidRDefault="00DD65A4" w:rsidP="00DD65A4"/>
    <w:p w14:paraId="010422D5" w14:textId="08134760" w:rsidR="00DD65A4" w:rsidRDefault="00DD65A4" w:rsidP="00DD65A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15239AE" w14:textId="77777777" w:rsidR="00DD65A4" w:rsidRDefault="00DD65A4" w:rsidP="00DD65A4">
      <w:r>
        <w:t xml:space="preserve">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w:t>
      </w:r>
      <w:r>
        <w:lastRenderedPageBreak/>
        <w:t>large datasets, learn from the sequential nature of the data, and capture temporal dependencies that are crucial for accurate forecasting.</w:t>
      </w:r>
    </w:p>
    <w:p w14:paraId="54032E7F" w14:textId="77777777" w:rsidR="00DD65A4" w:rsidRPr="00DD65A4" w:rsidRDefault="00DD65A4" w:rsidP="00DD65A4">
      <w:pPr>
        <w:rPr>
          <w:b/>
          <w:bCs/>
        </w:rPr>
      </w:pPr>
      <w:r w:rsidRPr="00DD65A4">
        <w:rPr>
          <w:b/>
          <w:bCs/>
        </w:rPr>
        <w:t>Importance of Predicting Public Debt Levels</w:t>
      </w:r>
    </w:p>
    <w:p w14:paraId="191B9D13" w14:textId="77777777" w:rsidR="00DD65A4" w:rsidRDefault="00DD65A4" w:rsidP="00DD65A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7BEC92BA" w14:textId="77777777" w:rsidR="00DD65A4" w:rsidRDefault="00DD65A4" w:rsidP="00DD65A4">
      <w:r w:rsidRPr="00DD65A4">
        <w:rPr>
          <w:i/>
          <w:iCs/>
        </w:rPr>
        <w:t>Economic Analysis and Research:</w:t>
      </w:r>
      <w:r>
        <w:t xml:space="preserve"> Economists and researchers benefit from accurate debt level forecasts to analyze economic trends, assess the effectiveness of fiscal policies, and study the impact of debt on economic growth and inflation. Deep learning models can enhance the quality of this research by providing more accurate and nuanced forecasts.</w:t>
      </w:r>
    </w:p>
    <w:p w14:paraId="68FA2CE4" w14:textId="77777777" w:rsidR="00DD65A4" w:rsidRDefault="00DD65A4" w:rsidP="00DD65A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69650A29" w14:textId="77777777" w:rsidR="00DD65A4" w:rsidRDefault="00DD65A4" w:rsidP="00DD65A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153752E8" w14:textId="77777777" w:rsidR="00DD65A4" w:rsidRDefault="00DD65A4" w:rsidP="00DD65A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06744A14" w14:textId="77777777" w:rsidR="00DD65A4" w:rsidRDefault="00DD65A4" w:rsidP="00DD65A4"/>
    <w:p w14:paraId="0A5B3A66" w14:textId="3DCE6F6D" w:rsidR="0081531F" w:rsidRDefault="00DD65A4" w:rsidP="00DD65A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1276F82" w14:textId="77777777" w:rsidR="00B84F23" w:rsidRDefault="00B84F23"/>
    <w:p w14:paraId="58A66743" w14:textId="2408CFB6" w:rsidR="00903BC6" w:rsidRDefault="00903BC6" w:rsidP="00DD65A4">
      <w:pPr>
        <w:pStyle w:val="Heading1"/>
      </w:pPr>
      <w:r>
        <w:t>Methodology</w:t>
      </w:r>
    </w:p>
    <w:p w14:paraId="4490412D" w14:textId="77777777" w:rsidR="009036CE" w:rsidRDefault="009036CE" w:rsidP="009036CE">
      <w:pPr>
        <w:pStyle w:val="Heading2"/>
      </w:pPr>
      <w:r>
        <w:t>Data Gathered and Primary Research (Interviews)</w:t>
      </w:r>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w:t>
      </w:r>
      <w:r w:rsidRPr="00B84F23">
        <w:lastRenderedPageBreak/>
        <w:t xml:space="preserve">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9036CE">
      <w:pPr>
        <w:pStyle w:val="Heading2"/>
      </w:pPr>
      <w:r>
        <w:t>Datasets</w:t>
      </w:r>
    </w:p>
    <w:p w14:paraId="3584193A" w14:textId="77777777" w:rsidR="009036CE" w:rsidRDefault="009036CE" w:rsidP="009036CE"/>
    <w:p w14:paraId="27C8847D" w14:textId="77777777" w:rsidR="009036CE" w:rsidRDefault="009036CE" w:rsidP="009036C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9036CE">
      <w:pPr>
        <w:pStyle w:val="Heading2"/>
      </w:pPr>
      <w:r>
        <w:t>Data Preparation</w:t>
      </w:r>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r>
        <w:t>dataframe</w:t>
      </w:r>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E76A98">
      <w:pPr>
        <w:pStyle w:val="Heading3"/>
      </w:pPr>
      <w:r>
        <w:t>Summary Statistics</w:t>
      </w:r>
    </w:p>
    <w:p w14:paraId="6B637177" w14:textId="23FE83BF" w:rsidR="008249B5" w:rsidRDefault="000E42FF">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E76A98">
      <w:pPr>
        <w:pStyle w:val="Heading3"/>
      </w:pPr>
      <w:r>
        <w:t>Handling Null Records</w:t>
      </w:r>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lastRenderedPageBreak/>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8145B8">
      <w:pPr>
        <w:pStyle w:val="Heading3"/>
      </w:pPr>
      <w:r>
        <w:t>Correlation Coefficients (</w:t>
      </w:r>
      <w:r w:rsidRPr="008145B8">
        <w:t>Pearson</w:t>
      </w:r>
      <w:r>
        <w:t>/Spearman)</w:t>
      </w:r>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6A0055">
      <w:pPr>
        <w:pStyle w:val="Heading3"/>
      </w:pPr>
      <w:r>
        <w:lastRenderedPageBreak/>
        <w:t>Decomposition of the Data</w:t>
      </w:r>
    </w:p>
    <w:p w14:paraId="4684F9CB" w14:textId="77777777" w:rsidR="007D1BAF" w:rsidRDefault="007D1BAF" w:rsidP="007D1BAF">
      <w:r>
        <w:t>The discovery of no residual nor seasonality in the decomposition of the "Ireland_Public_Debt_Pc_of_GDP" field through the use of the seasonal_decompose method from the statsmodels library is a significant finding in the realm of time series analysis. This outcome has several implications for understanding the behavior of Ireland's public debt as a percentage of GDP over time, and it can greatly influence the approach to modeling and forecasting this economic indicator.</w:t>
      </w:r>
    </w:p>
    <w:p w14:paraId="34C67BA7" w14:textId="77777777" w:rsidR="007D1BAF" w:rsidRPr="007D1BAF" w:rsidRDefault="007D1BAF" w:rsidP="007D1BAF">
      <w:pPr>
        <w:rPr>
          <w:u w:val="single"/>
        </w:rPr>
      </w:pPr>
      <w:r w:rsidRPr="007D1BAF">
        <w:rPr>
          <w:u w:val="single"/>
        </w:rPr>
        <w:t>Benefits of Lack of Seasonality and Residuals</w:t>
      </w:r>
    </w:p>
    <w:p w14:paraId="3D827BBA" w14:textId="77777777" w:rsidR="007D1BAF" w:rsidRDefault="007D1BAF" w:rsidP="007D1BAF">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modeling since it indicates that the data can potentially be described by trends without the need to account for repeating seasonal effects. This simplification can lead to more straightforward and computationally efficient models.</w:t>
      </w:r>
    </w:p>
    <w:p w14:paraId="51D1620A" w14:textId="77777777" w:rsidR="007D1BAF" w:rsidRDefault="007D1BAF" w:rsidP="007D1BAF"/>
    <w:p w14:paraId="68AB00CF" w14:textId="77777777" w:rsidR="007D1BAF" w:rsidRDefault="007D1BAF" w:rsidP="007D1BAF">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034AE39D" w14:textId="77777777" w:rsidR="007D1BAF" w:rsidRDefault="007D1BAF" w:rsidP="007D1BAF"/>
    <w:p w14:paraId="6B0AAC6A" w14:textId="77777777" w:rsidR="007D1BAF" w:rsidRDefault="007D1BAF" w:rsidP="007D1BAF">
      <w:r w:rsidRPr="007D1BAF">
        <w:rPr>
          <w:i/>
          <w:iCs/>
        </w:rPr>
        <w:t>Stability Indication:</w:t>
      </w:r>
      <w:r>
        <w:t xml:space="preserve"> The lack of seasonality and minimal residuals in the context of public debt as a percentage of GDP might suggest a stable economic environment over the period analyzed. This stability is crucial for long-term economic planning and policy-making, as it implies predictability in government debt levels relative to the economy's size.</w:t>
      </w:r>
    </w:p>
    <w:p w14:paraId="13854910" w14:textId="77777777" w:rsidR="007D1BAF" w:rsidRDefault="007D1BAF" w:rsidP="007D1BAF"/>
    <w:p w14:paraId="7B509A3D" w14:textId="77777777" w:rsidR="007D1BAF" w:rsidRPr="007D1BAF" w:rsidRDefault="007D1BAF" w:rsidP="007D1BAF">
      <w:pPr>
        <w:rPr>
          <w:u w:val="single"/>
        </w:rPr>
      </w:pPr>
      <w:r w:rsidRPr="007D1BAF">
        <w:rPr>
          <w:u w:val="single"/>
        </w:rPr>
        <w:t>Importance of This Finding</w:t>
      </w:r>
    </w:p>
    <w:p w14:paraId="5E3A1589" w14:textId="77777777" w:rsidR="007D1BAF" w:rsidRDefault="007D1BAF" w:rsidP="007D1BAF">
      <w:r>
        <w:t>Understanding the characteristics of time series data is crucial before applying forecasting models. The decomposition of the time series into trend, seasonal, and residual components allows analysts to identify the underlying patterns that need to be modeled.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774F3818" w14:textId="77777777" w:rsidR="007D1BAF" w:rsidRDefault="007D1BAF" w:rsidP="007D1BAF">
      <w:r>
        <w:t>Interpretation and Implications</w:t>
      </w:r>
    </w:p>
    <w:p w14:paraId="3527E156" w14:textId="77777777" w:rsidR="007D1BAF" w:rsidRDefault="007D1BAF" w:rsidP="007D1BAF">
      <w:r>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55FC7A61" w14:textId="77777777" w:rsidR="007D1BAF" w:rsidRDefault="007D1BAF" w:rsidP="007D1BAF"/>
    <w:p w14:paraId="51EFC8C8" w14:textId="77777777" w:rsidR="007D1BAF" w:rsidRDefault="007D1BAF" w:rsidP="007D1BAF">
      <w:r>
        <w:lastRenderedPageBreak/>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76F68FEC" w14:textId="77777777" w:rsidR="007D1BAF" w:rsidRDefault="007D1BAF" w:rsidP="007D1BAF"/>
    <w:p w14:paraId="6E666497" w14:textId="6BFC46D2" w:rsidR="006A0055" w:rsidRDefault="007D1BAF" w:rsidP="007D1BAF">
      <w:r>
        <w:t>In conclusion, the decomposition of Ireland's public debt as a percentage of GDP revealing no seasonality and minimal residuals provides significant insights for economic analysis and forecasting. It suggests a stable and predictable pattern in the data over the period analyzed, which can aid in simplifying modeling approaches and improving predictive accuracy. This finding is crucial for policymakers and analysts focusing on fiscal stability and economic planning.</w:t>
      </w:r>
    </w:p>
    <w:p w14:paraId="2193D3F1" w14:textId="46861B7C" w:rsidR="006A0055" w:rsidRDefault="006A0055" w:rsidP="006A0055">
      <w:pPr>
        <w:pStyle w:val="Heading2"/>
      </w:pPr>
      <w:r>
        <w:t>Methodology</w:t>
      </w:r>
    </w:p>
    <w:p w14:paraId="2FB23F98" w14:textId="77777777" w:rsidR="006A0055" w:rsidRDefault="006A0055" w:rsidP="006A0055"/>
    <w:p w14:paraId="246D530E" w14:textId="59556BA2" w:rsidR="006A0055" w:rsidRDefault="006A0055" w:rsidP="006A0055">
      <w:pPr>
        <w:pStyle w:val="Heading3"/>
      </w:pPr>
      <w:r>
        <w:t>Linear Regression</w:t>
      </w:r>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w:t>
      </w:r>
      <w:r>
        <w:lastRenderedPageBreak/>
        <w:t>relevance and supporting its use as a foundational tool in economic forecasting and policy-making analysis.</w:t>
      </w:r>
    </w:p>
    <w:p w14:paraId="61087AD0" w14:textId="2EE25F59" w:rsidR="006A0055" w:rsidRPr="006A0055" w:rsidRDefault="006A0055" w:rsidP="006A0055">
      <w:pPr>
        <w:pStyle w:val="Heading3"/>
      </w:pPr>
      <w:r>
        <w:t>Random Forest Regressor</w:t>
      </w:r>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analyzing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'Ireland_Public_Debt_Pc_of_GDP'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 xml:space="preserve">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w:t>
      </w:r>
      <w:r>
        <w:lastRenderedPageBreak/>
        <w:t>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For this model, hyperparameter tuning was pursued using RandomizedSearchCV, a technique that offers a more computationally efficient alternative to GridSearchCV. Unlike GridSearchCV, which exhaustively tests all possible combinations of hyperparameter values, RandomizedSearchCV samples a specified number (n_iter)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(n_estimators), the maximum depth of the trees (max_depth), the minimum number of samples required to split an internal node (min_samples_split), the minimum number of samples required to be at a leaf node (min_samples_leaf), and the number of features to consider when looking for the best split (max_features).</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RandomizedSearchCV over alternatives, particularly for Random Forest Regressors, is justified by its efficiency in navigating the high-dimensional hyperparameter space typical of these models. The randomized nature of the search means that it can explore a wide range of possibilities </w:t>
      </w:r>
      <w:r>
        <w:lastRenderedPageBreak/>
        <w:t>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In summary, hyperparameter tuning via RandomizedSearchCV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A0055">
      <w:pPr>
        <w:pStyle w:val="Heading3"/>
      </w:pPr>
      <w:r>
        <w:t>Gradient Boosting Machines</w:t>
      </w:r>
    </w:p>
    <w:p w14:paraId="709BE50C" w14:textId="77777777" w:rsidR="006A0055" w:rsidRPr="006A0055" w:rsidRDefault="006A0055" w:rsidP="006A0055"/>
    <w:p w14:paraId="3C01197F" w14:textId="2CCC158C" w:rsidR="001638F5" w:rsidRDefault="001638F5" w:rsidP="006A0055">
      <w:pPr>
        <w:pStyle w:val="Heading3"/>
      </w:pPr>
      <w:r w:rsidRPr="001638F5">
        <w:t>Deep Learning Methods</w:t>
      </w:r>
      <w:r w:rsidR="006A0055">
        <w:t xml:space="preserve"> (LSTM)</w:t>
      </w:r>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(trainX) and output (trainY)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(trainX) by aggregating slices of seven consecutive days and pairs them with the target output (trainY),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numpy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'relu' activation function, processing the input sequences while retaining the temporal order of the data. The inclusion of return_sequences=True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lastRenderedPageBreak/>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'adam' optimizer and 'mse'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68F2C6DD" w14:textId="77777777" w:rsidR="00B55B77" w:rsidRDefault="00B55B77" w:rsidP="00B55B77"/>
    <w:p w14:paraId="44C3FC61" w14:textId="77777777" w:rsidR="00B55B77" w:rsidRDefault="00B55B77" w:rsidP="00B55B77">
      <w:r>
        <w:t xml:space="preserve">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w:t>
      </w:r>
      <w:r>
        <w:lastRenderedPageBreak/>
        <w:t>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
        <w:t>Evaluation and Analysis</w:t>
      </w:r>
    </w:p>
    <w:p w14:paraId="74D6CDF3" w14:textId="77777777" w:rsidR="00903BC6" w:rsidRDefault="00903BC6"/>
    <w:p w14:paraId="1644BDA4" w14:textId="77777777" w:rsidR="00903BC6" w:rsidRDefault="00903BC6"/>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
        <w:t>Conclusion</w:t>
      </w:r>
    </w:p>
    <w:p w14:paraId="1D7857A0" w14:textId="77777777" w:rsidR="00903BC6" w:rsidRDefault="00903BC6"/>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2150D8">
      <w:pPr>
        <w:pStyle w:val="Heading1"/>
        <w:rPr>
          <w:shd w:val="clear" w:color="auto" w:fill="FFFFFF"/>
        </w:rPr>
      </w:pPr>
      <w:r>
        <w:rPr>
          <w:shd w:val="clear" w:color="auto" w:fill="FFFFFF"/>
        </w:rPr>
        <w:t>References</w:t>
      </w:r>
    </w:p>
    <w:p w14:paraId="67CE0D28" w14:textId="77777777" w:rsidR="001E15E0" w:rsidRDefault="001E15E0" w:rsidP="001E15E0">
      <w:pPr>
        <w:pStyle w:val="NormalWeb"/>
        <w:spacing w:before="0" w:beforeAutospacing="0" w:after="0" w:afterAutospacing="0" w:line="480" w:lineRule="auto"/>
        <w:ind w:left="720" w:hanging="720"/>
      </w:pPr>
      <w:r>
        <w:t xml:space="preserve">Zhuravka,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r>
        <w:t xml:space="preserve">Overes, Bart H. L., and Michel van der Wel. “Modelling Sovereign Credit Ratings: Evaluating the Accuracy and Driving Factors Using Machine Learning Techniques.” </w:t>
      </w:r>
      <w:r>
        <w:rPr>
          <w:i/>
          <w:iCs/>
        </w:rPr>
        <w:lastRenderedPageBreak/>
        <w:t>Computational Economics</w:t>
      </w:r>
      <w:r>
        <w:t>, 25 Mar. 2022, https://doi.org/10.1007/s10614-022-10245-7.</w:t>
      </w:r>
    </w:p>
    <w:p w14:paraId="3B43E4A2" w14:textId="77777777" w:rsidR="001E15E0" w:rsidRDefault="001E15E0" w:rsidP="002150D8"/>
    <w:p w14:paraId="174F252F" w14:textId="77777777" w:rsidR="001E15E0" w:rsidRPr="002150D8" w:rsidRDefault="001E15E0" w:rsidP="002150D8"/>
    <w:sectPr w:rsidR="001E15E0"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34BA8"/>
    <w:multiLevelType w:val="hybridMultilevel"/>
    <w:tmpl w:val="AD7CF3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5"/>
  </w:num>
  <w:num w:numId="2" w16cid:durableId="1968242763">
    <w:abstractNumId w:val="16"/>
  </w:num>
  <w:num w:numId="3" w16cid:durableId="203297004">
    <w:abstractNumId w:val="13"/>
  </w:num>
  <w:num w:numId="4" w16cid:durableId="1180389543">
    <w:abstractNumId w:val="14"/>
  </w:num>
  <w:num w:numId="5" w16cid:durableId="687290760">
    <w:abstractNumId w:val="11"/>
  </w:num>
  <w:num w:numId="6" w16cid:durableId="1880702524">
    <w:abstractNumId w:val="9"/>
  </w:num>
  <w:num w:numId="7" w16cid:durableId="636302639">
    <w:abstractNumId w:val="6"/>
  </w:num>
  <w:num w:numId="8" w16cid:durableId="38165503">
    <w:abstractNumId w:val="1"/>
  </w:num>
  <w:num w:numId="9" w16cid:durableId="624389452">
    <w:abstractNumId w:val="2"/>
  </w:num>
  <w:num w:numId="10" w16cid:durableId="1846548826">
    <w:abstractNumId w:val="5"/>
  </w:num>
  <w:num w:numId="11" w16cid:durableId="1848055536">
    <w:abstractNumId w:val="7"/>
  </w:num>
  <w:num w:numId="12" w16cid:durableId="1417751741">
    <w:abstractNumId w:val="4"/>
  </w:num>
  <w:num w:numId="13" w16cid:durableId="862940526">
    <w:abstractNumId w:val="0"/>
  </w:num>
  <w:num w:numId="14" w16cid:durableId="997272865">
    <w:abstractNumId w:val="12"/>
  </w:num>
  <w:num w:numId="15" w16cid:durableId="495532649">
    <w:abstractNumId w:val="3"/>
  </w:num>
  <w:num w:numId="16" w16cid:durableId="714348748">
    <w:abstractNumId w:val="8"/>
  </w:num>
  <w:num w:numId="17" w16cid:durableId="1436559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E42FF"/>
    <w:rsid w:val="001353AF"/>
    <w:rsid w:val="001638F5"/>
    <w:rsid w:val="001E15E0"/>
    <w:rsid w:val="002150D8"/>
    <w:rsid w:val="00455DC1"/>
    <w:rsid w:val="004A0B38"/>
    <w:rsid w:val="00567DE2"/>
    <w:rsid w:val="00574665"/>
    <w:rsid w:val="005B46D6"/>
    <w:rsid w:val="006A0055"/>
    <w:rsid w:val="00735856"/>
    <w:rsid w:val="0076516D"/>
    <w:rsid w:val="00777515"/>
    <w:rsid w:val="007D1BAF"/>
    <w:rsid w:val="008145B8"/>
    <w:rsid w:val="0081531F"/>
    <w:rsid w:val="008249B5"/>
    <w:rsid w:val="009036CE"/>
    <w:rsid w:val="00903BC6"/>
    <w:rsid w:val="00973C0D"/>
    <w:rsid w:val="009E09A8"/>
    <w:rsid w:val="00B55B77"/>
    <w:rsid w:val="00B84F23"/>
    <w:rsid w:val="00BD70FE"/>
    <w:rsid w:val="00BF1211"/>
    <w:rsid w:val="00DD65A4"/>
    <w:rsid w:val="00DF3BB8"/>
    <w:rsid w:val="00E1778D"/>
    <w:rsid w:val="00E76A98"/>
    <w:rsid w:val="00E952BA"/>
    <w:rsid w:val="00EB0D94"/>
    <w:rsid w:val="00EF456C"/>
    <w:rsid w:val="00F00FAB"/>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BD70FE"/>
    <w:rPr>
      <w:rFonts w:ascii="Times New Roman" w:eastAsia="Times New Roman" w:hAnsi="Times New Roman" w:cs="Times New Roman"/>
      <w:b/>
      <w:bCs/>
      <w:kern w:val="0"/>
      <w:sz w:val="27"/>
      <w:szCs w:val="27"/>
      <w:lang w:eastAsia="en-IE"/>
      <w14:ligatures w14:val="none"/>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903B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3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3917</TotalTime>
  <Pages>14</Pages>
  <Words>5848</Words>
  <Characters>33337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14</cp:revision>
  <dcterms:created xsi:type="dcterms:W3CDTF">2024-01-06T22:01:00Z</dcterms:created>
  <dcterms:modified xsi:type="dcterms:W3CDTF">2024-02-16T22:57:00Z</dcterms:modified>
</cp:coreProperties>
</file>