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Can Machine Learning Techniques Use Economic Variables to Predict Levels Of Public Debt</w:t>
      </w:r>
      <w:r>
        <w:rPr>
          <w:b/>
          <w:sz w:val="32"/>
          <w:szCs w:val="32"/>
          <w:highlight w:val="white"/>
        </w:rPr>
        <w: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21FF4C1C" w14:textId="2847B789" w:rsidR="00546546" w:rsidRDefault="00546546" w:rsidP="008A777C">
      <w:pPr>
        <w:spacing w:line="313" w:lineRule="auto"/>
        <w:jc w:val="both"/>
        <w:rPr>
          <w:b/>
          <w:sz w:val="32"/>
          <w:szCs w:val="32"/>
        </w:rPr>
      </w:pPr>
      <w:r>
        <w:rPr>
          <w:b/>
          <w:sz w:val="32"/>
          <w:szCs w:val="32"/>
        </w:rPr>
        <w:lastRenderedPageBreak/>
        <w:t>Acknowledgements</w:t>
      </w:r>
    </w:p>
    <w:p w14:paraId="193A7541" w14:textId="034958DB" w:rsidR="003E5D82" w:rsidRDefault="00546546" w:rsidP="00546546">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546546">
      <w:r>
        <w:t xml:space="preserve">I would also like to thank David McQuaid, </w:t>
      </w:r>
      <w:proofErr w:type="spellStart"/>
      <w:r w:rsidR="00546546">
        <w:t>Dr.</w:t>
      </w:r>
      <w:proofErr w:type="spellEnd"/>
      <w:r w:rsidR="00546546">
        <w:t xml:space="preserve">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546546">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546546"/>
    <w:p w14:paraId="4C85197D" w14:textId="77777777" w:rsidR="00546546" w:rsidRDefault="00546546" w:rsidP="00546546"/>
    <w:p w14:paraId="2674D5F9" w14:textId="77777777" w:rsidR="00546546" w:rsidRDefault="00546546" w:rsidP="00546546"/>
    <w:p w14:paraId="4A284FB3" w14:textId="77777777" w:rsidR="00546546" w:rsidRDefault="00546546" w:rsidP="00546546"/>
    <w:p w14:paraId="47BFA8D7" w14:textId="77777777" w:rsidR="00546546" w:rsidRDefault="00546546" w:rsidP="00546546"/>
    <w:p w14:paraId="56E6F29A" w14:textId="77777777" w:rsidR="00546546" w:rsidRDefault="00546546" w:rsidP="00546546"/>
    <w:p w14:paraId="1A1E60C2" w14:textId="77777777" w:rsidR="00546546" w:rsidRDefault="00546546" w:rsidP="00546546"/>
    <w:p w14:paraId="3D383D96" w14:textId="77777777" w:rsidR="00546546" w:rsidRDefault="00546546" w:rsidP="00546546"/>
    <w:p w14:paraId="4E41BB6E" w14:textId="77777777" w:rsidR="00546546" w:rsidRDefault="00546546" w:rsidP="00546546"/>
    <w:p w14:paraId="4E52B02D" w14:textId="77777777" w:rsidR="00546546" w:rsidRDefault="00546546" w:rsidP="00546546"/>
    <w:p w14:paraId="36D79181" w14:textId="77777777" w:rsidR="00546546" w:rsidRDefault="00546546" w:rsidP="00546546"/>
    <w:p w14:paraId="1F5C6CB0" w14:textId="77777777" w:rsidR="00546546" w:rsidRDefault="00546546" w:rsidP="00546546"/>
    <w:p w14:paraId="2B22E81F" w14:textId="77777777" w:rsidR="00546546" w:rsidRDefault="00546546" w:rsidP="00546546"/>
    <w:p w14:paraId="0FB72B8E" w14:textId="77777777" w:rsidR="00600B64" w:rsidRDefault="00600B64" w:rsidP="00546546"/>
    <w:p w14:paraId="28D46281" w14:textId="77777777" w:rsidR="00600B64" w:rsidRDefault="00600B64" w:rsidP="00546546"/>
    <w:p w14:paraId="311BB45D" w14:textId="77777777" w:rsidR="00600B64" w:rsidRDefault="00600B64" w:rsidP="00546546"/>
    <w:p w14:paraId="3CB060EB" w14:textId="77777777" w:rsidR="00600B64" w:rsidRDefault="00600B64" w:rsidP="00546546"/>
    <w:p w14:paraId="1A1385D0" w14:textId="77777777" w:rsidR="00600B64" w:rsidRDefault="00600B64" w:rsidP="00546546"/>
    <w:p w14:paraId="19EA8953" w14:textId="77777777" w:rsidR="00600B64" w:rsidRDefault="00600B64" w:rsidP="00546546"/>
    <w:p w14:paraId="5F87EFF8" w14:textId="77777777" w:rsidR="008A777C" w:rsidRDefault="008A777C" w:rsidP="008A777C"/>
    <w:p w14:paraId="57C49210" w14:textId="77777777" w:rsidR="00600B64" w:rsidRDefault="00600B64" w:rsidP="008A777C"/>
    <w:p w14:paraId="2B1052FF" w14:textId="15AE5941" w:rsidR="00600B64" w:rsidRPr="00600B64" w:rsidRDefault="00600B64" w:rsidP="00600B64">
      <w:pPr>
        <w:jc w:val="center"/>
        <w:rPr>
          <w:sz w:val="24"/>
          <w:szCs w:val="24"/>
          <w:u w:val="single"/>
        </w:rPr>
      </w:pPr>
      <w:r w:rsidRPr="00600B64">
        <w:rPr>
          <w:sz w:val="24"/>
          <w:szCs w:val="24"/>
          <w:u w:val="single"/>
        </w:rPr>
        <w:lastRenderedPageBreak/>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38F316BA" w14:textId="31B2BF46" w:rsidR="00D177E6"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436086" w:history="1">
            <w:r w:rsidR="00D177E6" w:rsidRPr="00030630">
              <w:rPr>
                <w:rStyle w:val="Hyperlink"/>
                <w:noProof/>
              </w:rPr>
              <w:t>1.</w:t>
            </w:r>
            <w:r w:rsidR="00D177E6">
              <w:rPr>
                <w:rFonts w:eastAsiaTheme="minorEastAsia"/>
                <w:noProof/>
                <w:lang w:eastAsia="en-IE"/>
              </w:rPr>
              <w:tab/>
            </w:r>
            <w:r w:rsidR="00D177E6" w:rsidRPr="00030630">
              <w:rPr>
                <w:rStyle w:val="Hyperlink"/>
                <w:noProof/>
              </w:rPr>
              <w:t>Introduction</w:t>
            </w:r>
            <w:r w:rsidR="00D177E6">
              <w:rPr>
                <w:noProof/>
                <w:webHidden/>
              </w:rPr>
              <w:tab/>
            </w:r>
            <w:r w:rsidR="00D177E6">
              <w:rPr>
                <w:noProof/>
                <w:webHidden/>
              </w:rPr>
              <w:fldChar w:fldCharType="begin"/>
            </w:r>
            <w:r w:rsidR="00D177E6">
              <w:rPr>
                <w:noProof/>
                <w:webHidden/>
              </w:rPr>
              <w:instrText xml:space="preserve"> PAGEREF _Toc159436086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60BBB4A3" w14:textId="454B6227" w:rsidR="00D177E6" w:rsidRDefault="00D177E6">
          <w:pPr>
            <w:pStyle w:val="TOC2"/>
            <w:tabs>
              <w:tab w:val="left" w:pos="880"/>
              <w:tab w:val="right" w:leader="dot" w:pos="9016"/>
            </w:tabs>
            <w:rPr>
              <w:rFonts w:eastAsiaTheme="minorEastAsia"/>
              <w:noProof/>
              <w:lang w:eastAsia="en-IE"/>
            </w:rPr>
          </w:pPr>
          <w:hyperlink w:anchor="_Toc159436087" w:history="1">
            <w:r w:rsidRPr="00030630">
              <w:rPr>
                <w:rStyle w:val="Hyperlink"/>
                <w:noProof/>
              </w:rPr>
              <w:t>1.1.</w:t>
            </w:r>
            <w:r>
              <w:rPr>
                <w:rFonts w:eastAsiaTheme="minorEastAsia"/>
                <w:noProof/>
                <w:lang w:eastAsia="en-IE"/>
              </w:rPr>
              <w:tab/>
            </w:r>
            <w:r w:rsidRPr="00030630">
              <w:rPr>
                <w:rStyle w:val="Hyperlink"/>
                <w:noProof/>
              </w:rPr>
              <w:t>Topic Background</w:t>
            </w:r>
            <w:r>
              <w:rPr>
                <w:noProof/>
                <w:webHidden/>
              </w:rPr>
              <w:tab/>
            </w:r>
            <w:r>
              <w:rPr>
                <w:noProof/>
                <w:webHidden/>
              </w:rPr>
              <w:fldChar w:fldCharType="begin"/>
            </w:r>
            <w:r>
              <w:rPr>
                <w:noProof/>
                <w:webHidden/>
              </w:rPr>
              <w:instrText xml:space="preserve"> PAGEREF _Toc159436087 \h </w:instrText>
            </w:r>
            <w:r>
              <w:rPr>
                <w:noProof/>
                <w:webHidden/>
              </w:rPr>
            </w:r>
            <w:r>
              <w:rPr>
                <w:noProof/>
                <w:webHidden/>
              </w:rPr>
              <w:fldChar w:fldCharType="separate"/>
            </w:r>
            <w:r>
              <w:rPr>
                <w:noProof/>
                <w:webHidden/>
              </w:rPr>
              <w:t>5</w:t>
            </w:r>
            <w:r>
              <w:rPr>
                <w:noProof/>
                <w:webHidden/>
              </w:rPr>
              <w:fldChar w:fldCharType="end"/>
            </w:r>
          </w:hyperlink>
        </w:p>
        <w:p w14:paraId="1C0DAD9B" w14:textId="41115C1A" w:rsidR="00D177E6" w:rsidRDefault="00D177E6">
          <w:pPr>
            <w:pStyle w:val="TOC2"/>
            <w:tabs>
              <w:tab w:val="left" w:pos="880"/>
              <w:tab w:val="right" w:leader="dot" w:pos="9016"/>
            </w:tabs>
            <w:rPr>
              <w:rFonts w:eastAsiaTheme="minorEastAsia"/>
              <w:noProof/>
              <w:lang w:eastAsia="en-IE"/>
            </w:rPr>
          </w:pPr>
          <w:hyperlink w:anchor="_Toc159436088" w:history="1">
            <w:r w:rsidRPr="00030630">
              <w:rPr>
                <w:rStyle w:val="Hyperlink"/>
                <w:noProof/>
              </w:rPr>
              <w:t>1.2.</w:t>
            </w:r>
            <w:r>
              <w:rPr>
                <w:rFonts w:eastAsiaTheme="minorEastAsia"/>
                <w:noProof/>
                <w:lang w:eastAsia="en-IE"/>
              </w:rPr>
              <w:tab/>
            </w:r>
            <w:r w:rsidRPr="00030630">
              <w:rPr>
                <w:rStyle w:val="Hyperlink"/>
                <w:noProof/>
              </w:rPr>
              <w:t>Research Objectives</w:t>
            </w:r>
            <w:r>
              <w:rPr>
                <w:noProof/>
                <w:webHidden/>
              </w:rPr>
              <w:tab/>
            </w:r>
            <w:r>
              <w:rPr>
                <w:noProof/>
                <w:webHidden/>
              </w:rPr>
              <w:fldChar w:fldCharType="begin"/>
            </w:r>
            <w:r>
              <w:rPr>
                <w:noProof/>
                <w:webHidden/>
              </w:rPr>
              <w:instrText xml:space="preserve"> PAGEREF _Toc159436088 \h </w:instrText>
            </w:r>
            <w:r>
              <w:rPr>
                <w:noProof/>
                <w:webHidden/>
              </w:rPr>
            </w:r>
            <w:r>
              <w:rPr>
                <w:noProof/>
                <w:webHidden/>
              </w:rPr>
              <w:fldChar w:fldCharType="separate"/>
            </w:r>
            <w:r>
              <w:rPr>
                <w:noProof/>
                <w:webHidden/>
              </w:rPr>
              <w:t>5</w:t>
            </w:r>
            <w:r>
              <w:rPr>
                <w:noProof/>
                <w:webHidden/>
              </w:rPr>
              <w:fldChar w:fldCharType="end"/>
            </w:r>
          </w:hyperlink>
        </w:p>
        <w:p w14:paraId="53C9C55C" w14:textId="75CFF64D" w:rsidR="00D177E6" w:rsidRDefault="00D177E6">
          <w:pPr>
            <w:pStyle w:val="TOC2"/>
            <w:tabs>
              <w:tab w:val="left" w:pos="880"/>
              <w:tab w:val="right" w:leader="dot" w:pos="9016"/>
            </w:tabs>
            <w:rPr>
              <w:rFonts w:eastAsiaTheme="minorEastAsia"/>
              <w:noProof/>
              <w:lang w:eastAsia="en-IE"/>
            </w:rPr>
          </w:pPr>
          <w:hyperlink w:anchor="_Toc159436089" w:history="1">
            <w:r w:rsidRPr="00030630">
              <w:rPr>
                <w:rStyle w:val="Hyperlink"/>
                <w:noProof/>
              </w:rPr>
              <w:t>1.3.</w:t>
            </w:r>
            <w:r>
              <w:rPr>
                <w:rFonts w:eastAsiaTheme="minorEastAsia"/>
                <w:noProof/>
                <w:lang w:eastAsia="en-IE"/>
              </w:rPr>
              <w:tab/>
            </w:r>
            <w:r w:rsidRPr="00030630">
              <w:rPr>
                <w:rStyle w:val="Hyperlink"/>
                <w:noProof/>
              </w:rPr>
              <w:t>Background Research and Related Work</w:t>
            </w:r>
            <w:r>
              <w:rPr>
                <w:noProof/>
                <w:webHidden/>
              </w:rPr>
              <w:tab/>
            </w:r>
            <w:r>
              <w:rPr>
                <w:noProof/>
                <w:webHidden/>
              </w:rPr>
              <w:fldChar w:fldCharType="begin"/>
            </w:r>
            <w:r>
              <w:rPr>
                <w:noProof/>
                <w:webHidden/>
              </w:rPr>
              <w:instrText xml:space="preserve"> PAGEREF _Toc159436089 \h </w:instrText>
            </w:r>
            <w:r>
              <w:rPr>
                <w:noProof/>
                <w:webHidden/>
              </w:rPr>
            </w:r>
            <w:r>
              <w:rPr>
                <w:noProof/>
                <w:webHidden/>
              </w:rPr>
              <w:fldChar w:fldCharType="separate"/>
            </w:r>
            <w:r>
              <w:rPr>
                <w:noProof/>
                <w:webHidden/>
              </w:rPr>
              <w:t>6</w:t>
            </w:r>
            <w:r>
              <w:rPr>
                <w:noProof/>
                <w:webHidden/>
              </w:rPr>
              <w:fldChar w:fldCharType="end"/>
            </w:r>
          </w:hyperlink>
        </w:p>
        <w:p w14:paraId="7EA54125" w14:textId="7124B493" w:rsidR="00D177E6" w:rsidRDefault="00D177E6">
          <w:pPr>
            <w:pStyle w:val="TOC1"/>
            <w:tabs>
              <w:tab w:val="left" w:pos="440"/>
              <w:tab w:val="right" w:leader="dot" w:pos="9016"/>
            </w:tabs>
            <w:rPr>
              <w:rFonts w:eastAsiaTheme="minorEastAsia"/>
              <w:noProof/>
              <w:lang w:eastAsia="en-IE"/>
            </w:rPr>
          </w:pPr>
          <w:hyperlink w:anchor="_Toc159436090" w:history="1">
            <w:r w:rsidRPr="00030630">
              <w:rPr>
                <w:rStyle w:val="Hyperlink"/>
                <w:noProof/>
              </w:rPr>
              <w:t>2.</w:t>
            </w:r>
            <w:r>
              <w:rPr>
                <w:rFonts w:eastAsiaTheme="minorEastAsia"/>
                <w:noProof/>
                <w:lang w:eastAsia="en-IE"/>
              </w:rPr>
              <w:tab/>
            </w:r>
            <w:r w:rsidRPr="00030630">
              <w:rPr>
                <w:rStyle w:val="Hyperlink"/>
                <w:noProof/>
              </w:rPr>
              <w:t>Literature Review</w:t>
            </w:r>
            <w:r>
              <w:rPr>
                <w:noProof/>
                <w:webHidden/>
              </w:rPr>
              <w:tab/>
            </w:r>
            <w:r>
              <w:rPr>
                <w:noProof/>
                <w:webHidden/>
              </w:rPr>
              <w:fldChar w:fldCharType="begin"/>
            </w:r>
            <w:r>
              <w:rPr>
                <w:noProof/>
                <w:webHidden/>
              </w:rPr>
              <w:instrText xml:space="preserve"> PAGEREF _Toc159436090 \h </w:instrText>
            </w:r>
            <w:r>
              <w:rPr>
                <w:noProof/>
                <w:webHidden/>
              </w:rPr>
            </w:r>
            <w:r>
              <w:rPr>
                <w:noProof/>
                <w:webHidden/>
              </w:rPr>
              <w:fldChar w:fldCharType="separate"/>
            </w:r>
            <w:r>
              <w:rPr>
                <w:noProof/>
                <w:webHidden/>
              </w:rPr>
              <w:t>7</w:t>
            </w:r>
            <w:r>
              <w:rPr>
                <w:noProof/>
                <w:webHidden/>
              </w:rPr>
              <w:fldChar w:fldCharType="end"/>
            </w:r>
          </w:hyperlink>
        </w:p>
        <w:p w14:paraId="24C129C5" w14:textId="112D4CE7" w:rsidR="00D177E6" w:rsidRDefault="00D177E6">
          <w:pPr>
            <w:pStyle w:val="TOC2"/>
            <w:tabs>
              <w:tab w:val="left" w:pos="880"/>
              <w:tab w:val="right" w:leader="dot" w:pos="9016"/>
            </w:tabs>
            <w:rPr>
              <w:rFonts w:eastAsiaTheme="minorEastAsia"/>
              <w:noProof/>
              <w:lang w:eastAsia="en-IE"/>
            </w:rPr>
          </w:pPr>
          <w:hyperlink w:anchor="_Toc159436091" w:history="1">
            <w:r w:rsidRPr="00030630">
              <w:rPr>
                <w:rStyle w:val="Hyperlink"/>
                <w:noProof/>
              </w:rPr>
              <w:t>2.1.</w:t>
            </w:r>
            <w:r>
              <w:rPr>
                <w:rFonts w:eastAsiaTheme="minorEastAsia"/>
                <w:noProof/>
                <w:lang w:eastAsia="en-IE"/>
              </w:rPr>
              <w:tab/>
            </w:r>
            <w:r w:rsidRPr="00030630">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_Toc159436091 \h </w:instrText>
            </w:r>
            <w:r>
              <w:rPr>
                <w:noProof/>
                <w:webHidden/>
              </w:rPr>
            </w:r>
            <w:r>
              <w:rPr>
                <w:noProof/>
                <w:webHidden/>
              </w:rPr>
              <w:fldChar w:fldCharType="separate"/>
            </w:r>
            <w:r>
              <w:rPr>
                <w:noProof/>
                <w:webHidden/>
              </w:rPr>
              <w:t>7</w:t>
            </w:r>
            <w:r>
              <w:rPr>
                <w:noProof/>
                <w:webHidden/>
              </w:rPr>
              <w:fldChar w:fldCharType="end"/>
            </w:r>
          </w:hyperlink>
        </w:p>
        <w:p w14:paraId="216C31D3" w14:textId="02638B7E" w:rsidR="00D177E6" w:rsidRDefault="00D177E6">
          <w:pPr>
            <w:pStyle w:val="TOC2"/>
            <w:tabs>
              <w:tab w:val="left" w:pos="880"/>
              <w:tab w:val="right" w:leader="dot" w:pos="9016"/>
            </w:tabs>
            <w:rPr>
              <w:rFonts w:eastAsiaTheme="minorEastAsia"/>
              <w:noProof/>
              <w:lang w:eastAsia="en-IE"/>
            </w:rPr>
          </w:pPr>
          <w:hyperlink w:anchor="_Toc159436092" w:history="1">
            <w:r w:rsidRPr="00030630">
              <w:rPr>
                <w:rStyle w:val="Hyperlink"/>
                <w:noProof/>
              </w:rPr>
              <w:t>2.2.</w:t>
            </w:r>
            <w:r>
              <w:rPr>
                <w:rFonts w:eastAsiaTheme="minorEastAsia"/>
                <w:noProof/>
                <w:lang w:eastAsia="en-IE"/>
              </w:rPr>
              <w:tab/>
            </w:r>
            <w:r w:rsidRPr="00030630">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_Toc159436092 \h </w:instrText>
            </w:r>
            <w:r>
              <w:rPr>
                <w:noProof/>
                <w:webHidden/>
              </w:rPr>
            </w:r>
            <w:r>
              <w:rPr>
                <w:noProof/>
                <w:webHidden/>
              </w:rPr>
              <w:fldChar w:fldCharType="separate"/>
            </w:r>
            <w:r>
              <w:rPr>
                <w:noProof/>
                <w:webHidden/>
              </w:rPr>
              <w:t>9</w:t>
            </w:r>
            <w:r>
              <w:rPr>
                <w:noProof/>
                <w:webHidden/>
              </w:rPr>
              <w:fldChar w:fldCharType="end"/>
            </w:r>
          </w:hyperlink>
        </w:p>
        <w:p w14:paraId="4EC03B86" w14:textId="51F7DBA2" w:rsidR="00D177E6" w:rsidRDefault="00D177E6">
          <w:pPr>
            <w:pStyle w:val="TOC2"/>
            <w:tabs>
              <w:tab w:val="left" w:pos="880"/>
              <w:tab w:val="right" w:leader="dot" w:pos="9016"/>
            </w:tabs>
            <w:rPr>
              <w:rFonts w:eastAsiaTheme="minorEastAsia"/>
              <w:noProof/>
              <w:lang w:eastAsia="en-IE"/>
            </w:rPr>
          </w:pPr>
          <w:hyperlink w:anchor="_Toc159436093" w:history="1">
            <w:r w:rsidRPr="00030630">
              <w:rPr>
                <w:rStyle w:val="Hyperlink"/>
                <w:noProof/>
              </w:rPr>
              <w:t>2.3.</w:t>
            </w:r>
            <w:r>
              <w:rPr>
                <w:rFonts w:eastAsiaTheme="minorEastAsia"/>
                <w:noProof/>
                <w:lang w:eastAsia="en-IE"/>
              </w:rPr>
              <w:tab/>
            </w:r>
            <w:r w:rsidRPr="00030630">
              <w:rPr>
                <w:rStyle w:val="Hyperlink"/>
                <w:noProof/>
              </w:rPr>
              <w:t>Emerging Economies</w:t>
            </w:r>
            <w:r>
              <w:rPr>
                <w:noProof/>
                <w:webHidden/>
              </w:rPr>
              <w:tab/>
            </w:r>
            <w:r>
              <w:rPr>
                <w:noProof/>
                <w:webHidden/>
              </w:rPr>
              <w:fldChar w:fldCharType="begin"/>
            </w:r>
            <w:r>
              <w:rPr>
                <w:noProof/>
                <w:webHidden/>
              </w:rPr>
              <w:instrText xml:space="preserve"> PAGEREF _Toc159436093 \h </w:instrText>
            </w:r>
            <w:r>
              <w:rPr>
                <w:noProof/>
                <w:webHidden/>
              </w:rPr>
            </w:r>
            <w:r>
              <w:rPr>
                <w:noProof/>
                <w:webHidden/>
              </w:rPr>
              <w:fldChar w:fldCharType="separate"/>
            </w:r>
            <w:r>
              <w:rPr>
                <w:noProof/>
                <w:webHidden/>
              </w:rPr>
              <w:t>10</w:t>
            </w:r>
            <w:r>
              <w:rPr>
                <w:noProof/>
                <w:webHidden/>
              </w:rPr>
              <w:fldChar w:fldCharType="end"/>
            </w:r>
          </w:hyperlink>
        </w:p>
        <w:p w14:paraId="3FB875A5" w14:textId="56FEB19E" w:rsidR="00D177E6" w:rsidRDefault="00D177E6">
          <w:pPr>
            <w:pStyle w:val="TOC2"/>
            <w:tabs>
              <w:tab w:val="left" w:pos="880"/>
              <w:tab w:val="right" w:leader="dot" w:pos="9016"/>
            </w:tabs>
            <w:rPr>
              <w:rFonts w:eastAsiaTheme="minorEastAsia"/>
              <w:noProof/>
              <w:lang w:eastAsia="en-IE"/>
            </w:rPr>
          </w:pPr>
          <w:hyperlink w:anchor="_Toc159436094" w:history="1">
            <w:r w:rsidRPr="00030630">
              <w:rPr>
                <w:rStyle w:val="Hyperlink"/>
                <w:noProof/>
              </w:rPr>
              <w:t>2.4.</w:t>
            </w:r>
            <w:r>
              <w:rPr>
                <w:rFonts w:eastAsiaTheme="minorEastAsia"/>
                <w:noProof/>
                <w:lang w:eastAsia="en-IE"/>
              </w:rPr>
              <w:tab/>
            </w:r>
            <w:r w:rsidRPr="00030630">
              <w:rPr>
                <w:rStyle w:val="Hyperlink"/>
                <w:noProof/>
              </w:rPr>
              <w:t>Short Sample Timeseries</w:t>
            </w:r>
            <w:r>
              <w:rPr>
                <w:noProof/>
                <w:webHidden/>
              </w:rPr>
              <w:tab/>
            </w:r>
            <w:r>
              <w:rPr>
                <w:noProof/>
                <w:webHidden/>
              </w:rPr>
              <w:fldChar w:fldCharType="begin"/>
            </w:r>
            <w:r>
              <w:rPr>
                <w:noProof/>
                <w:webHidden/>
              </w:rPr>
              <w:instrText xml:space="preserve"> PAGEREF _Toc159436094 \h </w:instrText>
            </w:r>
            <w:r>
              <w:rPr>
                <w:noProof/>
                <w:webHidden/>
              </w:rPr>
            </w:r>
            <w:r>
              <w:rPr>
                <w:noProof/>
                <w:webHidden/>
              </w:rPr>
              <w:fldChar w:fldCharType="separate"/>
            </w:r>
            <w:r>
              <w:rPr>
                <w:noProof/>
                <w:webHidden/>
              </w:rPr>
              <w:t>11</w:t>
            </w:r>
            <w:r>
              <w:rPr>
                <w:noProof/>
                <w:webHidden/>
              </w:rPr>
              <w:fldChar w:fldCharType="end"/>
            </w:r>
          </w:hyperlink>
        </w:p>
        <w:p w14:paraId="22861F59" w14:textId="6815F18F" w:rsidR="00D177E6" w:rsidRDefault="00D177E6">
          <w:pPr>
            <w:pStyle w:val="TOC1"/>
            <w:tabs>
              <w:tab w:val="left" w:pos="440"/>
              <w:tab w:val="right" w:leader="dot" w:pos="9016"/>
            </w:tabs>
            <w:rPr>
              <w:rFonts w:eastAsiaTheme="minorEastAsia"/>
              <w:noProof/>
              <w:lang w:eastAsia="en-IE"/>
            </w:rPr>
          </w:pPr>
          <w:hyperlink w:anchor="_Toc159436095" w:history="1">
            <w:r w:rsidRPr="00030630">
              <w:rPr>
                <w:rStyle w:val="Hyperlink"/>
                <w:noProof/>
              </w:rPr>
              <w:t>3.</w:t>
            </w:r>
            <w:r>
              <w:rPr>
                <w:rFonts w:eastAsiaTheme="minorEastAsia"/>
                <w:noProof/>
                <w:lang w:eastAsia="en-IE"/>
              </w:rPr>
              <w:tab/>
            </w:r>
            <w:r w:rsidRPr="00030630">
              <w:rPr>
                <w:rStyle w:val="Hyperlink"/>
                <w:noProof/>
              </w:rPr>
              <w:t>Research Framework</w:t>
            </w:r>
            <w:r>
              <w:rPr>
                <w:noProof/>
                <w:webHidden/>
              </w:rPr>
              <w:tab/>
            </w:r>
            <w:r>
              <w:rPr>
                <w:noProof/>
                <w:webHidden/>
              </w:rPr>
              <w:fldChar w:fldCharType="begin"/>
            </w:r>
            <w:r>
              <w:rPr>
                <w:noProof/>
                <w:webHidden/>
              </w:rPr>
              <w:instrText xml:space="preserve"> PAGEREF _Toc159436095 \h </w:instrText>
            </w:r>
            <w:r>
              <w:rPr>
                <w:noProof/>
                <w:webHidden/>
              </w:rPr>
            </w:r>
            <w:r>
              <w:rPr>
                <w:noProof/>
                <w:webHidden/>
              </w:rPr>
              <w:fldChar w:fldCharType="separate"/>
            </w:r>
            <w:r>
              <w:rPr>
                <w:noProof/>
                <w:webHidden/>
              </w:rPr>
              <w:t>11</w:t>
            </w:r>
            <w:r>
              <w:rPr>
                <w:noProof/>
                <w:webHidden/>
              </w:rPr>
              <w:fldChar w:fldCharType="end"/>
            </w:r>
          </w:hyperlink>
        </w:p>
        <w:p w14:paraId="0E6D5C19" w14:textId="14B2AB58" w:rsidR="00D177E6" w:rsidRDefault="00D177E6">
          <w:pPr>
            <w:pStyle w:val="TOC1"/>
            <w:tabs>
              <w:tab w:val="left" w:pos="440"/>
              <w:tab w:val="right" w:leader="dot" w:pos="9016"/>
            </w:tabs>
            <w:rPr>
              <w:rFonts w:eastAsiaTheme="minorEastAsia"/>
              <w:noProof/>
              <w:lang w:eastAsia="en-IE"/>
            </w:rPr>
          </w:pPr>
          <w:hyperlink w:anchor="_Toc159436096" w:history="1">
            <w:r w:rsidRPr="00030630">
              <w:rPr>
                <w:rStyle w:val="Hyperlink"/>
                <w:noProof/>
              </w:rPr>
              <w:t>4.</w:t>
            </w:r>
            <w:r>
              <w:rPr>
                <w:rFonts w:eastAsiaTheme="minorEastAsia"/>
                <w:noProof/>
                <w:lang w:eastAsia="en-IE"/>
              </w:rPr>
              <w:tab/>
            </w:r>
            <w:r w:rsidRPr="00030630">
              <w:rPr>
                <w:rStyle w:val="Hyperlink"/>
                <w:noProof/>
              </w:rPr>
              <w:t>Research Methods</w:t>
            </w:r>
            <w:r>
              <w:rPr>
                <w:noProof/>
                <w:webHidden/>
              </w:rPr>
              <w:tab/>
            </w:r>
            <w:r>
              <w:rPr>
                <w:noProof/>
                <w:webHidden/>
              </w:rPr>
              <w:fldChar w:fldCharType="begin"/>
            </w:r>
            <w:r>
              <w:rPr>
                <w:noProof/>
                <w:webHidden/>
              </w:rPr>
              <w:instrText xml:space="preserve"> PAGEREF _Toc159436096 \h </w:instrText>
            </w:r>
            <w:r>
              <w:rPr>
                <w:noProof/>
                <w:webHidden/>
              </w:rPr>
            </w:r>
            <w:r>
              <w:rPr>
                <w:noProof/>
                <w:webHidden/>
              </w:rPr>
              <w:fldChar w:fldCharType="separate"/>
            </w:r>
            <w:r>
              <w:rPr>
                <w:noProof/>
                <w:webHidden/>
              </w:rPr>
              <w:t>13</w:t>
            </w:r>
            <w:r>
              <w:rPr>
                <w:noProof/>
                <w:webHidden/>
              </w:rPr>
              <w:fldChar w:fldCharType="end"/>
            </w:r>
          </w:hyperlink>
        </w:p>
        <w:p w14:paraId="1472D87E" w14:textId="55684EA0" w:rsidR="00D177E6" w:rsidRDefault="00D177E6">
          <w:pPr>
            <w:pStyle w:val="TOC2"/>
            <w:tabs>
              <w:tab w:val="left" w:pos="880"/>
              <w:tab w:val="right" w:leader="dot" w:pos="9016"/>
            </w:tabs>
            <w:rPr>
              <w:rFonts w:eastAsiaTheme="minorEastAsia"/>
              <w:noProof/>
              <w:lang w:eastAsia="en-IE"/>
            </w:rPr>
          </w:pPr>
          <w:hyperlink w:anchor="_Toc159436097" w:history="1">
            <w:r w:rsidRPr="00030630">
              <w:rPr>
                <w:rStyle w:val="Hyperlink"/>
                <w:noProof/>
              </w:rPr>
              <w:t>4.1.</w:t>
            </w:r>
            <w:r>
              <w:rPr>
                <w:rFonts w:eastAsiaTheme="minorEastAsia"/>
                <w:noProof/>
                <w:lang w:eastAsia="en-IE"/>
              </w:rPr>
              <w:tab/>
            </w:r>
            <w:r w:rsidRPr="00030630">
              <w:rPr>
                <w:rStyle w:val="Hyperlink"/>
                <w:noProof/>
              </w:rPr>
              <w:t>Primary Data</w:t>
            </w:r>
            <w:r>
              <w:rPr>
                <w:noProof/>
                <w:webHidden/>
              </w:rPr>
              <w:tab/>
            </w:r>
            <w:r>
              <w:rPr>
                <w:noProof/>
                <w:webHidden/>
              </w:rPr>
              <w:fldChar w:fldCharType="begin"/>
            </w:r>
            <w:r>
              <w:rPr>
                <w:noProof/>
                <w:webHidden/>
              </w:rPr>
              <w:instrText xml:space="preserve"> PAGEREF _Toc159436097 \h </w:instrText>
            </w:r>
            <w:r>
              <w:rPr>
                <w:noProof/>
                <w:webHidden/>
              </w:rPr>
            </w:r>
            <w:r>
              <w:rPr>
                <w:noProof/>
                <w:webHidden/>
              </w:rPr>
              <w:fldChar w:fldCharType="separate"/>
            </w:r>
            <w:r>
              <w:rPr>
                <w:noProof/>
                <w:webHidden/>
              </w:rPr>
              <w:t>14</w:t>
            </w:r>
            <w:r>
              <w:rPr>
                <w:noProof/>
                <w:webHidden/>
              </w:rPr>
              <w:fldChar w:fldCharType="end"/>
            </w:r>
          </w:hyperlink>
        </w:p>
        <w:p w14:paraId="14E81019" w14:textId="5B7CAB05" w:rsidR="00D177E6" w:rsidRDefault="00D177E6">
          <w:pPr>
            <w:pStyle w:val="TOC2"/>
            <w:tabs>
              <w:tab w:val="left" w:pos="880"/>
              <w:tab w:val="right" w:leader="dot" w:pos="9016"/>
            </w:tabs>
            <w:rPr>
              <w:rFonts w:eastAsiaTheme="minorEastAsia"/>
              <w:noProof/>
              <w:lang w:eastAsia="en-IE"/>
            </w:rPr>
          </w:pPr>
          <w:hyperlink w:anchor="_Toc159436098" w:history="1">
            <w:r w:rsidRPr="00030630">
              <w:rPr>
                <w:rStyle w:val="Hyperlink"/>
                <w:noProof/>
              </w:rPr>
              <w:t>4.2.</w:t>
            </w:r>
            <w:r>
              <w:rPr>
                <w:rFonts w:eastAsiaTheme="minorEastAsia"/>
                <w:noProof/>
                <w:lang w:eastAsia="en-IE"/>
              </w:rPr>
              <w:tab/>
            </w:r>
            <w:r w:rsidRPr="00030630">
              <w:rPr>
                <w:rStyle w:val="Hyperlink"/>
                <w:noProof/>
              </w:rPr>
              <w:t>Secondary data</w:t>
            </w:r>
            <w:r>
              <w:rPr>
                <w:noProof/>
                <w:webHidden/>
              </w:rPr>
              <w:tab/>
            </w:r>
            <w:r>
              <w:rPr>
                <w:noProof/>
                <w:webHidden/>
              </w:rPr>
              <w:fldChar w:fldCharType="begin"/>
            </w:r>
            <w:r>
              <w:rPr>
                <w:noProof/>
                <w:webHidden/>
              </w:rPr>
              <w:instrText xml:space="preserve"> PAGEREF _Toc159436098 \h </w:instrText>
            </w:r>
            <w:r>
              <w:rPr>
                <w:noProof/>
                <w:webHidden/>
              </w:rPr>
            </w:r>
            <w:r>
              <w:rPr>
                <w:noProof/>
                <w:webHidden/>
              </w:rPr>
              <w:fldChar w:fldCharType="separate"/>
            </w:r>
            <w:r>
              <w:rPr>
                <w:noProof/>
                <w:webHidden/>
              </w:rPr>
              <w:t>15</w:t>
            </w:r>
            <w:r>
              <w:rPr>
                <w:noProof/>
                <w:webHidden/>
              </w:rPr>
              <w:fldChar w:fldCharType="end"/>
            </w:r>
          </w:hyperlink>
        </w:p>
        <w:p w14:paraId="25BE5D02" w14:textId="52FDF4C3" w:rsidR="00D177E6" w:rsidRDefault="00D177E6">
          <w:pPr>
            <w:pStyle w:val="TOC2"/>
            <w:tabs>
              <w:tab w:val="left" w:pos="880"/>
              <w:tab w:val="right" w:leader="dot" w:pos="9016"/>
            </w:tabs>
            <w:rPr>
              <w:rFonts w:eastAsiaTheme="minorEastAsia"/>
              <w:noProof/>
              <w:lang w:eastAsia="en-IE"/>
            </w:rPr>
          </w:pPr>
          <w:hyperlink w:anchor="_Toc159436099" w:history="1">
            <w:r w:rsidRPr="00030630">
              <w:rPr>
                <w:rStyle w:val="Hyperlink"/>
                <w:noProof/>
              </w:rPr>
              <w:t>4.3.</w:t>
            </w:r>
            <w:r>
              <w:rPr>
                <w:rFonts w:eastAsiaTheme="minorEastAsia"/>
                <w:noProof/>
                <w:lang w:eastAsia="en-IE"/>
              </w:rPr>
              <w:tab/>
            </w:r>
            <w:r w:rsidRPr="00030630">
              <w:rPr>
                <w:rStyle w:val="Hyperlink"/>
                <w:noProof/>
              </w:rPr>
              <w:t>Data Preparation</w:t>
            </w:r>
            <w:r>
              <w:rPr>
                <w:noProof/>
                <w:webHidden/>
              </w:rPr>
              <w:tab/>
            </w:r>
            <w:r>
              <w:rPr>
                <w:noProof/>
                <w:webHidden/>
              </w:rPr>
              <w:fldChar w:fldCharType="begin"/>
            </w:r>
            <w:r>
              <w:rPr>
                <w:noProof/>
                <w:webHidden/>
              </w:rPr>
              <w:instrText xml:space="preserve"> PAGEREF _Toc159436099 \h </w:instrText>
            </w:r>
            <w:r>
              <w:rPr>
                <w:noProof/>
                <w:webHidden/>
              </w:rPr>
            </w:r>
            <w:r>
              <w:rPr>
                <w:noProof/>
                <w:webHidden/>
              </w:rPr>
              <w:fldChar w:fldCharType="separate"/>
            </w:r>
            <w:r>
              <w:rPr>
                <w:noProof/>
                <w:webHidden/>
              </w:rPr>
              <w:t>15</w:t>
            </w:r>
            <w:r>
              <w:rPr>
                <w:noProof/>
                <w:webHidden/>
              </w:rPr>
              <w:fldChar w:fldCharType="end"/>
            </w:r>
          </w:hyperlink>
        </w:p>
        <w:p w14:paraId="1302EBF9" w14:textId="7F915A55" w:rsidR="00D177E6" w:rsidRDefault="00D177E6">
          <w:pPr>
            <w:pStyle w:val="TOC3"/>
            <w:tabs>
              <w:tab w:val="left" w:pos="1320"/>
              <w:tab w:val="right" w:leader="dot" w:pos="9016"/>
            </w:tabs>
            <w:rPr>
              <w:rFonts w:eastAsiaTheme="minorEastAsia"/>
              <w:noProof/>
              <w:lang w:eastAsia="en-IE"/>
            </w:rPr>
          </w:pPr>
          <w:hyperlink w:anchor="_Toc159436100" w:history="1">
            <w:r w:rsidRPr="00030630">
              <w:rPr>
                <w:rStyle w:val="Hyperlink"/>
                <w:noProof/>
              </w:rPr>
              <w:t>4.3.1.</w:t>
            </w:r>
            <w:r>
              <w:rPr>
                <w:rFonts w:eastAsiaTheme="minorEastAsia"/>
                <w:noProof/>
                <w:lang w:eastAsia="en-IE"/>
              </w:rPr>
              <w:tab/>
            </w:r>
            <w:r w:rsidRPr="00030630">
              <w:rPr>
                <w:rStyle w:val="Hyperlink"/>
                <w:noProof/>
              </w:rPr>
              <w:t>Summary Statistics</w:t>
            </w:r>
            <w:r>
              <w:rPr>
                <w:noProof/>
                <w:webHidden/>
              </w:rPr>
              <w:tab/>
            </w:r>
            <w:r>
              <w:rPr>
                <w:noProof/>
                <w:webHidden/>
              </w:rPr>
              <w:fldChar w:fldCharType="begin"/>
            </w:r>
            <w:r>
              <w:rPr>
                <w:noProof/>
                <w:webHidden/>
              </w:rPr>
              <w:instrText xml:space="preserve"> PAGEREF _Toc159436100 \h </w:instrText>
            </w:r>
            <w:r>
              <w:rPr>
                <w:noProof/>
                <w:webHidden/>
              </w:rPr>
            </w:r>
            <w:r>
              <w:rPr>
                <w:noProof/>
                <w:webHidden/>
              </w:rPr>
              <w:fldChar w:fldCharType="separate"/>
            </w:r>
            <w:r>
              <w:rPr>
                <w:noProof/>
                <w:webHidden/>
              </w:rPr>
              <w:t>15</w:t>
            </w:r>
            <w:r>
              <w:rPr>
                <w:noProof/>
                <w:webHidden/>
              </w:rPr>
              <w:fldChar w:fldCharType="end"/>
            </w:r>
          </w:hyperlink>
        </w:p>
        <w:p w14:paraId="7223658D" w14:textId="0B265D2A" w:rsidR="00D177E6" w:rsidRDefault="00D177E6">
          <w:pPr>
            <w:pStyle w:val="TOC3"/>
            <w:tabs>
              <w:tab w:val="left" w:pos="1320"/>
              <w:tab w:val="right" w:leader="dot" w:pos="9016"/>
            </w:tabs>
            <w:rPr>
              <w:rFonts w:eastAsiaTheme="minorEastAsia"/>
              <w:noProof/>
              <w:lang w:eastAsia="en-IE"/>
            </w:rPr>
          </w:pPr>
          <w:hyperlink w:anchor="_Toc159436101" w:history="1">
            <w:r w:rsidRPr="00030630">
              <w:rPr>
                <w:rStyle w:val="Hyperlink"/>
                <w:noProof/>
              </w:rPr>
              <w:t>4.3.2.</w:t>
            </w:r>
            <w:r>
              <w:rPr>
                <w:rFonts w:eastAsiaTheme="minorEastAsia"/>
                <w:noProof/>
                <w:lang w:eastAsia="en-IE"/>
              </w:rPr>
              <w:tab/>
            </w:r>
            <w:r w:rsidRPr="00030630">
              <w:rPr>
                <w:rStyle w:val="Hyperlink"/>
                <w:noProof/>
              </w:rPr>
              <w:t>Handling Null Records</w:t>
            </w:r>
            <w:r>
              <w:rPr>
                <w:noProof/>
                <w:webHidden/>
              </w:rPr>
              <w:tab/>
            </w:r>
            <w:r>
              <w:rPr>
                <w:noProof/>
                <w:webHidden/>
              </w:rPr>
              <w:fldChar w:fldCharType="begin"/>
            </w:r>
            <w:r>
              <w:rPr>
                <w:noProof/>
                <w:webHidden/>
              </w:rPr>
              <w:instrText xml:space="preserve"> PAGEREF _Toc159436101 \h </w:instrText>
            </w:r>
            <w:r>
              <w:rPr>
                <w:noProof/>
                <w:webHidden/>
              </w:rPr>
            </w:r>
            <w:r>
              <w:rPr>
                <w:noProof/>
                <w:webHidden/>
              </w:rPr>
              <w:fldChar w:fldCharType="separate"/>
            </w:r>
            <w:r>
              <w:rPr>
                <w:noProof/>
                <w:webHidden/>
              </w:rPr>
              <w:t>16</w:t>
            </w:r>
            <w:r>
              <w:rPr>
                <w:noProof/>
                <w:webHidden/>
              </w:rPr>
              <w:fldChar w:fldCharType="end"/>
            </w:r>
          </w:hyperlink>
        </w:p>
        <w:p w14:paraId="52FBD7F8" w14:textId="769FBE22" w:rsidR="00D177E6" w:rsidRDefault="00D177E6">
          <w:pPr>
            <w:pStyle w:val="TOC3"/>
            <w:tabs>
              <w:tab w:val="left" w:pos="1320"/>
              <w:tab w:val="right" w:leader="dot" w:pos="9016"/>
            </w:tabs>
            <w:rPr>
              <w:rFonts w:eastAsiaTheme="minorEastAsia"/>
              <w:noProof/>
              <w:lang w:eastAsia="en-IE"/>
            </w:rPr>
          </w:pPr>
          <w:hyperlink w:anchor="_Toc159436102" w:history="1">
            <w:r w:rsidRPr="00030630">
              <w:rPr>
                <w:rStyle w:val="Hyperlink"/>
                <w:noProof/>
              </w:rPr>
              <w:t>4.3.3.</w:t>
            </w:r>
            <w:r>
              <w:rPr>
                <w:rFonts w:eastAsiaTheme="minorEastAsia"/>
                <w:noProof/>
                <w:lang w:eastAsia="en-IE"/>
              </w:rPr>
              <w:tab/>
            </w:r>
            <w:r w:rsidRPr="00030630">
              <w:rPr>
                <w:rStyle w:val="Hyperlink"/>
                <w:noProof/>
              </w:rPr>
              <w:t>Correlation Coefficients (Pearson/Spearman)</w:t>
            </w:r>
            <w:r>
              <w:rPr>
                <w:noProof/>
                <w:webHidden/>
              </w:rPr>
              <w:tab/>
            </w:r>
            <w:r>
              <w:rPr>
                <w:noProof/>
                <w:webHidden/>
              </w:rPr>
              <w:fldChar w:fldCharType="begin"/>
            </w:r>
            <w:r>
              <w:rPr>
                <w:noProof/>
                <w:webHidden/>
              </w:rPr>
              <w:instrText xml:space="preserve"> PAGEREF _Toc159436102 \h </w:instrText>
            </w:r>
            <w:r>
              <w:rPr>
                <w:noProof/>
                <w:webHidden/>
              </w:rPr>
            </w:r>
            <w:r>
              <w:rPr>
                <w:noProof/>
                <w:webHidden/>
              </w:rPr>
              <w:fldChar w:fldCharType="separate"/>
            </w:r>
            <w:r>
              <w:rPr>
                <w:noProof/>
                <w:webHidden/>
              </w:rPr>
              <w:t>16</w:t>
            </w:r>
            <w:r>
              <w:rPr>
                <w:noProof/>
                <w:webHidden/>
              </w:rPr>
              <w:fldChar w:fldCharType="end"/>
            </w:r>
          </w:hyperlink>
        </w:p>
        <w:p w14:paraId="229927C7" w14:textId="6E99A854" w:rsidR="00D177E6" w:rsidRDefault="00D177E6">
          <w:pPr>
            <w:pStyle w:val="TOC3"/>
            <w:tabs>
              <w:tab w:val="left" w:pos="1320"/>
              <w:tab w:val="right" w:leader="dot" w:pos="9016"/>
            </w:tabs>
            <w:rPr>
              <w:rFonts w:eastAsiaTheme="minorEastAsia"/>
              <w:noProof/>
              <w:lang w:eastAsia="en-IE"/>
            </w:rPr>
          </w:pPr>
          <w:hyperlink w:anchor="_Toc159436103" w:history="1">
            <w:r w:rsidRPr="00030630">
              <w:rPr>
                <w:rStyle w:val="Hyperlink"/>
                <w:noProof/>
              </w:rPr>
              <w:t>4.3.4.</w:t>
            </w:r>
            <w:r>
              <w:rPr>
                <w:rFonts w:eastAsiaTheme="minorEastAsia"/>
                <w:noProof/>
                <w:lang w:eastAsia="en-IE"/>
              </w:rPr>
              <w:tab/>
            </w:r>
            <w:r w:rsidRPr="00030630">
              <w:rPr>
                <w:rStyle w:val="Hyperlink"/>
                <w:noProof/>
              </w:rPr>
              <w:t>Decomposition of the Data</w:t>
            </w:r>
            <w:r>
              <w:rPr>
                <w:noProof/>
                <w:webHidden/>
              </w:rPr>
              <w:tab/>
            </w:r>
            <w:r>
              <w:rPr>
                <w:noProof/>
                <w:webHidden/>
              </w:rPr>
              <w:fldChar w:fldCharType="begin"/>
            </w:r>
            <w:r>
              <w:rPr>
                <w:noProof/>
                <w:webHidden/>
              </w:rPr>
              <w:instrText xml:space="preserve"> PAGEREF _Toc159436103 \h </w:instrText>
            </w:r>
            <w:r>
              <w:rPr>
                <w:noProof/>
                <w:webHidden/>
              </w:rPr>
            </w:r>
            <w:r>
              <w:rPr>
                <w:noProof/>
                <w:webHidden/>
              </w:rPr>
              <w:fldChar w:fldCharType="separate"/>
            </w:r>
            <w:r>
              <w:rPr>
                <w:noProof/>
                <w:webHidden/>
              </w:rPr>
              <w:t>17</w:t>
            </w:r>
            <w:r>
              <w:rPr>
                <w:noProof/>
                <w:webHidden/>
              </w:rPr>
              <w:fldChar w:fldCharType="end"/>
            </w:r>
          </w:hyperlink>
        </w:p>
        <w:p w14:paraId="6897B93C" w14:textId="706C1B23" w:rsidR="00D177E6" w:rsidRDefault="00D177E6">
          <w:pPr>
            <w:pStyle w:val="TOC2"/>
            <w:tabs>
              <w:tab w:val="left" w:pos="880"/>
              <w:tab w:val="right" w:leader="dot" w:pos="9016"/>
            </w:tabs>
            <w:rPr>
              <w:rFonts w:eastAsiaTheme="minorEastAsia"/>
              <w:noProof/>
              <w:lang w:eastAsia="en-IE"/>
            </w:rPr>
          </w:pPr>
          <w:hyperlink w:anchor="_Toc159436104" w:history="1">
            <w:r w:rsidRPr="00030630">
              <w:rPr>
                <w:rStyle w:val="Hyperlink"/>
                <w:noProof/>
              </w:rPr>
              <w:t>4.4.</w:t>
            </w:r>
            <w:r>
              <w:rPr>
                <w:rFonts w:eastAsiaTheme="minorEastAsia"/>
                <w:noProof/>
                <w:lang w:eastAsia="en-IE"/>
              </w:rPr>
              <w:tab/>
            </w:r>
            <w:r w:rsidRPr="00030630">
              <w:rPr>
                <w:rStyle w:val="Hyperlink"/>
                <w:noProof/>
              </w:rPr>
              <w:t>Linear Regression</w:t>
            </w:r>
            <w:r>
              <w:rPr>
                <w:noProof/>
                <w:webHidden/>
              </w:rPr>
              <w:tab/>
            </w:r>
            <w:r>
              <w:rPr>
                <w:noProof/>
                <w:webHidden/>
              </w:rPr>
              <w:fldChar w:fldCharType="begin"/>
            </w:r>
            <w:r>
              <w:rPr>
                <w:noProof/>
                <w:webHidden/>
              </w:rPr>
              <w:instrText xml:space="preserve"> PAGEREF _Toc159436104 \h </w:instrText>
            </w:r>
            <w:r>
              <w:rPr>
                <w:noProof/>
                <w:webHidden/>
              </w:rPr>
            </w:r>
            <w:r>
              <w:rPr>
                <w:noProof/>
                <w:webHidden/>
              </w:rPr>
              <w:fldChar w:fldCharType="separate"/>
            </w:r>
            <w:r>
              <w:rPr>
                <w:noProof/>
                <w:webHidden/>
              </w:rPr>
              <w:t>18</w:t>
            </w:r>
            <w:r>
              <w:rPr>
                <w:noProof/>
                <w:webHidden/>
              </w:rPr>
              <w:fldChar w:fldCharType="end"/>
            </w:r>
          </w:hyperlink>
        </w:p>
        <w:p w14:paraId="1FAA18A0" w14:textId="474C6BFB" w:rsidR="00D177E6" w:rsidRDefault="00D177E6">
          <w:pPr>
            <w:pStyle w:val="TOC2"/>
            <w:tabs>
              <w:tab w:val="left" w:pos="880"/>
              <w:tab w:val="right" w:leader="dot" w:pos="9016"/>
            </w:tabs>
            <w:rPr>
              <w:rFonts w:eastAsiaTheme="minorEastAsia"/>
              <w:noProof/>
              <w:lang w:eastAsia="en-IE"/>
            </w:rPr>
          </w:pPr>
          <w:hyperlink w:anchor="_Toc159436105" w:history="1">
            <w:r w:rsidRPr="00030630">
              <w:rPr>
                <w:rStyle w:val="Hyperlink"/>
                <w:noProof/>
              </w:rPr>
              <w:t>4.5.</w:t>
            </w:r>
            <w:r>
              <w:rPr>
                <w:rFonts w:eastAsiaTheme="minorEastAsia"/>
                <w:noProof/>
                <w:lang w:eastAsia="en-IE"/>
              </w:rPr>
              <w:tab/>
            </w:r>
            <w:r w:rsidRPr="00030630">
              <w:rPr>
                <w:rStyle w:val="Hyperlink"/>
                <w:noProof/>
              </w:rPr>
              <w:t>Random Forest Regressor</w:t>
            </w:r>
            <w:r>
              <w:rPr>
                <w:noProof/>
                <w:webHidden/>
              </w:rPr>
              <w:tab/>
            </w:r>
            <w:r>
              <w:rPr>
                <w:noProof/>
                <w:webHidden/>
              </w:rPr>
              <w:fldChar w:fldCharType="begin"/>
            </w:r>
            <w:r>
              <w:rPr>
                <w:noProof/>
                <w:webHidden/>
              </w:rPr>
              <w:instrText xml:space="preserve"> PAGEREF _Toc159436105 \h </w:instrText>
            </w:r>
            <w:r>
              <w:rPr>
                <w:noProof/>
                <w:webHidden/>
              </w:rPr>
            </w:r>
            <w:r>
              <w:rPr>
                <w:noProof/>
                <w:webHidden/>
              </w:rPr>
              <w:fldChar w:fldCharType="separate"/>
            </w:r>
            <w:r>
              <w:rPr>
                <w:noProof/>
                <w:webHidden/>
              </w:rPr>
              <w:t>19</w:t>
            </w:r>
            <w:r>
              <w:rPr>
                <w:noProof/>
                <w:webHidden/>
              </w:rPr>
              <w:fldChar w:fldCharType="end"/>
            </w:r>
          </w:hyperlink>
        </w:p>
        <w:p w14:paraId="5B7F8631" w14:textId="3E138DAC" w:rsidR="00D177E6" w:rsidRDefault="00D177E6">
          <w:pPr>
            <w:pStyle w:val="TOC2"/>
            <w:tabs>
              <w:tab w:val="left" w:pos="880"/>
              <w:tab w:val="right" w:leader="dot" w:pos="9016"/>
            </w:tabs>
            <w:rPr>
              <w:rFonts w:eastAsiaTheme="minorEastAsia"/>
              <w:noProof/>
              <w:lang w:eastAsia="en-IE"/>
            </w:rPr>
          </w:pPr>
          <w:hyperlink w:anchor="_Toc159436106" w:history="1">
            <w:r w:rsidRPr="00030630">
              <w:rPr>
                <w:rStyle w:val="Hyperlink"/>
                <w:noProof/>
              </w:rPr>
              <w:t>4.6.</w:t>
            </w:r>
            <w:r>
              <w:rPr>
                <w:rFonts w:eastAsiaTheme="minorEastAsia"/>
                <w:noProof/>
                <w:lang w:eastAsia="en-IE"/>
              </w:rPr>
              <w:tab/>
            </w:r>
            <w:r w:rsidRPr="00030630">
              <w:rPr>
                <w:rStyle w:val="Hyperlink"/>
                <w:noProof/>
              </w:rPr>
              <w:t>Gradient Boosting Machines</w:t>
            </w:r>
            <w:r>
              <w:rPr>
                <w:noProof/>
                <w:webHidden/>
              </w:rPr>
              <w:tab/>
            </w:r>
            <w:r>
              <w:rPr>
                <w:noProof/>
                <w:webHidden/>
              </w:rPr>
              <w:fldChar w:fldCharType="begin"/>
            </w:r>
            <w:r>
              <w:rPr>
                <w:noProof/>
                <w:webHidden/>
              </w:rPr>
              <w:instrText xml:space="preserve"> PAGEREF _Toc159436106 \h </w:instrText>
            </w:r>
            <w:r>
              <w:rPr>
                <w:noProof/>
                <w:webHidden/>
              </w:rPr>
            </w:r>
            <w:r>
              <w:rPr>
                <w:noProof/>
                <w:webHidden/>
              </w:rPr>
              <w:fldChar w:fldCharType="separate"/>
            </w:r>
            <w:r>
              <w:rPr>
                <w:noProof/>
                <w:webHidden/>
              </w:rPr>
              <w:t>21</w:t>
            </w:r>
            <w:r>
              <w:rPr>
                <w:noProof/>
                <w:webHidden/>
              </w:rPr>
              <w:fldChar w:fldCharType="end"/>
            </w:r>
          </w:hyperlink>
        </w:p>
        <w:p w14:paraId="464BFE5C" w14:textId="31A2F163" w:rsidR="00D177E6" w:rsidRDefault="00D177E6">
          <w:pPr>
            <w:pStyle w:val="TOC2"/>
            <w:tabs>
              <w:tab w:val="left" w:pos="880"/>
              <w:tab w:val="right" w:leader="dot" w:pos="9016"/>
            </w:tabs>
            <w:rPr>
              <w:rFonts w:eastAsiaTheme="minorEastAsia"/>
              <w:noProof/>
              <w:lang w:eastAsia="en-IE"/>
            </w:rPr>
          </w:pPr>
          <w:hyperlink w:anchor="_Toc159436107" w:history="1">
            <w:r w:rsidRPr="00030630">
              <w:rPr>
                <w:rStyle w:val="Hyperlink"/>
                <w:noProof/>
              </w:rPr>
              <w:t>4.7.</w:t>
            </w:r>
            <w:r>
              <w:rPr>
                <w:rFonts w:eastAsiaTheme="minorEastAsia"/>
                <w:noProof/>
                <w:lang w:eastAsia="en-IE"/>
              </w:rPr>
              <w:tab/>
            </w:r>
            <w:r w:rsidRPr="00030630">
              <w:rPr>
                <w:rStyle w:val="Hyperlink"/>
                <w:noProof/>
              </w:rPr>
              <w:t>Deep Learning Methods (LSTM)</w:t>
            </w:r>
            <w:r>
              <w:rPr>
                <w:noProof/>
                <w:webHidden/>
              </w:rPr>
              <w:tab/>
            </w:r>
            <w:r>
              <w:rPr>
                <w:noProof/>
                <w:webHidden/>
              </w:rPr>
              <w:fldChar w:fldCharType="begin"/>
            </w:r>
            <w:r>
              <w:rPr>
                <w:noProof/>
                <w:webHidden/>
              </w:rPr>
              <w:instrText xml:space="preserve"> PAGEREF _Toc159436107 \h </w:instrText>
            </w:r>
            <w:r>
              <w:rPr>
                <w:noProof/>
                <w:webHidden/>
              </w:rPr>
            </w:r>
            <w:r>
              <w:rPr>
                <w:noProof/>
                <w:webHidden/>
              </w:rPr>
              <w:fldChar w:fldCharType="separate"/>
            </w:r>
            <w:r>
              <w:rPr>
                <w:noProof/>
                <w:webHidden/>
              </w:rPr>
              <w:t>23</w:t>
            </w:r>
            <w:r>
              <w:rPr>
                <w:noProof/>
                <w:webHidden/>
              </w:rPr>
              <w:fldChar w:fldCharType="end"/>
            </w:r>
          </w:hyperlink>
        </w:p>
        <w:p w14:paraId="6C69F339" w14:textId="4F23AC48" w:rsidR="00D177E6" w:rsidRDefault="00D177E6">
          <w:pPr>
            <w:pStyle w:val="TOC1"/>
            <w:tabs>
              <w:tab w:val="left" w:pos="440"/>
              <w:tab w:val="right" w:leader="dot" w:pos="9016"/>
            </w:tabs>
            <w:rPr>
              <w:rFonts w:eastAsiaTheme="minorEastAsia"/>
              <w:noProof/>
              <w:lang w:eastAsia="en-IE"/>
            </w:rPr>
          </w:pPr>
          <w:hyperlink w:anchor="_Toc159436108" w:history="1">
            <w:r w:rsidRPr="00030630">
              <w:rPr>
                <w:rStyle w:val="Hyperlink"/>
                <w:noProof/>
              </w:rPr>
              <w:t>5.</w:t>
            </w:r>
            <w:r>
              <w:rPr>
                <w:rFonts w:eastAsiaTheme="minorEastAsia"/>
                <w:noProof/>
                <w:lang w:eastAsia="en-IE"/>
              </w:rPr>
              <w:tab/>
            </w:r>
            <w:r w:rsidRPr="00030630">
              <w:rPr>
                <w:rStyle w:val="Hyperlink"/>
                <w:noProof/>
              </w:rPr>
              <w:t>Evaluation and Analysis</w:t>
            </w:r>
            <w:r>
              <w:rPr>
                <w:noProof/>
                <w:webHidden/>
              </w:rPr>
              <w:tab/>
            </w:r>
            <w:r>
              <w:rPr>
                <w:noProof/>
                <w:webHidden/>
              </w:rPr>
              <w:fldChar w:fldCharType="begin"/>
            </w:r>
            <w:r>
              <w:rPr>
                <w:noProof/>
                <w:webHidden/>
              </w:rPr>
              <w:instrText xml:space="preserve"> PAGEREF _Toc159436108 \h </w:instrText>
            </w:r>
            <w:r>
              <w:rPr>
                <w:noProof/>
                <w:webHidden/>
              </w:rPr>
            </w:r>
            <w:r>
              <w:rPr>
                <w:noProof/>
                <w:webHidden/>
              </w:rPr>
              <w:fldChar w:fldCharType="separate"/>
            </w:r>
            <w:r>
              <w:rPr>
                <w:noProof/>
                <w:webHidden/>
              </w:rPr>
              <w:t>23</w:t>
            </w:r>
            <w:r>
              <w:rPr>
                <w:noProof/>
                <w:webHidden/>
              </w:rPr>
              <w:fldChar w:fldCharType="end"/>
            </w:r>
          </w:hyperlink>
        </w:p>
        <w:p w14:paraId="37A4CFD0" w14:textId="2EE7DC69" w:rsidR="00D177E6" w:rsidRDefault="00D177E6">
          <w:pPr>
            <w:pStyle w:val="TOC1"/>
            <w:tabs>
              <w:tab w:val="left" w:pos="440"/>
              <w:tab w:val="right" w:leader="dot" w:pos="9016"/>
            </w:tabs>
            <w:rPr>
              <w:rFonts w:eastAsiaTheme="minorEastAsia"/>
              <w:noProof/>
              <w:lang w:eastAsia="en-IE"/>
            </w:rPr>
          </w:pPr>
          <w:hyperlink w:anchor="_Toc159436109" w:history="1">
            <w:r w:rsidRPr="00030630">
              <w:rPr>
                <w:rStyle w:val="Hyperlink"/>
                <w:noProof/>
              </w:rPr>
              <w:t>6.</w:t>
            </w:r>
            <w:r>
              <w:rPr>
                <w:rFonts w:eastAsiaTheme="minorEastAsia"/>
                <w:noProof/>
                <w:lang w:eastAsia="en-IE"/>
              </w:rPr>
              <w:tab/>
            </w:r>
            <w:r w:rsidRPr="00030630">
              <w:rPr>
                <w:rStyle w:val="Hyperlink"/>
                <w:noProof/>
              </w:rPr>
              <w:t>Ethics Considerations</w:t>
            </w:r>
            <w:r>
              <w:rPr>
                <w:noProof/>
                <w:webHidden/>
              </w:rPr>
              <w:tab/>
            </w:r>
            <w:r>
              <w:rPr>
                <w:noProof/>
                <w:webHidden/>
              </w:rPr>
              <w:fldChar w:fldCharType="begin"/>
            </w:r>
            <w:r>
              <w:rPr>
                <w:noProof/>
                <w:webHidden/>
              </w:rPr>
              <w:instrText xml:space="preserve"> PAGEREF _Toc159436109 \h </w:instrText>
            </w:r>
            <w:r>
              <w:rPr>
                <w:noProof/>
                <w:webHidden/>
              </w:rPr>
            </w:r>
            <w:r>
              <w:rPr>
                <w:noProof/>
                <w:webHidden/>
              </w:rPr>
              <w:fldChar w:fldCharType="separate"/>
            </w:r>
            <w:r>
              <w:rPr>
                <w:noProof/>
                <w:webHidden/>
              </w:rPr>
              <w:t>24</w:t>
            </w:r>
            <w:r>
              <w:rPr>
                <w:noProof/>
                <w:webHidden/>
              </w:rPr>
              <w:fldChar w:fldCharType="end"/>
            </w:r>
          </w:hyperlink>
        </w:p>
        <w:p w14:paraId="48C52D03" w14:textId="18B39D41" w:rsidR="00D177E6" w:rsidRDefault="00D177E6">
          <w:pPr>
            <w:pStyle w:val="TOC1"/>
            <w:tabs>
              <w:tab w:val="left" w:pos="440"/>
              <w:tab w:val="right" w:leader="dot" w:pos="9016"/>
            </w:tabs>
            <w:rPr>
              <w:rFonts w:eastAsiaTheme="minorEastAsia"/>
              <w:noProof/>
              <w:lang w:eastAsia="en-IE"/>
            </w:rPr>
          </w:pPr>
          <w:hyperlink w:anchor="_Toc159436110" w:history="1">
            <w:r w:rsidRPr="00030630">
              <w:rPr>
                <w:rStyle w:val="Hyperlink"/>
                <w:noProof/>
              </w:rPr>
              <w:t>7.</w:t>
            </w:r>
            <w:r>
              <w:rPr>
                <w:rFonts w:eastAsiaTheme="minorEastAsia"/>
                <w:noProof/>
                <w:lang w:eastAsia="en-IE"/>
              </w:rPr>
              <w:tab/>
            </w:r>
            <w:r w:rsidRPr="00030630">
              <w:rPr>
                <w:rStyle w:val="Hyperlink"/>
                <w:noProof/>
              </w:rPr>
              <w:t>Conclusion</w:t>
            </w:r>
            <w:r>
              <w:rPr>
                <w:noProof/>
                <w:webHidden/>
              </w:rPr>
              <w:tab/>
            </w:r>
            <w:r>
              <w:rPr>
                <w:noProof/>
                <w:webHidden/>
              </w:rPr>
              <w:fldChar w:fldCharType="begin"/>
            </w:r>
            <w:r>
              <w:rPr>
                <w:noProof/>
                <w:webHidden/>
              </w:rPr>
              <w:instrText xml:space="preserve"> PAGEREF _Toc159436110 \h </w:instrText>
            </w:r>
            <w:r>
              <w:rPr>
                <w:noProof/>
                <w:webHidden/>
              </w:rPr>
            </w:r>
            <w:r>
              <w:rPr>
                <w:noProof/>
                <w:webHidden/>
              </w:rPr>
              <w:fldChar w:fldCharType="separate"/>
            </w:r>
            <w:r>
              <w:rPr>
                <w:noProof/>
                <w:webHidden/>
              </w:rPr>
              <w:t>25</w:t>
            </w:r>
            <w:r>
              <w:rPr>
                <w:noProof/>
                <w:webHidden/>
              </w:rPr>
              <w:fldChar w:fldCharType="end"/>
            </w:r>
          </w:hyperlink>
        </w:p>
        <w:p w14:paraId="4F5CACBF" w14:textId="3E051277" w:rsidR="00D177E6" w:rsidRDefault="00D177E6">
          <w:pPr>
            <w:pStyle w:val="TOC1"/>
            <w:tabs>
              <w:tab w:val="left" w:pos="440"/>
              <w:tab w:val="right" w:leader="dot" w:pos="9016"/>
            </w:tabs>
            <w:rPr>
              <w:rFonts w:eastAsiaTheme="minorEastAsia"/>
              <w:noProof/>
              <w:lang w:eastAsia="en-IE"/>
            </w:rPr>
          </w:pPr>
          <w:hyperlink w:anchor="_Toc159436111" w:history="1">
            <w:r w:rsidRPr="00030630">
              <w:rPr>
                <w:rStyle w:val="Hyperlink"/>
                <w:noProof/>
              </w:rPr>
              <w:t>8.</w:t>
            </w:r>
            <w:r>
              <w:rPr>
                <w:rFonts w:eastAsiaTheme="minorEastAsia"/>
                <w:noProof/>
                <w:lang w:eastAsia="en-IE"/>
              </w:rPr>
              <w:tab/>
            </w:r>
            <w:r w:rsidRPr="00030630">
              <w:rPr>
                <w:rStyle w:val="Hyperlink"/>
                <w:noProof/>
                <w:shd w:val="clear" w:color="auto" w:fill="FFFFFF"/>
              </w:rPr>
              <w:t>References</w:t>
            </w:r>
            <w:r>
              <w:rPr>
                <w:noProof/>
                <w:webHidden/>
              </w:rPr>
              <w:tab/>
            </w:r>
            <w:r>
              <w:rPr>
                <w:noProof/>
                <w:webHidden/>
              </w:rPr>
              <w:fldChar w:fldCharType="begin"/>
            </w:r>
            <w:r>
              <w:rPr>
                <w:noProof/>
                <w:webHidden/>
              </w:rPr>
              <w:instrText xml:space="preserve"> PAGEREF _Toc159436111 \h </w:instrText>
            </w:r>
            <w:r>
              <w:rPr>
                <w:noProof/>
                <w:webHidden/>
              </w:rPr>
            </w:r>
            <w:r>
              <w:rPr>
                <w:noProof/>
                <w:webHidden/>
              </w:rPr>
              <w:fldChar w:fldCharType="separate"/>
            </w:r>
            <w:r>
              <w:rPr>
                <w:noProof/>
                <w:webHidden/>
              </w:rPr>
              <w:t>27</w:t>
            </w:r>
            <w:r>
              <w:rPr>
                <w:noProof/>
                <w:webHidden/>
              </w:rPr>
              <w:fldChar w:fldCharType="end"/>
            </w:r>
          </w:hyperlink>
        </w:p>
        <w:p w14:paraId="2EFFD014" w14:textId="315C015E"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436086"/>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436087"/>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436088"/>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436089"/>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436090"/>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436091"/>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w:t>
      </w:r>
      <w:r w:rsidRPr="00EB0D94">
        <w:lastRenderedPageBreak/>
        <w:t>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lastRenderedPageBreak/>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6" w:name="_Toc159436092"/>
      <w:r w:rsidRPr="00672B34">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lastRenderedPageBreak/>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7" w:name="_Toc159436093"/>
      <w:r>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w:t>
      </w:r>
      <w:r w:rsidR="00835F06" w:rsidRPr="00374F2E">
        <w:t xml:space="preserve">, </w:t>
      </w:r>
      <w:r w:rsidR="00835F06" w:rsidRPr="00374F2E">
        <w:t>(</w:t>
      </w:r>
      <w:proofErr w:type="spellStart"/>
      <w:r w:rsidR="00835F06" w:rsidRPr="00374F2E">
        <w:t>Dufrénot</w:t>
      </w:r>
      <w:proofErr w:type="spellEnd"/>
      <w:r w:rsidR="00835F06" w:rsidRPr="00374F2E">
        <w:t xml:space="preserve"> and Paret, 2018)</w:t>
      </w:r>
      <w:r w:rsidR="00835F06" w:rsidRPr="00374F2E">
        <w:t xml:space="preserve">, </w:t>
      </w:r>
      <w:r w:rsidR="00835F06" w:rsidRPr="00374F2E">
        <w:t>(</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w:t>
      </w:r>
      <w:r w:rsidR="00374F2E">
        <w:lastRenderedPageBreak/>
        <w:t>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8" w:name="_Toc159436094"/>
      <w:r>
        <w:t>Short Sample Timeseries</w:t>
      </w:r>
      <w:bookmarkEnd w:id="8"/>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bookmarkStart w:id="9" w:name="_Toc159436095"/>
      <w:r>
        <w:t>Research Framework</w:t>
      </w:r>
      <w:bookmarkEnd w:id="9"/>
    </w:p>
    <w:p w14:paraId="2ABCA7C0" w14:textId="77777777" w:rsidR="001F3A37" w:rsidRDefault="001F3A37" w:rsidP="001F3A37"/>
    <w:p w14:paraId="764533FE" w14:textId="0DB33F27" w:rsidR="00597A38" w:rsidRDefault="00597A38" w:rsidP="001F3A37">
      <w:r>
        <w:rPr>
          <w:noProof/>
        </w:rPr>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lastRenderedPageBreak/>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1273F9BF" w14:textId="59550610" w:rsidR="005902DD" w:rsidRDefault="005902DD" w:rsidP="005902DD">
      <w:r>
        <w:t xml:space="preserve">Upon the completion of the interviews, the variables </w:t>
      </w:r>
      <w:r w:rsidR="00D177E6">
        <w:t>decided upon</w:t>
      </w:r>
      <w:r>
        <w:t xml:space="preserve"> will then guide the selection of secondary datasets. These datasets </w:t>
      </w:r>
      <w:r w:rsidR="00D177E6">
        <w:t>will need</w:t>
      </w:r>
      <w:r>
        <w:t xml:space="preserve">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379AB740" w14:textId="1A4162EA" w:rsidR="005902DD" w:rsidRDefault="005902DD" w:rsidP="005902DD">
      <w:r>
        <w:t xml:space="preserve">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w:t>
      </w:r>
    </w:p>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698920A5" w14:textId="35013701" w:rsidR="001F3A37" w:rsidRDefault="001F3A37" w:rsidP="001F3A37">
      <w:r>
        <w:t xml:space="preserve">The </w:t>
      </w:r>
      <w:r w:rsidR="00BF4C95">
        <w:t xml:space="preserve">second last </w:t>
      </w:r>
      <w:r>
        <w:t>phase involves the deployment of four distinct time series models. Each model is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lastRenderedPageBreak/>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436096"/>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436097"/>
      <w:r>
        <w:t>Primary Data</w:t>
      </w:r>
      <w:bookmarkEnd w:id="11"/>
    </w:p>
    <w:p w14:paraId="014C31D8" w14:textId="77777777" w:rsidR="006145FE" w:rsidRPr="00B84F23" w:rsidRDefault="006145FE" w:rsidP="006145FE"/>
    <w:p w14:paraId="6320DB0C" w14:textId="77777777" w:rsidR="006145FE" w:rsidRDefault="006145FE" w:rsidP="006145FE">
      <w:r w:rsidRPr="00B84F23">
        <w:lastRenderedPageBreak/>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436098"/>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436099"/>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 xml:space="preserve">ation </w:t>
      </w:r>
      <w:r w:rsidRPr="001638F5">
        <w:lastRenderedPageBreak/>
        <w:t>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436100"/>
      <w:r>
        <w:t>Summary Statistics</w:t>
      </w:r>
      <w:bookmarkEnd w:id="14"/>
    </w:p>
    <w:p w14:paraId="0888219A" w14:textId="77777777" w:rsidR="006145FE" w:rsidRDefault="006145FE" w:rsidP="006145FE">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436101"/>
      <w:r>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436102"/>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lastRenderedPageBreak/>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436103"/>
      <w:r>
        <w:t>Decomposition of the Data</w:t>
      </w:r>
      <w:bookmarkEnd w:id="17"/>
    </w:p>
    <w:p w14:paraId="66B103D3" w14:textId="77777777" w:rsidR="006145FE" w:rsidRDefault="006145FE" w:rsidP="006145FE">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0E12E5E7" w:rsidR="006145FE" w:rsidRDefault="006145FE" w:rsidP="006145FE">
      <w:r>
        <w:t xml:space="preserve">Understanding the characteristics of time series data is crucial before applying forecasting models. The decomposition of the time series into trend, seasonal, and residual components allows analysts to identify the underlying patterns that need to be </w:t>
      </w:r>
      <w:proofErr w:type="spellStart"/>
      <w:r>
        <w:t>modeled</w:t>
      </w:r>
      <w:proofErr w:type="spellEnd"/>
      <w:r>
        <w:t xml:space="preserve">. In the case of Ireland's public debt to GDP ratio, the absence of seasonality and residuals after decomposition underlines the data's lack of cyclical or irregular patterns, which could otherwise complicate analysis and forecasting. </w:t>
      </w:r>
    </w:p>
    <w:p w14:paraId="36BDA22A" w14:textId="77777777" w:rsidR="006145FE" w:rsidRPr="008772D4" w:rsidRDefault="006145FE" w:rsidP="006145FE">
      <w:pPr>
        <w:rPr>
          <w:i/>
          <w:iCs/>
          <w:u w:val="single"/>
        </w:rPr>
      </w:pPr>
      <w:r w:rsidRPr="008772D4">
        <w:rPr>
          <w:i/>
          <w:iCs/>
          <w:u w:val="single"/>
        </w:rPr>
        <w:lastRenderedPageBreak/>
        <w:t>Interpretation and Implications</w:t>
      </w:r>
    </w:p>
    <w:p w14:paraId="24030219" w14:textId="060A95E1" w:rsidR="006145FE" w:rsidRDefault="006145FE" w:rsidP="006145FE">
      <w:r>
        <w:t>.</w:t>
      </w:r>
    </w:p>
    <w:p w14:paraId="22742E95" w14:textId="77777777" w:rsidR="006145FE" w:rsidRDefault="006145FE" w:rsidP="006145FE"/>
    <w:p w14:paraId="5E2BD821" w14:textId="5F248CBD"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the absence of seasonality and residuals in historical data does not guarantee that future data will behave similarly. External shocks, policy changes, or significant economic events could introduce new patterns not present in the historical data.</w:t>
      </w:r>
    </w:p>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436104"/>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w:t>
      </w:r>
      <w:r>
        <w:lastRenderedPageBreak/>
        <w:t>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436105"/>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5A39F307" w:rsidR="006A0055" w:rsidRDefault="00E1778D" w:rsidP="00E1778D">
      <w:r>
        <w:t xml:space="preserve">The adoption of the Random Forest algorithm in this research </w:t>
      </w:r>
      <w:r w:rsidR="008772D4">
        <w:t>reinforces</w:t>
      </w:r>
      <w:r>
        <w:t xml:space="preserve"> the </w:t>
      </w:r>
      <w:r w:rsidR="008772D4">
        <w:t>search</w:t>
      </w:r>
      <w:r>
        <w:t xml:space="preserve">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w:t>
      </w:r>
      <w:r>
        <w:lastRenderedPageBreak/>
        <w:t xml:space="preserve">model's effectiveness in capturing the intricate dynamics at play, offering valuable predictions that could support evidence-based policy-making. </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465F4B9B"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rsidR="00CE4659">
        <w:t xml:space="preserve"> </w:t>
      </w:r>
      <w:r w:rsidR="00CE4659">
        <w:t>(Yildirim et al.)</w:t>
      </w:r>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1B9DA8D1" w:rsidR="00455DC1" w:rsidRDefault="00455DC1" w:rsidP="00455DC1">
      <w:r>
        <w:t>Hyperparameter tuning is crucial because the default settings for a machine learning algorithm might not be optimal for a specific dataset or problem</w:t>
      </w:r>
      <w:r w:rsidR="00CE4659" w:rsidRPr="00CE4659">
        <w:t xml:space="preserve"> </w:t>
      </w:r>
      <w:r w:rsidR="00CE4659">
        <w:t>(Mohapatra et al.)</w:t>
      </w:r>
      <w:r w:rsidR="00CE4659">
        <w:t>.</w:t>
      </w:r>
      <w:r>
        <w:t xml:space="preserve">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t>
      </w:r>
      <w:r>
        <w:lastRenderedPageBreak/>
        <w:t>without the computational expense of a full grid search, making it an ideal choice for preliminary or large-scale tuning efforts where computational resources or time may be limited.</w:t>
      </w:r>
    </w:p>
    <w:p w14:paraId="6B17091E" w14:textId="1877FB7F" w:rsidR="00455DC1" w:rsidRPr="00455DC1" w:rsidRDefault="00CE4659" w:rsidP="00455DC1">
      <w:r>
        <w:t>H</w:t>
      </w:r>
      <w:r w:rsidR="00455DC1">
        <w:t xml:space="preserve">yperparameter tuning via </w:t>
      </w:r>
      <w:proofErr w:type="spellStart"/>
      <w:r w:rsidR="00455DC1">
        <w:t>RandomizedSearchCV</w:t>
      </w:r>
      <w:proofErr w:type="spellEnd"/>
      <w:r w:rsidR="00455DC1">
        <w:t xml:space="preserve"> represents a strategic effort to optimize the performance of a Random Forest Regressor. </w:t>
      </w:r>
    </w:p>
    <w:p w14:paraId="2BF7D8F3" w14:textId="0A658FF0" w:rsidR="006A0055" w:rsidRDefault="006A0055" w:rsidP="006145FE">
      <w:pPr>
        <w:pStyle w:val="Heading2"/>
      </w:pPr>
      <w:bookmarkStart w:id="20" w:name="_Toc159436106"/>
      <w:r>
        <w:t>Gradient Boosting Machines</w:t>
      </w:r>
      <w:bookmarkEnd w:id="20"/>
    </w:p>
    <w:p w14:paraId="6DFFD2BB" w14:textId="64AAC9CF" w:rsidR="006B4A49" w:rsidRDefault="006B4A49" w:rsidP="006B4A49">
      <w:r>
        <w:t xml:space="preserve">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w:t>
      </w:r>
      <w:r w:rsidR="00CE4659">
        <w:t xml:space="preserve">the same </w:t>
      </w:r>
      <w:r>
        <w:t>economic indicators from Denmark, the United Kingdom, and Ireland, including public debt, inflation rates, and GDP figures.</w:t>
      </w:r>
    </w:p>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005762FE"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 and an RMSE of 60.89.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436107"/>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6708D9F0" w:rsidR="00E952BA" w:rsidRDefault="00E952BA" w:rsidP="00E952BA">
      <w:r>
        <w:t>The loop constructs input sequences (</w:t>
      </w:r>
      <w:proofErr w:type="spellStart"/>
      <w:r>
        <w:t>trainX</w:t>
      </w:r>
      <w:proofErr w:type="spellEnd"/>
      <w:r>
        <w:t xml:space="preserve">) by aggregating slices of seven consecutive </w:t>
      </w:r>
      <w:r w:rsidR="000C30AC">
        <w:t>years</w:t>
      </w:r>
      <w:r>
        <w:t xml:space="preserve"> and pairs them with the target output (</w:t>
      </w:r>
      <w:proofErr w:type="spellStart"/>
      <w:r>
        <w:t>trainY</w:t>
      </w:r>
      <w:proofErr w:type="spellEnd"/>
      <w:r>
        <w:t xml:space="preserve">), which is the value of the following </w:t>
      </w:r>
      <w:r w:rsidR="000C30AC">
        <w:t>year</w:t>
      </w:r>
      <w:r>
        <w:t>.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lastRenderedPageBreak/>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lastRenderedPageBreak/>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436108"/>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lastRenderedPageBreak/>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lastRenderedPageBreak/>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436109"/>
      <w:r>
        <w:t>Ethics Considerations</w:t>
      </w:r>
      <w:bookmarkEnd w:id="23"/>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lastRenderedPageBreak/>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436110"/>
      <w:r>
        <w:t>Conclusion</w:t>
      </w:r>
      <w:bookmarkEnd w:id="24"/>
    </w:p>
    <w:p w14:paraId="1D7857A0" w14:textId="77777777" w:rsidR="00903BC6" w:rsidRDefault="00903BC6"/>
    <w:p w14:paraId="7918EB29" w14:textId="77777777" w:rsidR="00DC7029" w:rsidRDefault="00DC7029" w:rsidP="00DC7029">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w:t>
      </w:r>
      <w:r>
        <w:lastRenderedPageBreak/>
        <w:t>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w:t>
      </w:r>
      <w:r>
        <w:lastRenderedPageBreak/>
        <w:t>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759EC623" w14:textId="76BAA9F5" w:rsidR="002150D8" w:rsidRDefault="002150D8" w:rsidP="00C21F4C">
      <w:pPr>
        <w:pStyle w:val="Heading1"/>
        <w:rPr>
          <w:shd w:val="clear" w:color="auto" w:fill="FFFFFF"/>
        </w:rPr>
      </w:pPr>
      <w:bookmarkStart w:id="25" w:name="_Toc159436111"/>
      <w:r>
        <w:rPr>
          <w:shd w:val="clear" w:color="auto" w:fill="FFFFFF"/>
        </w:rPr>
        <w:t>References</w:t>
      </w:r>
      <w:bookmarkEnd w:id="25"/>
    </w:p>
    <w:p w14:paraId="11785AE3" w14:textId="77777777" w:rsidR="000C30AC" w:rsidRPr="000C30AC" w:rsidRDefault="000C30AC" w:rsidP="000C30AC"/>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lastRenderedPageBreak/>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51(S), pp.S80-S93.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p w14:paraId="7D5DE4E0" w14:textId="77777777" w:rsidR="002F01FB" w:rsidRDefault="002F01FB" w:rsidP="002150D8">
      <w:pPr>
        <w:rPr>
          <w:rFonts w:ascii="Segoe UI" w:hAnsi="Segoe UI" w:cs="Segoe UI"/>
          <w:color w:val="0D0D0D"/>
          <w:shd w:val="clear" w:color="auto" w:fill="FFFFFF"/>
        </w:rPr>
      </w:pPr>
    </w:p>
    <w:p w14:paraId="276BF404" w14:textId="77777777" w:rsidR="002F01FB" w:rsidRDefault="002F01FB" w:rsidP="002F01FB">
      <w:pPr>
        <w:pStyle w:val="NormalWeb"/>
        <w:spacing w:before="0" w:beforeAutospacing="0" w:after="0" w:afterAutospacing="0" w:line="480" w:lineRule="auto"/>
        <w:ind w:left="720" w:hanging="720"/>
      </w:pPr>
      <w:r>
        <w:t xml:space="preserve">Savona, Roberto, and Marika Vezzoli. “Fitting and Forecasting Sovereign Defaults Using Multiple Risk Signals.” </w:t>
      </w:r>
      <w:r>
        <w:rPr>
          <w:i/>
          <w:iCs/>
        </w:rPr>
        <w:t>SSRN Electronic Journal</w:t>
      </w:r>
      <w:r>
        <w:t>, 2011, https://doi.org/10.2139/ssrn.1966552.</w:t>
      </w:r>
    </w:p>
    <w:p w14:paraId="3746E31A" w14:textId="3AE0AD65" w:rsidR="002F01FB" w:rsidRDefault="002F01FB" w:rsidP="002F01FB">
      <w:pPr>
        <w:pStyle w:val="NormalWeb"/>
        <w:spacing w:before="0" w:beforeAutospacing="0" w:after="0" w:afterAutospacing="0" w:line="480" w:lineRule="auto"/>
        <w:ind w:left="720" w:hanging="720"/>
      </w:pPr>
      <w:r>
        <w:t xml:space="preserve">Dawood, Mary, et al. “Predicting Sovereign Debt Crises: An Early Warning System Approach.” </w:t>
      </w:r>
      <w:r>
        <w:rPr>
          <w:i/>
          <w:iCs/>
        </w:rPr>
        <w:t>Journal of Financial Stability</w:t>
      </w:r>
      <w:r>
        <w:t>, vol. 28, Feb. 2017, pp. 16–28, https://doi.org/10.1016/j.jfs.2016.11.008.</w:t>
      </w:r>
    </w:p>
    <w:p w14:paraId="3F43E03C" w14:textId="4C17A667" w:rsidR="002F01FB" w:rsidRDefault="002F01FB" w:rsidP="002150D8">
      <w:pPr>
        <w:rPr>
          <w:rFonts w:ascii="Segoe UI" w:hAnsi="Segoe UI" w:cs="Segoe UI"/>
          <w:color w:val="0D0D0D"/>
          <w:shd w:val="clear" w:color="auto" w:fill="FFFFFF"/>
        </w:rPr>
      </w:pPr>
      <w:r>
        <w:rPr>
          <w:rFonts w:ascii="Segoe UI" w:hAnsi="Segoe UI" w:cs="Segoe UI"/>
          <w:color w:val="0D0D0D"/>
          <w:shd w:val="clear" w:color="auto" w:fill="FFFFFF"/>
        </w:rPr>
        <w:t>Manasse, P., Roubini, N. and Schimmelpfennig, A., 2003. Predicting Sovereign Debt Crises. IMF Working Paper, No. 03/221. Washington, DC: International Monetary Fund, pp.1-41</w:t>
      </w:r>
    </w:p>
    <w:p w14:paraId="07529FC8" w14:textId="1221FB80" w:rsidR="008C6CFF" w:rsidRDefault="008C6CFF" w:rsidP="008C6CFF">
      <w:pPr>
        <w:pStyle w:val="NormalWeb"/>
        <w:spacing w:before="0" w:beforeAutospacing="0" w:after="0" w:afterAutospacing="0" w:line="480" w:lineRule="auto"/>
        <w:ind w:left="720" w:hanging="720"/>
      </w:pPr>
      <w:r>
        <w:t xml:space="preserve">Lin, Chin-Shien, et al. “A New Approach to </w:t>
      </w:r>
      <w:proofErr w:type="spellStart"/>
      <w:r>
        <w:t>Modeling</w:t>
      </w:r>
      <w:proofErr w:type="spellEnd"/>
      <w:r>
        <w:t xml:space="preserve"> Early Warning Systems for Currency Crises: Can a Machine-Learning Fuzzy Expert System Predict the Currency Crises Effectively?” </w:t>
      </w:r>
      <w:r>
        <w:rPr>
          <w:i/>
          <w:iCs/>
        </w:rPr>
        <w:t>Journal of International Money and Finance</w:t>
      </w:r>
      <w:r>
        <w:t xml:space="preserve">, vol. 27, no. 7, Nov. 2008, pp. 1098–1121, </w:t>
      </w:r>
      <w:hyperlink r:id="rId11" w:history="1">
        <w:r w:rsidRPr="00A115AB">
          <w:rPr>
            <w:rStyle w:val="Hyperlink"/>
          </w:rPr>
          <w:t>https://doi.org/10.1016/j.jimonfin.2008.05.006</w:t>
        </w:r>
      </w:hyperlink>
      <w:r>
        <w:t>.</w:t>
      </w:r>
    </w:p>
    <w:p w14:paraId="3DFF49F8" w14:textId="77777777" w:rsidR="008C6CFF" w:rsidRDefault="008C6CFF" w:rsidP="008C6CFF">
      <w:pPr>
        <w:pStyle w:val="NormalWeb"/>
        <w:spacing w:before="0" w:beforeAutospacing="0" w:after="0" w:afterAutospacing="0" w:line="480" w:lineRule="auto"/>
        <w:ind w:left="720" w:hanging="720"/>
      </w:pPr>
    </w:p>
    <w:p w14:paraId="0CB16A07" w14:textId="0703894C" w:rsidR="008C6CFF" w:rsidRDefault="008C6CFF" w:rsidP="008C6CFF">
      <w:pPr>
        <w:pStyle w:val="NormalWeb"/>
        <w:spacing w:before="0" w:beforeAutospacing="0" w:after="0" w:afterAutospacing="0" w:line="480" w:lineRule="auto"/>
        <w:ind w:left="720" w:hanging="720"/>
      </w:pPr>
      <w:r>
        <w:t xml:space="preserve">Yu, Lean, et al. </w:t>
      </w:r>
      <w:r>
        <w:rPr>
          <w:i/>
          <w:iCs/>
        </w:rPr>
        <w:t>CURRENCY CRISIS FORECASTING with GENERAL REGRESSION NEURAL NETWORKS</w:t>
      </w:r>
      <w:r>
        <w:t xml:space="preserve">. 1 Sept. 2006, </w:t>
      </w:r>
      <w:hyperlink r:id="rId12" w:history="1">
        <w:r w:rsidRPr="00A115AB">
          <w:rPr>
            <w:rStyle w:val="Hyperlink"/>
          </w:rPr>
          <w:t>https://doi.org/10.1142/s0219622006002040</w:t>
        </w:r>
      </w:hyperlink>
    </w:p>
    <w:p w14:paraId="7FF400F6" w14:textId="77777777" w:rsidR="008C6CFF" w:rsidRDefault="008C6CFF" w:rsidP="008C6CFF">
      <w:pPr>
        <w:pStyle w:val="NormalWeb"/>
        <w:spacing w:before="0" w:beforeAutospacing="0" w:after="0" w:afterAutospacing="0" w:line="480" w:lineRule="auto"/>
        <w:ind w:left="720" w:hanging="720"/>
      </w:pPr>
    </w:p>
    <w:p w14:paraId="1A20EC95" w14:textId="77777777" w:rsidR="00C475EB" w:rsidRDefault="00C475EB" w:rsidP="00C475EB">
      <w:pPr>
        <w:pStyle w:val="NormalWeb"/>
        <w:spacing w:before="0" w:beforeAutospacing="0" w:after="0" w:afterAutospacing="0" w:line="480" w:lineRule="auto"/>
        <w:ind w:left="720" w:hanging="720"/>
      </w:pPr>
      <w:r>
        <w:t xml:space="preserve">Zhou, </w:t>
      </w:r>
      <w:proofErr w:type="spellStart"/>
      <w:r>
        <w:t>Ligang</w:t>
      </w:r>
      <w:proofErr w:type="spellEnd"/>
      <w:r>
        <w:t xml:space="preserve">, and Kin Keung Lai. “AdaBoost Models for Corporate Bankruptcy Prediction with Missing Data.” </w:t>
      </w:r>
      <w:r>
        <w:rPr>
          <w:i/>
          <w:iCs/>
        </w:rPr>
        <w:t>Computational Economics</w:t>
      </w:r>
      <w:r>
        <w:t>, vol. 50, no. 1, 21 Apr. 2016, pp. 69–94, https://doi.org/10.1007/s10614-016-9581-4. Accessed 19 Apr. 2022.</w:t>
      </w:r>
    </w:p>
    <w:p w14:paraId="5A5FB296" w14:textId="781CC75A" w:rsidR="008C6CFF" w:rsidRDefault="00C475EB" w:rsidP="008C6CFF">
      <w:pPr>
        <w:pStyle w:val="NormalWeb"/>
        <w:spacing w:before="0" w:beforeAutospacing="0" w:after="0" w:afterAutospacing="0" w:line="480" w:lineRule="auto"/>
        <w:ind w:left="720" w:hanging="720"/>
      </w:pPr>
      <w:r>
        <w:rPr>
          <w:rFonts w:ascii="Segoe UI" w:hAnsi="Segoe UI" w:cs="Segoe UI"/>
          <w:color w:val="0D0D0D"/>
          <w:shd w:val="clear" w:color="auto" w:fill="FFFFFF"/>
        </w:rPr>
        <w:lastRenderedPageBreak/>
        <w:t xml:space="preserve">Efimov, D. and Sulieman, H., 2015. Sobol Sensitivity: A Strategy for Feature Selection. In: </w:t>
      </w:r>
      <w:r>
        <w:rPr>
          <w:rStyle w:val="Emphasis"/>
          <w:rFonts w:ascii="Segoe UI" w:hAnsi="Segoe UI" w:cs="Segoe UI"/>
          <w:color w:val="0D0D0D"/>
          <w:bdr w:val="single" w:sz="2" w:space="0" w:color="E3E3E3" w:frame="1"/>
          <w:shd w:val="clear" w:color="auto" w:fill="FFFFFF"/>
        </w:rPr>
        <w:t>Mathematics across Contemporary Sciences; AUS-ICMS 2015</w:t>
      </w:r>
      <w:r>
        <w:rPr>
          <w:rFonts w:ascii="Segoe UI" w:hAnsi="Segoe UI" w:cs="Segoe UI"/>
          <w:color w:val="0D0D0D"/>
          <w:shd w:val="clear" w:color="auto" w:fill="FFFFFF"/>
        </w:rPr>
        <w:t>, Springer Proceedings in Mathematics &amp; Statistics, 190. Cham: Springer.</w:t>
      </w:r>
    </w:p>
    <w:p w14:paraId="2D2341CD" w14:textId="77777777" w:rsidR="00C475EB" w:rsidRDefault="00C475EB" w:rsidP="00C475EB">
      <w:pPr>
        <w:pStyle w:val="NormalWeb"/>
        <w:spacing w:before="0" w:beforeAutospacing="0" w:after="0" w:afterAutospacing="0" w:line="480" w:lineRule="auto"/>
        <w:ind w:left="720" w:hanging="720"/>
      </w:pPr>
      <w:r>
        <w:t xml:space="preserve">Wang, </w:t>
      </w:r>
      <w:proofErr w:type="spellStart"/>
      <w:r>
        <w:t>Weijie</w:t>
      </w:r>
      <w:proofErr w:type="spellEnd"/>
      <w:r>
        <w:t xml:space="preserve">, and Yanmin Lu. “Analysis of the Mean Absolute Error (MAE) and the Root Mean Square Error (RMSE) in Assessing Rounding Model.” </w:t>
      </w:r>
      <w:r>
        <w:rPr>
          <w:i/>
          <w:iCs/>
        </w:rPr>
        <w:t>IOP Conference Series: Materials Science and Engineering</w:t>
      </w:r>
      <w:r>
        <w:t>, vol. 324, Mar. 2018, p. 012049, https://doi.org/10.1088/1757-899x/324/1/012049. Accessed 2 Jan. 2020.</w:t>
      </w:r>
    </w:p>
    <w:p w14:paraId="0EEC3518" w14:textId="77777777" w:rsidR="00CE4659" w:rsidRDefault="00CE4659" w:rsidP="00CE4659">
      <w:pPr>
        <w:pStyle w:val="NormalWeb"/>
        <w:spacing w:before="0" w:beforeAutospacing="0" w:after="0" w:afterAutospacing="0" w:line="480" w:lineRule="auto"/>
        <w:ind w:left="720" w:hanging="720"/>
      </w:pPr>
      <w:r>
        <w:t xml:space="preserve">Mohapatra, Shubhankar, et al. “The Role of Adaptive Optimizers for Honest Private Hyperparameter Selection.” </w:t>
      </w:r>
      <w:proofErr w:type="spellStart"/>
      <w:r>
        <w:rPr>
          <w:i/>
          <w:iCs/>
        </w:rPr>
        <w:t>ArXiv</w:t>
      </w:r>
      <w:proofErr w:type="spellEnd"/>
      <w:r>
        <w:rPr>
          <w:i/>
          <w:iCs/>
        </w:rPr>
        <w:t xml:space="preserve"> (Cornell University)</w:t>
      </w:r>
      <w:r>
        <w:t>, 8 Nov. 2021, https://doi.org/10.48550/arxiv.2111.04906. Accessed 22 Feb. 2024.</w:t>
      </w:r>
    </w:p>
    <w:p w14:paraId="1CE59B47" w14:textId="77777777" w:rsidR="00CE4659" w:rsidRDefault="00CE4659" w:rsidP="00CE4659">
      <w:pPr>
        <w:pStyle w:val="NormalWeb"/>
        <w:spacing w:before="0" w:beforeAutospacing="0" w:after="0" w:afterAutospacing="0" w:line="480" w:lineRule="auto"/>
        <w:ind w:left="720" w:hanging="720"/>
      </w:pPr>
      <w:r>
        <w:t xml:space="preserve">Yildirim, Batuhan, et al. </w:t>
      </w:r>
      <w:r>
        <w:rPr>
          <w:i/>
          <w:iCs/>
        </w:rPr>
        <w:t>Machine Failure Prediction: : A Comparative Anomaly Detection</w:t>
      </w:r>
      <w:r>
        <w:t>. 11 Oct. 2023, https://doi.org/10.1109/asyu58738.2023.10296599. Accessed 22 Feb. 2024.</w:t>
      </w:r>
    </w:p>
    <w:p w14:paraId="1B8BE7F4" w14:textId="77777777" w:rsidR="008C6CFF" w:rsidRPr="002150D8" w:rsidRDefault="008C6CFF" w:rsidP="002150D8"/>
    <w:sectPr w:rsidR="008C6CFF"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27BFC"/>
    <w:rsid w:val="00057E79"/>
    <w:rsid w:val="000C30AC"/>
    <w:rsid w:val="000E42FF"/>
    <w:rsid w:val="000E4963"/>
    <w:rsid w:val="001353AF"/>
    <w:rsid w:val="001530D8"/>
    <w:rsid w:val="001638F5"/>
    <w:rsid w:val="001E15E0"/>
    <w:rsid w:val="001F3A37"/>
    <w:rsid w:val="002150D8"/>
    <w:rsid w:val="002F01FB"/>
    <w:rsid w:val="00340554"/>
    <w:rsid w:val="00374F2E"/>
    <w:rsid w:val="003844EE"/>
    <w:rsid w:val="003E5D82"/>
    <w:rsid w:val="004272E5"/>
    <w:rsid w:val="00432031"/>
    <w:rsid w:val="00442028"/>
    <w:rsid w:val="00455DC1"/>
    <w:rsid w:val="004A0B38"/>
    <w:rsid w:val="00546546"/>
    <w:rsid w:val="00567DE2"/>
    <w:rsid w:val="00574665"/>
    <w:rsid w:val="005902DD"/>
    <w:rsid w:val="00597A38"/>
    <w:rsid w:val="005B46D6"/>
    <w:rsid w:val="00600B64"/>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772D4"/>
    <w:rsid w:val="008A777C"/>
    <w:rsid w:val="008C6CFF"/>
    <w:rsid w:val="008F0B8F"/>
    <w:rsid w:val="009032C1"/>
    <w:rsid w:val="0090348E"/>
    <w:rsid w:val="009036CE"/>
    <w:rsid w:val="00903BC6"/>
    <w:rsid w:val="009136A4"/>
    <w:rsid w:val="009478D3"/>
    <w:rsid w:val="00973C0D"/>
    <w:rsid w:val="00997104"/>
    <w:rsid w:val="009E09A8"/>
    <w:rsid w:val="00A3479F"/>
    <w:rsid w:val="00A66E2C"/>
    <w:rsid w:val="00A92695"/>
    <w:rsid w:val="00B55B77"/>
    <w:rsid w:val="00B84F23"/>
    <w:rsid w:val="00BB79D0"/>
    <w:rsid w:val="00BD70FE"/>
    <w:rsid w:val="00BF0D28"/>
    <w:rsid w:val="00BF1211"/>
    <w:rsid w:val="00BF4C95"/>
    <w:rsid w:val="00C21F4C"/>
    <w:rsid w:val="00C475EB"/>
    <w:rsid w:val="00C547A0"/>
    <w:rsid w:val="00CE4659"/>
    <w:rsid w:val="00CF7279"/>
    <w:rsid w:val="00D177E6"/>
    <w:rsid w:val="00D443F6"/>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166096112">
      <w:bodyDiv w:val="1"/>
      <w:marLeft w:val="0"/>
      <w:marRight w:val="0"/>
      <w:marTop w:val="0"/>
      <w:marBottom w:val="0"/>
      <w:divBdr>
        <w:top w:val="none" w:sz="0" w:space="0" w:color="auto"/>
        <w:left w:val="none" w:sz="0" w:space="0" w:color="auto"/>
        <w:bottom w:val="none" w:sz="0" w:space="0" w:color="auto"/>
        <w:right w:val="none" w:sz="0" w:space="0" w:color="auto"/>
      </w:divBdr>
      <w:divsChild>
        <w:div w:id="1023630359">
          <w:marLeft w:val="-720"/>
          <w:marRight w:val="0"/>
          <w:marTop w:val="0"/>
          <w:marBottom w:val="0"/>
          <w:divBdr>
            <w:top w:val="none" w:sz="0" w:space="0" w:color="auto"/>
            <w:left w:val="none" w:sz="0" w:space="0" w:color="auto"/>
            <w:bottom w:val="none" w:sz="0" w:space="0" w:color="auto"/>
            <w:right w:val="none" w:sz="0" w:space="0" w:color="auto"/>
          </w:divBdr>
        </w:div>
      </w:divsChild>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31822439">
      <w:bodyDiv w:val="1"/>
      <w:marLeft w:val="0"/>
      <w:marRight w:val="0"/>
      <w:marTop w:val="0"/>
      <w:marBottom w:val="0"/>
      <w:divBdr>
        <w:top w:val="none" w:sz="0" w:space="0" w:color="auto"/>
        <w:left w:val="none" w:sz="0" w:space="0" w:color="auto"/>
        <w:bottom w:val="none" w:sz="0" w:space="0" w:color="auto"/>
        <w:right w:val="none" w:sz="0" w:space="0" w:color="auto"/>
      </w:divBdr>
      <w:divsChild>
        <w:div w:id="2136094981">
          <w:marLeft w:val="-720"/>
          <w:marRight w:val="0"/>
          <w:marTop w:val="0"/>
          <w:marBottom w:val="0"/>
          <w:divBdr>
            <w:top w:val="none" w:sz="0" w:space="0" w:color="auto"/>
            <w:left w:val="none" w:sz="0" w:space="0" w:color="auto"/>
            <w:bottom w:val="none" w:sz="0" w:space="0" w:color="auto"/>
            <w:right w:val="none" w:sz="0" w:space="0" w:color="auto"/>
          </w:divBdr>
        </w:div>
      </w:divsChild>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527373301">
      <w:bodyDiv w:val="1"/>
      <w:marLeft w:val="0"/>
      <w:marRight w:val="0"/>
      <w:marTop w:val="0"/>
      <w:marBottom w:val="0"/>
      <w:divBdr>
        <w:top w:val="none" w:sz="0" w:space="0" w:color="auto"/>
        <w:left w:val="none" w:sz="0" w:space="0" w:color="auto"/>
        <w:bottom w:val="none" w:sz="0" w:space="0" w:color="auto"/>
        <w:right w:val="none" w:sz="0" w:space="0" w:color="auto"/>
      </w:divBdr>
      <w:divsChild>
        <w:div w:id="1536886915">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774714766">
      <w:bodyDiv w:val="1"/>
      <w:marLeft w:val="0"/>
      <w:marRight w:val="0"/>
      <w:marTop w:val="0"/>
      <w:marBottom w:val="0"/>
      <w:divBdr>
        <w:top w:val="none" w:sz="0" w:space="0" w:color="auto"/>
        <w:left w:val="none" w:sz="0" w:space="0" w:color="auto"/>
        <w:bottom w:val="none" w:sz="0" w:space="0" w:color="auto"/>
        <w:right w:val="none" w:sz="0" w:space="0" w:color="auto"/>
      </w:divBdr>
      <w:divsChild>
        <w:div w:id="1341001990">
          <w:marLeft w:val="-720"/>
          <w:marRight w:val="0"/>
          <w:marTop w:val="0"/>
          <w:marBottom w:val="0"/>
          <w:divBdr>
            <w:top w:val="none" w:sz="0" w:space="0" w:color="auto"/>
            <w:left w:val="none" w:sz="0" w:space="0" w:color="auto"/>
            <w:bottom w:val="none" w:sz="0" w:space="0" w:color="auto"/>
            <w:right w:val="none" w:sz="0" w:space="0" w:color="auto"/>
          </w:divBdr>
        </w:div>
      </w:divsChild>
    </w:div>
    <w:div w:id="869951631">
      <w:bodyDiv w:val="1"/>
      <w:marLeft w:val="0"/>
      <w:marRight w:val="0"/>
      <w:marTop w:val="0"/>
      <w:marBottom w:val="0"/>
      <w:divBdr>
        <w:top w:val="none" w:sz="0" w:space="0" w:color="auto"/>
        <w:left w:val="none" w:sz="0" w:space="0" w:color="auto"/>
        <w:bottom w:val="none" w:sz="0" w:space="0" w:color="auto"/>
        <w:right w:val="none" w:sz="0" w:space="0" w:color="auto"/>
      </w:divBdr>
      <w:divsChild>
        <w:div w:id="441385155">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984360036">
      <w:bodyDiv w:val="1"/>
      <w:marLeft w:val="0"/>
      <w:marRight w:val="0"/>
      <w:marTop w:val="0"/>
      <w:marBottom w:val="0"/>
      <w:divBdr>
        <w:top w:val="none" w:sz="0" w:space="0" w:color="auto"/>
        <w:left w:val="none" w:sz="0" w:space="0" w:color="auto"/>
        <w:bottom w:val="none" w:sz="0" w:space="0" w:color="auto"/>
        <w:right w:val="none" w:sz="0" w:space="0" w:color="auto"/>
      </w:divBdr>
      <w:divsChild>
        <w:div w:id="1161308241">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494221128">
      <w:bodyDiv w:val="1"/>
      <w:marLeft w:val="0"/>
      <w:marRight w:val="0"/>
      <w:marTop w:val="0"/>
      <w:marBottom w:val="0"/>
      <w:divBdr>
        <w:top w:val="none" w:sz="0" w:space="0" w:color="auto"/>
        <w:left w:val="none" w:sz="0" w:space="0" w:color="auto"/>
        <w:bottom w:val="none" w:sz="0" w:space="0" w:color="auto"/>
        <w:right w:val="none" w:sz="0" w:space="0" w:color="auto"/>
      </w:divBdr>
      <w:divsChild>
        <w:div w:id="1469863360">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1637368284">
      <w:bodyDiv w:val="1"/>
      <w:marLeft w:val="0"/>
      <w:marRight w:val="0"/>
      <w:marTop w:val="0"/>
      <w:marBottom w:val="0"/>
      <w:divBdr>
        <w:top w:val="none" w:sz="0" w:space="0" w:color="auto"/>
        <w:left w:val="none" w:sz="0" w:space="0" w:color="auto"/>
        <w:bottom w:val="none" w:sz="0" w:space="0" w:color="auto"/>
        <w:right w:val="none" w:sz="0" w:space="0" w:color="auto"/>
      </w:divBdr>
      <w:divsChild>
        <w:div w:id="124741665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hyperlink" Target="https://doi.org/10.1142/s021962200600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hyperlink" Target="https://doi.org/10.1016/j.jimonfin.2008.05.00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11378</TotalTime>
  <Pages>30</Pages>
  <Words>11166</Words>
  <Characters>63649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31</cp:revision>
  <dcterms:created xsi:type="dcterms:W3CDTF">2024-01-06T22:01:00Z</dcterms:created>
  <dcterms:modified xsi:type="dcterms:W3CDTF">2024-02-22T23:17:00Z</dcterms:modified>
</cp:coreProperties>
</file>