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00983" w14:textId="77777777" w:rsidR="00D75207" w:rsidRPr="00737D4C" w:rsidRDefault="00D75207" w:rsidP="00D75207">
      <w:pPr>
        <w:spacing w:after="0" w:line="240" w:lineRule="auto"/>
        <w:jc w:val="center"/>
        <w:rPr>
          <w:rFonts w:cs="Arial"/>
          <w:b/>
          <w:sz w:val="36"/>
          <w:szCs w:val="44"/>
        </w:rPr>
      </w:pPr>
      <w:r w:rsidRPr="00737D4C">
        <w:rPr>
          <w:rFonts w:cs="Arial"/>
          <w:b/>
          <w:sz w:val="36"/>
          <w:szCs w:val="44"/>
        </w:rPr>
        <w:t>CCT College Dublin</w:t>
      </w:r>
    </w:p>
    <w:p w14:paraId="0DE9B1E5" w14:textId="77777777" w:rsidR="00D75207" w:rsidRPr="00737D4C" w:rsidRDefault="00D75207" w:rsidP="00D75207">
      <w:pPr>
        <w:spacing w:after="0" w:line="240" w:lineRule="auto"/>
        <w:rPr>
          <w:rFonts w:cs="Arial"/>
          <w:b/>
          <w:sz w:val="28"/>
          <w:szCs w:val="44"/>
        </w:rPr>
      </w:pPr>
    </w:p>
    <w:p w14:paraId="595A66B9" w14:textId="77777777" w:rsidR="00D75207" w:rsidRPr="00737D4C" w:rsidRDefault="00D75207" w:rsidP="00D75207">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7C239A73" w14:textId="77777777" w:rsidR="00D75207" w:rsidRPr="00737D4C" w:rsidRDefault="00D75207" w:rsidP="00D75207">
      <w:pPr>
        <w:pBdr>
          <w:bottom w:val="single" w:sz="12" w:space="1" w:color="auto"/>
        </w:pBdr>
        <w:spacing w:after="0" w:line="240" w:lineRule="auto"/>
        <w:jc w:val="center"/>
        <w:rPr>
          <w:rFonts w:cs="Arial"/>
          <w:bCs/>
          <w:i/>
          <w:iCs/>
          <w:color w:val="FF0000"/>
        </w:rPr>
      </w:pPr>
      <w:r w:rsidRPr="00737D4C">
        <w:rPr>
          <w:rFonts w:cs="Arial"/>
          <w:bCs/>
          <w:i/>
          <w:iCs/>
          <w:color w:val="FF0000"/>
        </w:rPr>
        <w:t xml:space="preserve">To be provided separately as a word doc for students to include with every </w:t>
      </w:r>
      <w:proofErr w:type="gramStart"/>
      <w:r w:rsidRPr="00737D4C">
        <w:rPr>
          <w:rFonts w:cs="Arial"/>
          <w:bCs/>
          <w:i/>
          <w:iCs/>
          <w:color w:val="FF0000"/>
        </w:rPr>
        <w:t>submission</w:t>
      </w:r>
      <w:proofErr w:type="gramEnd"/>
    </w:p>
    <w:p w14:paraId="7CE92669" w14:textId="77777777" w:rsidR="00D75207" w:rsidRPr="00737D4C" w:rsidRDefault="00D75207" w:rsidP="00D75207">
      <w:pPr>
        <w:pBdr>
          <w:bottom w:val="single" w:sz="12" w:space="1" w:color="auto"/>
        </w:pBdr>
        <w:spacing w:after="0" w:line="240" w:lineRule="auto"/>
        <w:jc w:val="center"/>
        <w:rPr>
          <w:rFonts w:cs="Arial"/>
          <w:b/>
          <w:sz w:val="28"/>
          <w:szCs w:val="44"/>
        </w:rPr>
      </w:pPr>
    </w:p>
    <w:p w14:paraId="17737512" w14:textId="77777777" w:rsidR="00D75207" w:rsidRPr="00737D4C" w:rsidRDefault="00D75207" w:rsidP="00D75207"/>
    <w:tbl>
      <w:tblPr>
        <w:tblStyle w:val="TableGrid"/>
        <w:tblW w:w="0" w:type="auto"/>
        <w:tblLook w:val="04A0" w:firstRow="1" w:lastRow="0" w:firstColumn="1" w:lastColumn="0" w:noHBand="0" w:noVBand="1"/>
      </w:tblPr>
      <w:tblGrid>
        <w:gridCol w:w="2263"/>
        <w:gridCol w:w="6753"/>
      </w:tblGrid>
      <w:tr w:rsidR="00D75207" w:rsidRPr="00737D4C" w14:paraId="3ACF73C4" w14:textId="77777777" w:rsidTr="003B5763">
        <w:tc>
          <w:tcPr>
            <w:tcW w:w="2263" w:type="dxa"/>
          </w:tcPr>
          <w:p w14:paraId="435EEECF" w14:textId="77777777" w:rsidR="00D75207" w:rsidRPr="00737D4C" w:rsidRDefault="00D75207" w:rsidP="003B5763">
            <w:pPr>
              <w:rPr>
                <w:b/>
                <w:bCs/>
              </w:rPr>
            </w:pPr>
            <w:r w:rsidRPr="00737D4C">
              <w:rPr>
                <w:b/>
                <w:bCs/>
              </w:rPr>
              <w:t>Module Title:</w:t>
            </w:r>
          </w:p>
          <w:p w14:paraId="2BFC48AD" w14:textId="77777777" w:rsidR="00D75207" w:rsidRPr="00737D4C" w:rsidRDefault="00D75207" w:rsidP="003B5763">
            <w:pPr>
              <w:rPr>
                <w:b/>
                <w:bCs/>
              </w:rPr>
            </w:pPr>
          </w:p>
        </w:tc>
        <w:tc>
          <w:tcPr>
            <w:tcW w:w="6753" w:type="dxa"/>
          </w:tcPr>
          <w:p w14:paraId="31C7BB27" w14:textId="77777777" w:rsidR="00D75207" w:rsidRDefault="00042993" w:rsidP="003B5763">
            <w:r>
              <w:t>Programming for Data Analysis, Machine Learning for Data Analysis, Statistics for Data Analy</w:t>
            </w:r>
            <w:r w:rsidR="00C8785F">
              <w:t>tics</w:t>
            </w:r>
            <w:r>
              <w:t xml:space="preserve">, </w:t>
            </w:r>
            <w:r w:rsidR="00C8785F">
              <w:t>Data Preparation &amp; Visualisation</w:t>
            </w:r>
          </w:p>
          <w:p w14:paraId="087CE7A6" w14:textId="42C14319" w:rsidR="00C71731" w:rsidRPr="00737D4C" w:rsidRDefault="00C71731" w:rsidP="003B5763"/>
        </w:tc>
      </w:tr>
      <w:tr w:rsidR="00D75207" w:rsidRPr="00737D4C" w14:paraId="4E619CBC" w14:textId="77777777" w:rsidTr="003B5763">
        <w:tc>
          <w:tcPr>
            <w:tcW w:w="2263" w:type="dxa"/>
          </w:tcPr>
          <w:p w14:paraId="43990357" w14:textId="77777777" w:rsidR="00D75207" w:rsidRPr="00737D4C" w:rsidRDefault="00D75207" w:rsidP="003B5763">
            <w:pPr>
              <w:rPr>
                <w:b/>
                <w:bCs/>
              </w:rPr>
            </w:pPr>
            <w:r w:rsidRPr="00737D4C">
              <w:rPr>
                <w:b/>
                <w:bCs/>
              </w:rPr>
              <w:t>Assessment Title:</w:t>
            </w:r>
          </w:p>
          <w:p w14:paraId="6021F1FA" w14:textId="77777777" w:rsidR="00D75207" w:rsidRPr="00737D4C" w:rsidRDefault="00D75207" w:rsidP="003B5763">
            <w:pPr>
              <w:rPr>
                <w:b/>
                <w:bCs/>
              </w:rPr>
            </w:pPr>
          </w:p>
        </w:tc>
        <w:tc>
          <w:tcPr>
            <w:tcW w:w="6753" w:type="dxa"/>
          </w:tcPr>
          <w:p w14:paraId="114CE7B4" w14:textId="46091D43" w:rsidR="00D75207" w:rsidRPr="00737D4C" w:rsidRDefault="00C71731" w:rsidP="003B5763">
            <w:r>
              <w:t>CA2 50% Integrated Assessment</w:t>
            </w:r>
          </w:p>
        </w:tc>
      </w:tr>
      <w:tr w:rsidR="00D75207" w:rsidRPr="00737D4C" w14:paraId="4BB24BED" w14:textId="77777777" w:rsidTr="003B5763">
        <w:tc>
          <w:tcPr>
            <w:tcW w:w="2263" w:type="dxa"/>
          </w:tcPr>
          <w:p w14:paraId="11C6C8EB" w14:textId="77777777" w:rsidR="00D75207" w:rsidRPr="00737D4C" w:rsidRDefault="00D75207" w:rsidP="003B5763">
            <w:pPr>
              <w:rPr>
                <w:b/>
                <w:bCs/>
              </w:rPr>
            </w:pPr>
            <w:r w:rsidRPr="00737D4C">
              <w:rPr>
                <w:b/>
                <w:bCs/>
              </w:rPr>
              <w:t>Lecturer Name:</w:t>
            </w:r>
          </w:p>
          <w:p w14:paraId="12169313" w14:textId="77777777" w:rsidR="00D75207" w:rsidRPr="00737D4C" w:rsidRDefault="00D75207" w:rsidP="003B5763">
            <w:pPr>
              <w:rPr>
                <w:b/>
                <w:bCs/>
              </w:rPr>
            </w:pPr>
          </w:p>
        </w:tc>
        <w:tc>
          <w:tcPr>
            <w:tcW w:w="6753" w:type="dxa"/>
          </w:tcPr>
          <w:p w14:paraId="335BCD55" w14:textId="77777777" w:rsidR="00D75207" w:rsidRDefault="0021197C" w:rsidP="003B5763">
            <w:pPr>
              <w:rPr>
                <w:i/>
                <w:color w:val="333333"/>
              </w:rPr>
            </w:pPr>
            <w:r>
              <w:rPr>
                <w:i/>
                <w:color w:val="333333"/>
              </w:rPr>
              <w:t xml:space="preserve">Marina </w:t>
            </w:r>
            <w:proofErr w:type="spellStart"/>
            <w:r>
              <w:rPr>
                <w:i/>
                <w:color w:val="333333"/>
              </w:rPr>
              <w:t>Iantorno</w:t>
            </w:r>
            <w:proofErr w:type="spellEnd"/>
          </w:p>
          <w:p w14:paraId="7C3C40C1" w14:textId="77777777" w:rsidR="004F11B2" w:rsidRDefault="004F11B2" w:rsidP="004F11B2">
            <w:pPr>
              <w:rPr>
                <w:i/>
                <w:color w:val="333333"/>
              </w:rPr>
            </w:pPr>
            <w:r>
              <w:rPr>
                <w:i/>
                <w:color w:val="333333"/>
              </w:rPr>
              <w:t>Sam Weiss</w:t>
            </w:r>
          </w:p>
          <w:p w14:paraId="2E8D2CD8" w14:textId="77777777" w:rsidR="004F11B2" w:rsidRDefault="004F11B2" w:rsidP="004F11B2">
            <w:pPr>
              <w:rPr>
                <w:i/>
                <w:color w:val="333333"/>
              </w:rPr>
            </w:pPr>
            <w:r>
              <w:rPr>
                <w:i/>
                <w:color w:val="333333"/>
              </w:rPr>
              <w:t>Muhammad Iqbal</w:t>
            </w:r>
          </w:p>
          <w:p w14:paraId="0016B917" w14:textId="77777777" w:rsidR="0021197C" w:rsidRDefault="004F11B2" w:rsidP="004F11B2">
            <w:pPr>
              <w:rPr>
                <w:i/>
                <w:color w:val="333333"/>
              </w:rPr>
            </w:pPr>
            <w:r>
              <w:rPr>
                <w:i/>
                <w:color w:val="333333"/>
              </w:rPr>
              <w:t>David McQuaid</w:t>
            </w:r>
          </w:p>
          <w:p w14:paraId="0715001F" w14:textId="78FE2744" w:rsidR="004F11B2" w:rsidRPr="00737D4C" w:rsidRDefault="004F11B2" w:rsidP="004F11B2"/>
        </w:tc>
      </w:tr>
      <w:tr w:rsidR="00D75207" w:rsidRPr="00737D4C" w14:paraId="6F52EFE6" w14:textId="77777777" w:rsidTr="003B5763">
        <w:tc>
          <w:tcPr>
            <w:tcW w:w="2263" w:type="dxa"/>
          </w:tcPr>
          <w:p w14:paraId="12179273" w14:textId="77777777" w:rsidR="00D75207" w:rsidRPr="00737D4C" w:rsidRDefault="00D75207" w:rsidP="003B5763">
            <w:pPr>
              <w:rPr>
                <w:b/>
                <w:bCs/>
              </w:rPr>
            </w:pPr>
            <w:r w:rsidRPr="00737D4C">
              <w:rPr>
                <w:b/>
                <w:bCs/>
              </w:rPr>
              <w:t>Student Full Name:</w:t>
            </w:r>
          </w:p>
          <w:p w14:paraId="2D5A06F7" w14:textId="77777777" w:rsidR="00D75207" w:rsidRPr="00737D4C" w:rsidRDefault="00D75207" w:rsidP="003B5763">
            <w:pPr>
              <w:rPr>
                <w:b/>
                <w:bCs/>
              </w:rPr>
            </w:pPr>
          </w:p>
        </w:tc>
        <w:tc>
          <w:tcPr>
            <w:tcW w:w="6753" w:type="dxa"/>
          </w:tcPr>
          <w:p w14:paraId="71CA0C9E" w14:textId="446B494B" w:rsidR="00D75207" w:rsidRPr="00737D4C" w:rsidRDefault="00211CF1" w:rsidP="003B5763">
            <w:r>
              <w:t>Patrick O’ Connor</w:t>
            </w:r>
          </w:p>
        </w:tc>
      </w:tr>
      <w:tr w:rsidR="00D75207" w:rsidRPr="00737D4C" w14:paraId="6901F5E6" w14:textId="77777777" w:rsidTr="003B5763">
        <w:tc>
          <w:tcPr>
            <w:tcW w:w="2263" w:type="dxa"/>
          </w:tcPr>
          <w:p w14:paraId="5BCA36F9" w14:textId="77777777" w:rsidR="00D75207" w:rsidRPr="00737D4C" w:rsidRDefault="00D75207" w:rsidP="003B5763">
            <w:pPr>
              <w:rPr>
                <w:b/>
                <w:bCs/>
              </w:rPr>
            </w:pPr>
            <w:r w:rsidRPr="00737D4C">
              <w:rPr>
                <w:b/>
                <w:bCs/>
              </w:rPr>
              <w:t>Student Number:</w:t>
            </w:r>
          </w:p>
          <w:p w14:paraId="77ABE85D" w14:textId="77777777" w:rsidR="00D75207" w:rsidRPr="00737D4C" w:rsidRDefault="00D75207" w:rsidP="003B5763">
            <w:pPr>
              <w:rPr>
                <w:b/>
                <w:bCs/>
              </w:rPr>
            </w:pPr>
          </w:p>
        </w:tc>
        <w:tc>
          <w:tcPr>
            <w:tcW w:w="6753" w:type="dxa"/>
          </w:tcPr>
          <w:p w14:paraId="18FE25EF" w14:textId="0DD75926" w:rsidR="00D75207" w:rsidRPr="00737D4C" w:rsidRDefault="00E7396B" w:rsidP="003B5763">
            <w:r>
              <w:rPr>
                <w:rFonts w:ascii="Segoe UI" w:hAnsi="Segoe UI" w:cs="Segoe UI"/>
                <w:color w:val="242424"/>
                <w:sz w:val="23"/>
                <w:szCs w:val="23"/>
                <w:shd w:val="clear" w:color="auto" w:fill="FFFFFF"/>
              </w:rPr>
              <w:t>sbs23060</w:t>
            </w:r>
          </w:p>
        </w:tc>
      </w:tr>
      <w:tr w:rsidR="00D75207" w:rsidRPr="00737D4C" w14:paraId="61C64883" w14:textId="77777777" w:rsidTr="003B5763">
        <w:tc>
          <w:tcPr>
            <w:tcW w:w="2263" w:type="dxa"/>
          </w:tcPr>
          <w:p w14:paraId="0B435B9D" w14:textId="77777777" w:rsidR="00D75207" w:rsidRPr="00737D4C" w:rsidRDefault="00D75207" w:rsidP="003B5763">
            <w:pPr>
              <w:rPr>
                <w:b/>
                <w:bCs/>
              </w:rPr>
            </w:pPr>
            <w:r w:rsidRPr="00737D4C">
              <w:rPr>
                <w:b/>
                <w:bCs/>
              </w:rPr>
              <w:t>Assessment Due Date:</w:t>
            </w:r>
          </w:p>
          <w:p w14:paraId="321E4E75" w14:textId="77777777" w:rsidR="00D75207" w:rsidRPr="00737D4C" w:rsidRDefault="00D75207" w:rsidP="003B5763">
            <w:pPr>
              <w:rPr>
                <w:b/>
                <w:bCs/>
              </w:rPr>
            </w:pPr>
          </w:p>
        </w:tc>
        <w:tc>
          <w:tcPr>
            <w:tcW w:w="6753" w:type="dxa"/>
          </w:tcPr>
          <w:p w14:paraId="4FB4AFBA" w14:textId="3E405C1B" w:rsidR="00D75207" w:rsidRPr="00737D4C" w:rsidRDefault="00705740" w:rsidP="003B5763">
            <w:r>
              <w:t>26/05/2023</w:t>
            </w:r>
          </w:p>
        </w:tc>
      </w:tr>
      <w:tr w:rsidR="00D75207" w:rsidRPr="00737D4C" w14:paraId="7CEB303B" w14:textId="77777777" w:rsidTr="003B5763">
        <w:tc>
          <w:tcPr>
            <w:tcW w:w="2263" w:type="dxa"/>
          </w:tcPr>
          <w:p w14:paraId="0ED8B08B" w14:textId="77777777" w:rsidR="00D75207" w:rsidRPr="00737D4C" w:rsidRDefault="00D75207" w:rsidP="003B5763">
            <w:pPr>
              <w:rPr>
                <w:b/>
                <w:bCs/>
              </w:rPr>
            </w:pPr>
            <w:r w:rsidRPr="00737D4C">
              <w:rPr>
                <w:b/>
                <w:bCs/>
              </w:rPr>
              <w:t>Date of Submission:</w:t>
            </w:r>
          </w:p>
          <w:p w14:paraId="29F98E01" w14:textId="77777777" w:rsidR="00D75207" w:rsidRPr="00737D4C" w:rsidRDefault="00D75207" w:rsidP="003B5763">
            <w:pPr>
              <w:rPr>
                <w:b/>
                <w:bCs/>
              </w:rPr>
            </w:pPr>
          </w:p>
        </w:tc>
        <w:tc>
          <w:tcPr>
            <w:tcW w:w="6753" w:type="dxa"/>
          </w:tcPr>
          <w:p w14:paraId="65C9771B" w14:textId="7BB27B90" w:rsidR="00D75207" w:rsidRPr="00737D4C" w:rsidRDefault="006D6B07" w:rsidP="003B5763">
            <w:r>
              <w:t>26/05/2023</w:t>
            </w:r>
          </w:p>
        </w:tc>
      </w:tr>
    </w:tbl>
    <w:p w14:paraId="65A63713" w14:textId="77777777" w:rsidR="00D75207" w:rsidRPr="00737D4C" w:rsidRDefault="00D75207" w:rsidP="00D75207"/>
    <w:p w14:paraId="349BC69E" w14:textId="77777777" w:rsidR="00D75207" w:rsidRPr="00737D4C" w:rsidRDefault="00D75207" w:rsidP="00D75207">
      <w:pPr>
        <w:pBdr>
          <w:bottom w:val="single" w:sz="12" w:space="31" w:color="auto"/>
        </w:pBdr>
        <w:spacing w:after="0" w:line="240" w:lineRule="auto"/>
        <w:rPr>
          <w:rFonts w:cs="Arial"/>
          <w:b/>
          <w:sz w:val="20"/>
        </w:rPr>
      </w:pPr>
    </w:p>
    <w:p w14:paraId="571F78C2" w14:textId="77777777" w:rsidR="00D75207" w:rsidRPr="00737D4C" w:rsidRDefault="00D75207" w:rsidP="00D75207">
      <w:pPr>
        <w:pBdr>
          <w:bottom w:val="single" w:sz="12" w:space="31" w:color="auto"/>
        </w:pBdr>
        <w:spacing w:after="0" w:line="240" w:lineRule="auto"/>
        <w:rPr>
          <w:rFonts w:cs="Arial"/>
          <w:b/>
          <w:sz w:val="20"/>
        </w:rPr>
      </w:pPr>
    </w:p>
    <w:p w14:paraId="6D6890C0" w14:textId="77777777" w:rsidR="00D75207" w:rsidRPr="00737D4C" w:rsidRDefault="00D75207" w:rsidP="00D75207">
      <w:pPr>
        <w:spacing w:after="0" w:line="240" w:lineRule="auto"/>
        <w:rPr>
          <w:rFonts w:cs="Arial"/>
          <w:b/>
          <w:sz w:val="20"/>
        </w:rPr>
      </w:pPr>
    </w:p>
    <w:p w14:paraId="5F8613A1" w14:textId="77777777" w:rsidR="00D75207" w:rsidRPr="00737D4C" w:rsidRDefault="00D75207" w:rsidP="00D75207">
      <w:pPr>
        <w:spacing w:after="0" w:line="240" w:lineRule="auto"/>
        <w:rPr>
          <w:rFonts w:cs="Arial"/>
          <w:b/>
          <w:sz w:val="20"/>
        </w:rPr>
      </w:pPr>
      <w:r w:rsidRPr="00737D4C">
        <w:rPr>
          <w:rFonts w:cs="Arial"/>
          <w:b/>
          <w:sz w:val="20"/>
        </w:rPr>
        <w:t xml:space="preserve">Declaration </w:t>
      </w:r>
    </w:p>
    <w:p w14:paraId="35ABE753" w14:textId="77777777" w:rsidR="00D75207" w:rsidRPr="00737D4C" w:rsidRDefault="00D75207" w:rsidP="00D75207">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D75207" w:rsidRPr="00737D4C" w14:paraId="5AA75276" w14:textId="77777777" w:rsidTr="003B5763">
        <w:trPr>
          <w:trHeight w:val="1111"/>
        </w:trPr>
        <w:tc>
          <w:tcPr>
            <w:tcW w:w="9016" w:type="dxa"/>
          </w:tcPr>
          <w:p w14:paraId="1ED61AD8" w14:textId="77777777" w:rsidR="00D75207" w:rsidRPr="00737D4C" w:rsidRDefault="00D75207" w:rsidP="003B5763">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6D09315" w14:textId="77777777" w:rsidR="00D75207" w:rsidRPr="00737D4C" w:rsidRDefault="00D75207" w:rsidP="003B5763">
            <w:pPr>
              <w:rPr>
                <w:rFonts w:cs="Arial"/>
                <w:sz w:val="20"/>
              </w:rPr>
            </w:pPr>
          </w:p>
        </w:tc>
      </w:tr>
    </w:tbl>
    <w:p w14:paraId="60135DCB" w14:textId="77777777" w:rsidR="00D75207" w:rsidRPr="00737D4C" w:rsidRDefault="00D75207" w:rsidP="00D75207">
      <w:pPr>
        <w:spacing w:after="0" w:line="240" w:lineRule="auto"/>
        <w:rPr>
          <w:rFonts w:cs="Arial"/>
          <w:sz w:val="20"/>
        </w:rPr>
      </w:pPr>
    </w:p>
    <w:p w14:paraId="62022849" w14:textId="77777777" w:rsidR="00D75207" w:rsidRPr="00737D4C" w:rsidRDefault="00D75207" w:rsidP="00D75207">
      <w:pPr>
        <w:spacing w:after="0" w:line="240" w:lineRule="auto"/>
        <w:rPr>
          <w:rFonts w:cs="Arial"/>
          <w:sz w:val="20"/>
        </w:rPr>
      </w:pPr>
    </w:p>
    <w:p w14:paraId="07D055CF" w14:textId="77777777" w:rsidR="00D75207" w:rsidRDefault="00D75207" w:rsidP="00D75207"/>
    <w:p w14:paraId="35594E0B" w14:textId="77777777" w:rsidR="005C53D4" w:rsidRDefault="005C53D4">
      <w:pPr>
        <w:rPr>
          <w:b/>
          <w:bCs/>
        </w:rPr>
      </w:pPr>
    </w:p>
    <w:p w14:paraId="46B0CDA3" w14:textId="77777777" w:rsidR="00D75207" w:rsidRDefault="00D75207">
      <w:pPr>
        <w:rPr>
          <w:b/>
          <w:bCs/>
        </w:rPr>
      </w:pPr>
    </w:p>
    <w:p w14:paraId="7D6A2972" w14:textId="77777777" w:rsidR="00D75207" w:rsidRDefault="00D75207">
      <w:pPr>
        <w:rPr>
          <w:b/>
          <w:bCs/>
        </w:rPr>
      </w:pPr>
    </w:p>
    <w:p w14:paraId="71CE49BA" w14:textId="77777777" w:rsidR="00705740" w:rsidRDefault="00705740">
      <w:pPr>
        <w:rPr>
          <w:b/>
          <w:bCs/>
        </w:rPr>
      </w:pPr>
    </w:p>
    <w:p w14:paraId="50102623" w14:textId="6339F854" w:rsidR="005C53D4" w:rsidRPr="005C53D4" w:rsidRDefault="005C53D4">
      <w:proofErr w:type="spellStart"/>
      <w:r>
        <w:rPr>
          <w:b/>
          <w:bCs/>
        </w:rPr>
        <w:lastRenderedPageBreak/>
        <w:t>Github</w:t>
      </w:r>
      <w:proofErr w:type="spellEnd"/>
      <w:r>
        <w:rPr>
          <w:b/>
          <w:bCs/>
        </w:rPr>
        <w:t xml:space="preserve"> </w:t>
      </w:r>
      <w:r w:rsidR="00705740">
        <w:rPr>
          <w:b/>
          <w:bCs/>
        </w:rPr>
        <w:t>Repository</w:t>
      </w:r>
      <w:r>
        <w:rPr>
          <w:b/>
          <w:bCs/>
        </w:rPr>
        <w:t xml:space="preserve">: </w:t>
      </w:r>
      <w:proofErr w:type="gramStart"/>
      <w:r w:rsidRPr="005C53D4">
        <w:t>repo:sbs</w:t>
      </w:r>
      <w:proofErr w:type="gramEnd"/>
      <w:r w:rsidRPr="005C53D4">
        <w:t>23060/POC-CA2</w:t>
      </w:r>
    </w:p>
    <w:p w14:paraId="3FDB1E3E" w14:textId="4EE2C32E" w:rsidR="00705740" w:rsidRPr="00757D7C" w:rsidRDefault="005C53D4">
      <w:r>
        <w:rPr>
          <w:b/>
          <w:bCs/>
        </w:rPr>
        <w:t>Word</w:t>
      </w:r>
      <w:r w:rsidR="00705740">
        <w:rPr>
          <w:b/>
          <w:bCs/>
        </w:rPr>
        <w:t xml:space="preserve"> Count: </w:t>
      </w:r>
      <w:r>
        <w:rPr>
          <w:b/>
          <w:bCs/>
        </w:rPr>
        <w:t xml:space="preserve"> </w:t>
      </w:r>
      <w:r w:rsidR="00757D7C" w:rsidRPr="00757D7C">
        <w:t>2,770</w:t>
      </w:r>
    </w:p>
    <w:p w14:paraId="07327200" w14:textId="77777777" w:rsidR="00705740" w:rsidRDefault="00705740">
      <w:pPr>
        <w:rPr>
          <w:b/>
          <w:bCs/>
        </w:rPr>
      </w:pPr>
    </w:p>
    <w:p w14:paraId="46DF62CA" w14:textId="77777777" w:rsidR="00705740" w:rsidRDefault="00705740">
      <w:pPr>
        <w:rPr>
          <w:b/>
          <w:bCs/>
        </w:rPr>
      </w:pPr>
    </w:p>
    <w:p w14:paraId="70C04EEA" w14:textId="354C3022" w:rsidR="002F2905" w:rsidRDefault="002F2905">
      <w:pPr>
        <w:rPr>
          <w:b/>
          <w:bCs/>
        </w:rPr>
      </w:pPr>
      <w:r>
        <w:rPr>
          <w:b/>
          <w:bCs/>
        </w:rPr>
        <w:t>Project Management Framework</w:t>
      </w:r>
    </w:p>
    <w:p w14:paraId="7FA612B7" w14:textId="13654D55" w:rsidR="00145DA9" w:rsidRPr="002F2905" w:rsidRDefault="002F2905" w:rsidP="00145DA9">
      <w:pPr>
        <w:pStyle w:val="Bibliography"/>
      </w:pPr>
      <w:r>
        <w:t>The CRISP-DM project management framework was chosen for implementing this project due to its focus on the business question at hand</w:t>
      </w:r>
      <w:r w:rsidR="00A47807">
        <w:t xml:space="preserve">, its </w:t>
      </w:r>
      <w:proofErr w:type="gramStart"/>
      <w:r w:rsidR="00A47807">
        <w:t>flexibility</w:t>
      </w:r>
      <w:proofErr w:type="gramEnd"/>
      <w:r w:rsidR="00A47807">
        <w:t xml:space="preserve"> and</w:t>
      </w:r>
      <w:r w:rsidR="00141CA9">
        <w:t xml:space="preserve"> the level of supporting material available. These three factors are considered</w:t>
      </w:r>
      <w:r w:rsidR="00920D03">
        <w:t xml:space="preserve"> central considerations when implementing any data science projec</w:t>
      </w:r>
      <w:r w:rsidR="007D5CE5">
        <w:t>t</w:t>
      </w:r>
      <w:r w:rsidR="00145DA9">
        <w:t xml:space="preserve"> </w:t>
      </w:r>
      <w:r w:rsidR="005466B2">
        <w:t xml:space="preserve">compared with alternative approaches such as SEMMA or </w:t>
      </w:r>
      <w:r w:rsidR="001C2B81">
        <w:t>KDD</w:t>
      </w:r>
      <w:r w:rsidR="00E64895">
        <w:t xml:space="preserve"> </w:t>
      </w:r>
      <w:r w:rsidR="00E64895">
        <w:fldChar w:fldCharType="begin"/>
      </w:r>
      <w:r w:rsidR="00E64895">
        <w:instrText xml:space="preserve"> ADDIN ZOTERO_ITEM CSL_CITATION {"citationID":"xFvSzVlW","properties":{"formattedCitation":"(D\\uc0\\u229{}derman &amp; Rosander 2018)","plainCitation":"(Dåderman &amp; Rosander 2018)","noteIndex":0},"citationItems":[{"id":13,"uris":["http://zotero.org/users/11438775/items/QJ9RVAWW"],"itemData":{"id":13,"type":"book","abstract":"Machine learning is when a computer can learn from data and draw its own conclusions without being explicitly programmed to do so. To implement machine learning effectively and correctly, it is imp ...","language":"eng","source":"kth.diva-portal.org","title":"Evaluating Frameworks for Implementing Machine Learning in Signal Processing : A Comparative Study of CRISP-DM, SEMMA and KDD","title-short":"Evaluating Frameworks for Implementing Machine Learning in Signal Processing","URL":"http://urn.kb.se/resolve?urn=urn:nbn:se:kth:diva-235408","author":[{"family":"Dåderman","given":"Antonia"},{"family":"Rosander","given":"Sara"}],"accessed":{"date-parts":[["2023",4,7]]},"issued":{"date-parts":[["2018"]]}}}],"schema":"https://github.com/citation-style-language/schema/raw/master/csl-citation.json"} </w:instrText>
      </w:r>
      <w:r w:rsidR="00E64895">
        <w:fldChar w:fldCharType="separate"/>
      </w:r>
      <w:r w:rsidR="00E64895" w:rsidRPr="00E64895">
        <w:rPr>
          <w:rFonts w:ascii="Calibri" w:hAnsi="Calibri" w:cs="Calibri"/>
          <w:szCs w:val="24"/>
        </w:rPr>
        <w:t>(Dåderman &amp; Rosander 2018)</w:t>
      </w:r>
      <w:r w:rsidR="00E64895">
        <w:fldChar w:fldCharType="end"/>
      </w:r>
      <w:r w:rsidR="001C2B81">
        <w:t>.</w:t>
      </w:r>
      <w:r w:rsidR="00951757">
        <w:t xml:space="preserve"> </w:t>
      </w:r>
    </w:p>
    <w:p w14:paraId="501A5A92" w14:textId="5E377407" w:rsidR="002F2905" w:rsidRPr="002F2905" w:rsidRDefault="002F2905"/>
    <w:p w14:paraId="5E5ABC5E" w14:textId="1CA0639E" w:rsidR="00241E09" w:rsidRPr="0008618A" w:rsidRDefault="00241E09">
      <w:pPr>
        <w:rPr>
          <w:b/>
          <w:bCs/>
        </w:rPr>
      </w:pPr>
      <w:r w:rsidRPr="0008618A">
        <w:rPr>
          <w:b/>
          <w:bCs/>
        </w:rPr>
        <w:t>Raw Data Gathering</w:t>
      </w:r>
    </w:p>
    <w:p w14:paraId="5B46DDBA" w14:textId="46C93FCD" w:rsidR="001D706B" w:rsidRDefault="006D1D5F">
      <w:r>
        <w:t xml:space="preserve">The </w:t>
      </w:r>
      <w:r w:rsidR="009D0282">
        <w:t xml:space="preserve">datasets selected for this research project </w:t>
      </w:r>
      <w:r w:rsidR="00846692">
        <w:t>are chosen with the below requirements in mind:</w:t>
      </w:r>
    </w:p>
    <w:p w14:paraId="1AF0264C" w14:textId="77777777" w:rsidR="00846692" w:rsidRDefault="00846692"/>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953"/>
        <w:gridCol w:w="1460"/>
      </w:tblGrid>
      <w:tr w:rsidR="005B1828" w:rsidRPr="00D3059E" w14:paraId="01F403C9" w14:textId="77777777" w:rsidTr="005B1828">
        <w:tc>
          <w:tcPr>
            <w:tcW w:w="6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6DE5C" w14:textId="5E40558A" w:rsidR="005B1828" w:rsidRPr="00D3059E" w:rsidRDefault="008C3F56" w:rsidP="00D3059E">
            <w:pPr>
              <w:spacing w:after="0" w:line="240" w:lineRule="auto"/>
              <w:rPr>
                <w:rFonts w:ascii="Calibri" w:eastAsia="Times New Roman" w:hAnsi="Calibri" w:cs="Calibri"/>
                <w:b/>
                <w:bCs/>
                <w:kern w:val="0"/>
                <w:lang w:eastAsia="en-IE"/>
                <w14:ligatures w14:val="none"/>
              </w:rPr>
            </w:pPr>
            <w:r>
              <w:rPr>
                <w:rFonts w:ascii="Calibri" w:eastAsia="Times New Roman" w:hAnsi="Calibri" w:cs="Calibri"/>
                <w:b/>
                <w:bCs/>
                <w:kern w:val="0"/>
                <w:lang w:eastAsia="en-IE"/>
                <w14:ligatures w14:val="none"/>
              </w:rPr>
              <w:t xml:space="preserve">Specific </w:t>
            </w:r>
            <w:r w:rsidR="005B1828" w:rsidRPr="00D3059E">
              <w:rPr>
                <w:rFonts w:ascii="Calibri" w:eastAsia="Times New Roman" w:hAnsi="Calibri" w:cs="Calibri"/>
                <w:b/>
                <w:bCs/>
                <w:kern w:val="0"/>
                <w:lang w:eastAsia="en-IE"/>
                <w14:ligatures w14:val="none"/>
              </w:rPr>
              <w:t>Req</w:t>
            </w:r>
            <w:r w:rsidR="005B1828" w:rsidRPr="000F4313">
              <w:rPr>
                <w:rFonts w:ascii="Calibri" w:eastAsia="Times New Roman" w:hAnsi="Calibri" w:cs="Calibri"/>
                <w:b/>
                <w:bCs/>
                <w:kern w:val="0"/>
                <w:lang w:eastAsia="en-IE"/>
                <w14:ligatures w14:val="none"/>
              </w:rPr>
              <w:t>uirements</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8D3B66" w14:textId="77777777" w:rsidR="005B1828" w:rsidRPr="00D3059E" w:rsidRDefault="005B1828" w:rsidP="00D3059E">
            <w:pPr>
              <w:spacing w:after="0" w:line="240" w:lineRule="auto"/>
              <w:rPr>
                <w:rFonts w:ascii="Calibri" w:eastAsia="Times New Roman" w:hAnsi="Calibri" w:cs="Calibri"/>
                <w:b/>
                <w:bCs/>
                <w:kern w:val="0"/>
                <w:lang w:eastAsia="en-IE"/>
                <w14:ligatures w14:val="none"/>
              </w:rPr>
            </w:pPr>
            <w:r w:rsidRPr="00D3059E">
              <w:rPr>
                <w:rFonts w:ascii="Calibri" w:eastAsia="Times New Roman" w:hAnsi="Calibri" w:cs="Calibri"/>
                <w:b/>
                <w:bCs/>
                <w:kern w:val="0"/>
                <w:lang w:eastAsia="en-IE"/>
                <w14:ligatures w14:val="none"/>
              </w:rPr>
              <w:t>Module</w:t>
            </w:r>
          </w:p>
        </w:tc>
      </w:tr>
      <w:tr w:rsidR="005B1828" w:rsidRPr="00D3059E" w14:paraId="0EC658A7" w14:textId="77777777" w:rsidTr="005B1828">
        <w:tc>
          <w:tcPr>
            <w:tcW w:w="6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41EC45" w14:textId="75019129" w:rsidR="005B1828" w:rsidRPr="00D3059E" w:rsidRDefault="00E43D25" w:rsidP="00D3059E">
            <w:pPr>
              <w:spacing w:after="0" w:line="240" w:lineRule="auto"/>
              <w:rPr>
                <w:rFonts w:ascii="Calibri" w:eastAsia="Times New Roman" w:hAnsi="Calibri" w:cs="Calibri"/>
                <w:kern w:val="0"/>
                <w:lang w:eastAsia="en-IE"/>
                <w14:ligatures w14:val="none"/>
              </w:rPr>
            </w:pPr>
            <w:r>
              <w:rPr>
                <w:rFonts w:ascii="Calibri" w:eastAsia="Times New Roman" w:hAnsi="Calibri" w:cs="Calibri"/>
                <w:kern w:val="0"/>
                <w:lang w:eastAsia="en-IE"/>
                <w14:ligatures w14:val="none"/>
              </w:rPr>
              <w:t>G</w:t>
            </w:r>
            <w:r w:rsidR="005B1828" w:rsidRPr="00D3059E">
              <w:rPr>
                <w:rFonts w:ascii="Calibri" w:eastAsia="Times New Roman" w:hAnsi="Calibri" w:cs="Calibri"/>
                <w:kern w:val="0"/>
                <w:lang w:eastAsia="en-IE"/>
                <w14:ligatures w14:val="none"/>
              </w:rPr>
              <w:t xml:space="preserve">ather and process data that has been stored in at least two distinct </w:t>
            </w:r>
            <w:proofErr w:type="gramStart"/>
            <w:r w:rsidR="005B1828" w:rsidRPr="00D3059E">
              <w:rPr>
                <w:rFonts w:ascii="Calibri" w:eastAsia="Times New Roman" w:hAnsi="Calibri" w:cs="Calibri"/>
                <w:kern w:val="0"/>
                <w:lang w:eastAsia="en-IE"/>
                <w14:ligatures w14:val="none"/>
              </w:rPr>
              <w:t>formats</w:t>
            </w:r>
            <w:proofErr w:type="gramEnd"/>
          </w:p>
          <w:p w14:paraId="4111DA07" w14:textId="77777777"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w:t>
            </w:r>
          </w:p>
          <w:p w14:paraId="6808B6DE" w14:textId="77777777"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5C4448" w14:textId="3C3BE9D1" w:rsidR="005B1828" w:rsidRPr="00D3059E" w:rsidRDefault="005B1828" w:rsidP="00D3059E">
            <w:pPr>
              <w:spacing w:after="0" w:line="240" w:lineRule="auto"/>
              <w:rPr>
                <w:rFonts w:ascii="Calibri" w:eastAsia="Times New Roman" w:hAnsi="Calibri" w:cs="Calibri"/>
                <w:kern w:val="0"/>
                <w:lang w:eastAsia="en-IE"/>
                <w14:ligatures w14:val="none"/>
              </w:rPr>
            </w:pPr>
            <w:r>
              <w:rPr>
                <w:rFonts w:ascii="Calibri" w:eastAsia="Times New Roman" w:hAnsi="Calibri" w:cs="Calibri"/>
                <w:kern w:val="0"/>
                <w:lang w:eastAsia="en-IE"/>
                <w14:ligatures w14:val="none"/>
              </w:rPr>
              <w:t>P</w:t>
            </w:r>
            <w:r w:rsidRPr="00D3059E">
              <w:rPr>
                <w:rFonts w:ascii="Calibri" w:eastAsia="Times New Roman" w:hAnsi="Calibri" w:cs="Calibri"/>
                <w:kern w:val="0"/>
                <w:lang w:eastAsia="en-IE"/>
                <w14:ligatures w14:val="none"/>
              </w:rPr>
              <w:t>rogramming</w:t>
            </w:r>
          </w:p>
        </w:tc>
      </w:tr>
      <w:tr w:rsidR="005B1828" w:rsidRPr="00D3059E" w14:paraId="6ED9900F" w14:textId="77777777" w:rsidTr="005B1828">
        <w:tc>
          <w:tcPr>
            <w:tcW w:w="6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43A721" w14:textId="599786B6" w:rsidR="005B1828" w:rsidRPr="00D3059E" w:rsidRDefault="00E43D25" w:rsidP="00D3059E">
            <w:pPr>
              <w:spacing w:after="0" w:line="240" w:lineRule="auto"/>
              <w:rPr>
                <w:rFonts w:ascii="Calibri" w:eastAsia="Times New Roman" w:hAnsi="Calibri" w:cs="Calibri"/>
                <w:kern w:val="0"/>
                <w:lang w:eastAsia="en-IE"/>
                <w14:ligatures w14:val="none"/>
              </w:rPr>
            </w:pPr>
            <w:r>
              <w:rPr>
                <w:rFonts w:ascii="Calibri" w:eastAsia="Times New Roman" w:hAnsi="Calibri" w:cs="Calibri"/>
                <w:kern w:val="0"/>
                <w:lang w:eastAsia="en-IE"/>
                <w14:ligatures w14:val="none"/>
              </w:rPr>
              <w:t>D</w:t>
            </w:r>
            <w:r w:rsidR="005B1828" w:rsidRPr="00D3059E">
              <w:rPr>
                <w:rFonts w:ascii="Calibri" w:eastAsia="Times New Roman" w:hAnsi="Calibri" w:cs="Calibri"/>
                <w:kern w:val="0"/>
                <w:lang w:eastAsia="en-IE"/>
                <w14:ligatures w14:val="none"/>
              </w:rPr>
              <w:t xml:space="preserve">ocument and evaluate a testing and optimisation strategy for your </w:t>
            </w:r>
            <w:proofErr w:type="gramStart"/>
            <w:r w:rsidR="005B1828" w:rsidRPr="00D3059E">
              <w:rPr>
                <w:rFonts w:ascii="Calibri" w:eastAsia="Times New Roman" w:hAnsi="Calibri" w:cs="Calibri"/>
                <w:kern w:val="0"/>
                <w:lang w:eastAsia="en-IE"/>
                <w14:ligatures w14:val="none"/>
              </w:rPr>
              <w:t>analysis</w:t>
            </w:r>
            <w:proofErr w:type="gramEnd"/>
          </w:p>
          <w:p w14:paraId="78599083" w14:textId="74BF2857"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w:t>
            </w:r>
          </w:p>
          <w:p w14:paraId="1F09F6AA" w14:textId="213E93E6"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w:t>
            </w:r>
            <w:r w:rsidR="00E43D25">
              <w:rPr>
                <w:rFonts w:ascii="Calibri" w:eastAsia="Times New Roman" w:hAnsi="Calibri" w:cs="Calibri"/>
                <w:kern w:val="0"/>
                <w:lang w:eastAsia="en-IE"/>
                <w14:ligatures w14:val="none"/>
              </w:rPr>
              <w:t>P</w:t>
            </w:r>
            <w:r w:rsidRPr="00D3059E">
              <w:rPr>
                <w:rFonts w:ascii="Calibri" w:eastAsia="Times New Roman" w:hAnsi="Calibri" w:cs="Calibri"/>
                <w:kern w:val="0"/>
                <w:lang w:eastAsia="en-IE"/>
                <w14:ligatures w14:val="none"/>
              </w:rPr>
              <w:t>lan and document how you ensured your code is doing what it is meant to, as well as ensuring that the code is making good use of your resources (</w:t>
            </w:r>
            <w:proofErr w:type="spellStart"/>
            <w:proofErr w:type="gramStart"/>
            <w:r w:rsidRPr="00D3059E">
              <w:rPr>
                <w:rFonts w:ascii="Calibri" w:eastAsia="Times New Roman" w:hAnsi="Calibri" w:cs="Calibri"/>
                <w:kern w:val="0"/>
                <w:lang w:eastAsia="en-IE"/>
                <w14:ligatures w14:val="none"/>
              </w:rPr>
              <w:t>eg</w:t>
            </w:r>
            <w:proofErr w:type="spellEnd"/>
            <w:proofErr w:type="gramEnd"/>
            <w:r w:rsidRPr="00D3059E">
              <w:rPr>
                <w:rFonts w:ascii="Calibri" w:eastAsia="Times New Roman" w:hAnsi="Calibri" w:cs="Calibri"/>
                <w:kern w:val="0"/>
                <w:lang w:eastAsia="en-IE"/>
                <w14:ligatures w14:val="none"/>
              </w:rPr>
              <w:t xml:space="preserve"> computing, time etc).</w:t>
            </w:r>
          </w:p>
          <w:p w14:paraId="5AF6E9BE" w14:textId="5BEB29C7"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w:t>
            </w:r>
          </w:p>
          <w:p w14:paraId="4D72116A" w14:textId="77777777"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2DEDC" w14:textId="645C2FBF" w:rsidR="005B1828" w:rsidRPr="00D3059E" w:rsidRDefault="005B1828" w:rsidP="00D3059E">
            <w:pPr>
              <w:spacing w:after="0" w:line="240" w:lineRule="auto"/>
              <w:rPr>
                <w:rFonts w:ascii="Calibri" w:eastAsia="Times New Roman" w:hAnsi="Calibri" w:cs="Calibri"/>
                <w:kern w:val="0"/>
                <w:lang w:eastAsia="en-IE"/>
                <w14:ligatures w14:val="none"/>
              </w:rPr>
            </w:pPr>
            <w:r>
              <w:rPr>
                <w:rFonts w:ascii="Calibri" w:eastAsia="Times New Roman" w:hAnsi="Calibri" w:cs="Calibri"/>
                <w:kern w:val="0"/>
                <w:lang w:eastAsia="en-IE"/>
                <w14:ligatures w14:val="none"/>
              </w:rPr>
              <w:t>P</w:t>
            </w:r>
            <w:r w:rsidRPr="00D3059E">
              <w:rPr>
                <w:rFonts w:ascii="Calibri" w:eastAsia="Times New Roman" w:hAnsi="Calibri" w:cs="Calibri"/>
                <w:kern w:val="0"/>
                <w:lang w:eastAsia="en-IE"/>
                <w14:ligatures w14:val="none"/>
              </w:rPr>
              <w:t>rogramming</w:t>
            </w:r>
          </w:p>
        </w:tc>
      </w:tr>
      <w:tr w:rsidR="005B1828" w:rsidRPr="00D3059E" w14:paraId="20BAC669" w14:textId="77777777" w:rsidTr="005B1828">
        <w:tc>
          <w:tcPr>
            <w:tcW w:w="6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787607" w14:textId="77777777"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Inferential stats for possible population values</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54B7A5" w14:textId="2CAD4714"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Stat</w:t>
            </w:r>
            <w:r>
              <w:rPr>
                <w:rFonts w:ascii="Calibri" w:eastAsia="Times New Roman" w:hAnsi="Calibri" w:cs="Calibri"/>
                <w:kern w:val="0"/>
                <w:lang w:eastAsia="en-IE"/>
                <w14:ligatures w14:val="none"/>
              </w:rPr>
              <w:t>istics</w:t>
            </w:r>
          </w:p>
        </w:tc>
      </w:tr>
      <w:tr w:rsidR="005B1828" w:rsidRPr="00D3059E" w14:paraId="6715B297" w14:textId="77777777" w:rsidTr="005B1828">
        <w:tc>
          <w:tcPr>
            <w:tcW w:w="6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5A5F0B" w14:textId="77777777"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xml:space="preserve">5 different inferential statistics tests Ireland + 1 other country to </w:t>
            </w:r>
            <w:proofErr w:type="gramStart"/>
            <w:r w:rsidRPr="00D3059E">
              <w:rPr>
                <w:rFonts w:ascii="Calibri" w:eastAsia="Times New Roman" w:hAnsi="Calibri" w:cs="Calibri"/>
                <w:kern w:val="0"/>
                <w:lang w:eastAsia="en-IE"/>
                <w14:ligatures w14:val="none"/>
              </w:rPr>
              <w:t>compare</w:t>
            </w:r>
            <w:proofErr w:type="gramEnd"/>
          </w:p>
          <w:p w14:paraId="7DFD0BF9" w14:textId="77777777"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Parametric and non-parametric testing</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C14DA2" w14:textId="194C873A"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Stat</w:t>
            </w:r>
            <w:r>
              <w:rPr>
                <w:rFonts w:ascii="Calibri" w:eastAsia="Times New Roman" w:hAnsi="Calibri" w:cs="Calibri"/>
                <w:kern w:val="0"/>
                <w:lang w:eastAsia="en-IE"/>
                <w14:ligatures w14:val="none"/>
              </w:rPr>
              <w:t>istics</w:t>
            </w:r>
          </w:p>
        </w:tc>
      </w:tr>
      <w:tr w:rsidR="005B1828" w:rsidRPr="00D3059E" w14:paraId="40AAB2F3" w14:textId="77777777" w:rsidTr="005B1828">
        <w:tc>
          <w:tcPr>
            <w:tcW w:w="6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713C4C" w14:textId="77777777"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xml:space="preserve">At least 2 models to </w:t>
            </w:r>
            <w:proofErr w:type="gramStart"/>
            <w:r w:rsidRPr="00D3059E">
              <w:rPr>
                <w:rFonts w:ascii="Calibri" w:eastAsia="Times New Roman" w:hAnsi="Calibri" w:cs="Calibri"/>
                <w:kern w:val="0"/>
                <w:lang w:eastAsia="en-IE"/>
                <w14:ligatures w14:val="none"/>
              </w:rPr>
              <w:t>compare and contrast</w:t>
            </w:r>
            <w:proofErr w:type="gramEnd"/>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23099A" w14:textId="38A76B1E"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ML</w:t>
            </w:r>
            <w:r>
              <w:rPr>
                <w:rFonts w:ascii="Calibri" w:eastAsia="Times New Roman" w:hAnsi="Calibri" w:cs="Calibri"/>
                <w:kern w:val="0"/>
                <w:lang w:eastAsia="en-IE"/>
                <w14:ligatures w14:val="none"/>
              </w:rPr>
              <w:t xml:space="preserve"> (Machine learning)</w:t>
            </w:r>
          </w:p>
        </w:tc>
      </w:tr>
      <w:tr w:rsidR="005B1828" w:rsidRPr="00D3059E" w14:paraId="3B76938D" w14:textId="77777777" w:rsidTr="005B1828">
        <w:tc>
          <w:tcPr>
            <w:tcW w:w="6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FEEB7" w14:textId="77777777"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xml:space="preserve">At least 2 approaches (prediction, classification etc.) with </w:t>
            </w:r>
            <w:proofErr w:type="spellStart"/>
            <w:r w:rsidRPr="00D3059E">
              <w:rPr>
                <w:rFonts w:ascii="Calibri" w:eastAsia="Times New Roman" w:hAnsi="Calibri" w:cs="Calibri"/>
                <w:kern w:val="0"/>
                <w:lang w:eastAsia="en-IE"/>
                <w14:ligatures w14:val="none"/>
              </w:rPr>
              <w:t>GridSearchCV</w:t>
            </w:r>
            <w:proofErr w:type="spellEnd"/>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95C589" w14:textId="77777777"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ML</w:t>
            </w:r>
          </w:p>
        </w:tc>
      </w:tr>
      <w:tr w:rsidR="005B1828" w:rsidRPr="00D3059E" w14:paraId="326702CA" w14:textId="77777777" w:rsidTr="005B1828">
        <w:tc>
          <w:tcPr>
            <w:tcW w:w="6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0755EC" w14:textId="77777777" w:rsidR="005B1828" w:rsidRPr="0006357E" w:rsidRDefault="005B1828" w:rsidP="00D3059E">
            <w:pPr>
              <w:spacing w:after="140" w:line="240" w:lineRule="auto"/>
              <w:rPr>
                <w:rFonts w:ascii="Calibri" w:eastAsia="Times New Roman" w:hAnsi="Calibri" w:cs="Calibri"/>
                <w:kern w:val="0"/>
                <w:lang w:eastAsia="en-IE"/>
                <w14:ligatures w14:val="none"/>
              </w:rPr>
            </w:pPr>
            <w:r w:rsidRPr="0006357E">
              <w:rPr>
                <w:rFonts w:ascii="Calibri" w:eastAsia="Times New Roman" w:hAnsi="Calibri" w:cs="Calibri"/>
                <w:kern w:val="0"/>
                <w:lang w:eastAsia="en-IE"/>
                <w14:ligatures w14:val="none"/>
              </w:rPr>
              <w:t>Collect and develop a dataset based on the construction topic related to Ireland as well as other parts of the world. Perform a sentimental analysis for an appropriate construction topic (e.g., house price, availability of labour etc…) for producers and consumers point of view in Ireland.</w:t>
            </w:r>
          </w:p>
          <w:p w14:paraId="22D3E511" w14:textId="6442CE12"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  </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0783FC" w14:textId="77777777" w:rsidR="005B1828" w:rsidRPr="00D3059E" w:rsidRDefault="005B1828" w:rsidP="00D3059E">
            <w:pPr>
              <w:spacing w:after="0" w:line="240" w:lineRule="auto"/>
              <w:rPr>
                <w:rFonts w:ascii="Calibri" w:eastAsia="Times New Roman" w:hAnsi="Calibri" w:cs="Calibri"/>
                <w:kern w:val="0"/>
                <w:lang w:eastAsia="en-IE"/>
                <w14:ligatures w14:val="none"/>
              </w:rPr>
            </w:pPr>
            <w:r w:rsidRPr="00D3059E">
              <w:rPr>
                <w:rFonts w:ascii="Calibri" w:eastAsia="Times New Roman" w:hAnsi="Calibri" w:cs="Calibri"/>
                <w:kern w:val="0"/>
                <w:lang w:eastAsia="en-IE"/>
                <w14:ligatures w14:val="none"/>
              </w:rPr>
              <w:t>ML</w:t>
            </w:r>
          </w:p>
        </w:tc>
      </w:tr>
    </w:tbl>
    <w:p w14:paraId="53ADE4F7" w14:textId="77777777" w:rsidR="00846692" w:rsidRDefault="00846692"/>
    <w:p w14:paraId="76C03E8D" w14:textId="72B2B121" w:rsidR="00F238D5" w:rsidRDefault="00723F50">
      <w:r>
        <w:t xml:space="preserve">The above requirements dictate the kind of data and data sources that </w:t>
      </w:r>
      <w:r w:rsidR="00B63FCE">
        <w:t>need to be considered when choosing a dataset</w:t>
      </w:r>
      <w:r w:rsidR="005114F8">
        <w:t xml:space="preserve"> for this study.</w:t>
      </w:r>
      <w:r w:rsidR="009A7655">
        <w:t xml:space="preserve"> One example of this includes the requirement to gather and process data that has been </w:t>
      </w:r>
      <w:r w:rsidR="006E297F">
        <w:t>stored in at least two distinct formats. To fulfil this requirement, data needs to be chose</w:t>
      </w:r>
      <w:r w:rsidR="00A81028">
        <w:t xml:space="preserve">n </w:t>
      </w:r>
      <w:r w:rsidR="00515D9B">
        <w:t>from two separate formats and collated together in one format</w:t>
      </w:r>
      <w:r w:rsidR="00686890">
        <w:t xml:space="preserve"> </w:t>
      </w:r>
      <w:proofErr w:type="gramStart"/>
      <w:r w:rsidR="00686890">
        <w:t>in order to</w:t>
      </w:r>
      <w:proofErr w:type="gramEnd"/>
      <w:r w:rsidR="00686890">
        <w:t xml:space="preserve"> be analysed</w:t>
      </w:r>
      <w:r w:rsidR="00515D9B">
        <w:t>, or a dataset can be split</w:t>
      </w:r>
      <w:r w:rsidR="00686890">
        <w:t xml:space="preserve"> into two with one </w:t>
      </w:r>
      <w:r w:rsidR="0008618A">
        <w:t xml:space="preserve">of the split </w:t>
      </w:r>
      <w:r w:rsidR="00686890">
        <w:t>hal</w:t>
      </w:r>
      <w:r w:rsidR="0008618A">
        <w:t>ves</w:t>
      </w:r>
      <w:r w:rsidR="00686890">
        <w:t xml:space="preserve"> transformed to </w:t>
      </w:r>
      <w:r w:rsidR="0008618A">
        <w:t>an</w:t>
      </w:r>
      <w:r w:rsidR="00686890">
        <w:t xml:space="preserve"> alternative format.</w:t>
      </w:r>
      <w:r w:rsidR="003F416B">
        <w:t xml:space="preserve"> The timeline of </w:t>
      </w:r>
      <w:proofErr w:type="spellStart"/>
      <w:r w:rsidR="003F416B">
        <w:t>Github</w:t>
      </w:r>
      <w:proofErr w:type="spellEnd"/>
      <w:r w:rsidR="003F416B">
        <w:t xml:space="preserve"> commits demonstrates the project planning associated with this research project</w:t>
      </w:r>
      <w:r w:rsidR="00A339B9">
        <w:t>.</w:t>
      </w:r>
    </w:p>
    <w:p w14:paraId="206B9B6C" w14:textId="22FE93AD" w:rsidR="00C80FD7" w:rsidRDefault="00C80FD7">
      <w:r>
        <w:t>Sourcing the data involved searching repu</w:t>
      </w:r>
      <w:r w:rsidR="00F94B07">
        <w:t>table data providers such as that of governments, banks and research agencies</w:t>
      </w:r>
      <w:r w:rsidR="00363C5D">
        <w:t xml:space="preserve"> who provide free licences access to databases</w:t>
      </w:r>
      <w:r w:rsidR="00F94B07">
        <w:t xml:space="preserve">. </w:t>
      </w:r>
      <w:r w:rsidR="00363C5D">
        <w:t xml:space="preserve">One of the constraints in sourcing data is the </w:t>
      </w:r>
      <w:r w:rsidR="00D1514C">
        <w:t xml:space="preserve">format in which the data is retrievable in addition to the to the structure of the data. </w:t>
      </w:r>
      <w:r w:rsidR="002B70C5">
        <w:t xml:space="preserve">Searches </w:t>
      </w:r>
      <w:proofErr w:type="gramStart"/>
      <w:r w:rsidR="002B70C5">
        <w:t>where</w:t>
      </w:r>
      <w:proofErr w:type="gramEnd"/>
      <w:r w:rsidR="002B70C5">
        <w:t xml:space="preserve"> made by going to the reliable provider such as the Central Statistics Office (CSO) and </w:t>
      </w:r>
      <w:r w:rsidR="0076372E">
        <w:t xml:space="preserve">searching/filtering within sites according to the desired topic. This approach was taken </w:t>
      </w:r>
      <w:r w:rsidR="002C7EC3">
        <w:t>to ensure the validity of the data based on the authority and reputation of the provider of this data.</w:t>
      </w:r>
      <w:r w:rsidR="0076372E">
        <w:t xml:space="preserve"> Later searches took the reverse approach </w:t>
      </w:r>
      <w:r w:rsidR="002C7EC3">
        <w:t xml:space="preserve">when seeking data of a specific country, searching for the </w:t>
      </w:r>
      <w:r w:rsidR="000F30B9">
        <w:t>t</w:t>
      </w:r>
      <w:r w:rsidR="002C7EC3">
        <w:t>opic and country first before finding a reliable provi</w:t>
      </w:r>
      <w:r w:rsidR="000F30B9">
        <w:t>d</w:t>
      </w:r>
      <w:r w:rsidR="002C7EC3">
        <w:t>er. This approach was taken as the researcher had less knowledge of the bodies providing open access to info for the specific country in question.</w:t>
      </w:r>
      <w:r w:rsidR="00587F0A">
        <w:t xml:space="preserve"> The country in question was Denmark which was chosen due to its similarity to Ireland in size, which </w:t>
      </w:r>
      <w:r w:rsidR="000A1EEF">
        <w:t xml:space="preserve">supports comparative analysis without the scale of population size needing to be considered. </w:t>
      </w:r>
      <w:r w:rsidR="000F30B9">
        <w:t>The eventual providers of the datasets chosen for this research include the CSO</w:t>
      </w:r>
      <w:r w:rsidR="008344A6">
        <w:t xml:space="preserve"> </w:t>
      </w:r>
      <w:r w:rsidR="00B24F4D">
        <w:fldChar w:fldCharType="begin"/>
      </w:r>
      <w:r w:rsidR="00B24F4D">
        <w:instrText xml:space="preserve"> ADDIN ZOTERO_ITEM CSL_CITATION {"citationID":"i6C8Dgsk","properties":{"formattedCitation":"(Anon n.d.)","plainCitation":"(Anon n.d.)","noteIndex":0},"citationItems":[{"id":56,"uris":["http://zotero.org/users/11438775/items/75Z46KXR"],"itemData":{"id":56,"type":"webpage","title":"BEA04 - Indices of Total Production in Building and Construction Sector (Base 2015=100)","URL":"https://data.cso.ie/","accessed":{"date-parts":[["2023",5,26]]}}}],"schema":"https://github.com/citation-style-language/schema/raw/master/csl-citation.json"} </w:instrText>
      </w:r>
      <w:r w:rsidR="00B24F4D">
        <w:fldChar w:fldCharType="separate"/>
      </w:r>
      <w:r w:rsidR="00B24F4D" w:rsidRPr="00B24F4D">
        <w:rPr>
          <w:rFonts w:ascii="Calibri" w:hAnsi="Calibri" w:cs="Calibri"/>
        </w:rPr>
        <w:t>(Anon n.d.)</w:t>
      </w:r>
      <w:r w:rsidR="00B24F4D">
        <w:fldChar w:fldCharType="end"/>
      </w:r>
      <w:r w:rsidR="000106A2">
        <w:t xml:space="preserve"> for Irish specific data, Eurostat </w:t>
      </w:r>
      <w:r w:rsidR="000106A2">
        <w:fldChar w:fldCharType="begin"/>
      </w:r>
      <w:r w:rsidR="000106A2">
        <w:instrText xml:space="preserve"> ADDIN ZOTERO_ITEM CSL_CITATION {"citationID":"DiIyMhiF","properties":{"formattedCitation":"(Anon n.d.)","plainCitation":"(Anon n.d.)","noteIndex":0},"citationItems":[{"id":52,"uris":["http://zotero.org/users/11438775/items/T5WR8WZL"],"itemData":{"id":52,"type":"webpage","title":"Statistics | Eurostat","URL":"https://ec.europa.eu/eurostat/databrowser/view/TEICP270/default/table","accessed":{"date-parts":[["2023",5,26]]}}}],"schema":"https://github.com/citation-style-language/schema/raw/master/csl-citation.json"} </w:instrText>
      </w:r>
      <w:r w:rsidR="000106A2">
        <w:fldChar w:fldCharType="separate"/>
      </w:r>
      <w:r w:rsidR="000106A2" w:rsidRPr="000106A2">
        <w:rPr>
          <w:rFonts w:ascii="Calibri" w:hAnsi="Calibri" w:cs="Calibri"/>
        </w:rPr>
        <w:t>(Anon n.d.)</w:t>
      </w:r>
      <w:r w:rsidR="000106A2">
        <w:fldChar w:fldCharType="end"/>
      </w:r>
      <w:r w:rsidR="000106A2">
        <w:t xml:space="preserve"> for </w:t>
      </w:r>
      <w:r w:rsidR="00910E1D">
        <w:t xml:space="preserve">data on the European area and </w:t>
      </w:r>
      <w:r w:rsidR="001E72A9">
        <w:t xml:space="preserve">the Federal Reserve Bank of St. Louis </w:t>
      </w:r>
      <w:r w:rsidR="00313BB1">
        <w:fldChar w:fldCharType="begin"/>
      </w:r>
      <w:r w:rsidR="00313BB1">
        <w:instrText xml:space="preserve"> ADDIN ZOTERO_ITEM CSL_CITATION {"citationID":"4Hq1ApaF","properties":{"formattedCitation":"(Organization for Economic Co-operation and Development 1995)","plainCitation":"(Organization for Economic Co-operation and Development 1995)","noteIndex":0},"citationItems":[{"id":54,"uris":["http://zotero.org/users/11438775/items/KDXH7FSP"],"itemData":{"id":54,"type":"webpage","abstract":"Copyright, 2016, OECD. Reprinted with permission.\n\nAll OECD data should be cited as follows: OECD (2010), \"Main Economic Indicators - complete database\", Main Economic Indicators (database), http://dx.doi.org/10.1787/data-00052-en (Accessed on date)","container-title":"FRED, Federal Reserve Bank of St. Louis","note":"publisher: FRED, Federal Reserve Bank of St. Louis","title":"Production: Construction: Total Construction: Total for Denmark","title-short":"DNKPROCONAISMEI","URL":"https://fred.stlouisfed.org/series/DNKPROCONAISMEI","author":[{"literal":"Organization for Economic Co-operation and Development"}],"accessed":{"date-parts":[["2023",5,26]]},"issued":{"date-parts":[["1995",1,1]]}}}],"schema":"https://github.com/citation-style-language/schema/raw/master/csl-citation.json"} </w:instrText>
      </w:r>
      <w:r w:rsidR="00313BB1">
        <w:fldChar w:fldCharType="separate"/>
      </w:r>
      <w:r w:rsidR="00313BB1" w:rsidRPr="00313BB1">
        <w:rPr>
          <w:rFonts w:ascii="Calibri" w:hAnsi="Calibri" w:cs="Calibri"/>
        </w:rPr>
        <w:t>(Organization for Economic Co-operation and Development 1995)</w:t>
      </w:r>
      <w:r w:rsidR="00313BB1">
        <w:fldChar w:fldCharType="end"/>
      </w:r>
      <w:r w:rsidR="00313BB1">
        <w:t xml:space="preserve"> for </w:t>
      </w:r>
      <w:r w:rsidR="008111DD">
        <w:t>data on the Danish construction industry.</w:t>
      </w:r>
    </w:p>
    <w:p w14:paraId="7A410FC7" w14:textId="77777777" w:rsidR="008111DD" w:rsidRDefault="008111DD"/>
    <w:p w14:paraId="08054D4A" w14:textId="06EEADEF" w:rsidR="008111DD" w:rsidRDefault="00C62BD1">
      <w:pPr>
        <w:rPr>
          <w:b/>
          <w:bCs/>
        </w:rPr>
      </w:pPr>
      <w:r w:rsidRPr="00C62BD1">
        <w:rPr>
          <w:b/>
          <w:bCs/>
        </w:rPr>
        <w:t>Preparation for Statistical Analysis</w:t>
      </w:r>
    </w:p>
    <w:p w14:paraId="330F4641" w14:textId="55B271F6" w:rsidR="00C62BD1" w:rsidRDefault="00C62BD1">
      <w:r>
        <w:t xml:space="preserve">The aim for the dataset </w:t>
      </w:r>
      <w:r w:rsidR="00EA3152">
        <w:t xml:space="preserve">first read into the notebook was to prepare it for statistical analysis. One of the requirements of the research was to </w:t>
      </w:r>
      <w:r w:rsidR="00F10264">
        <w:t xml:space="preserve">compare a country’s data related to the construction industry with another country/ This requirement necessitated focusing on data that could be </w:t>
      </w:r>
      <w:r w:rsidR="00BA2B03">
        <w:t>directly compared with data from another country. This involves sharing the same format, measuring the same metric</w:t>
      </w:r>
      <w:r w:rsidR="009D61A1">
        <w:t xml:space="preserve">, </w:t>
      </w:r>
      <w:r w:rsidR="00366AF9">
        <w:t>utilising the same scale of measurement</w:t>
      </w:r>
      <w:r w:rsidR="00984192">
        <w:t xml:space="preserve"> as well as using the same </w:t>
      </w:r>
      <w:proofErr w:type="gramStart"/>
      <w:r w:rsidR="00984192">
        <w:t>time period</w:t>
      </w:r>
      <w:proofErr w:type="gramEnd"/>
      <w:r w:rsidR="00984192">
        <w:t xml:space="preserve"> in the case of </w:t>
      </w:r>
      <w:r w:rsidR="009D61A1">
        <w:t>time series data</w:t>
      </w:r>
      <w:r w:rsidR="00366AF9">
        <w:t xml:space="preserve">. For these reasons the </w:t>
      </w:r>
      <w:r w:rsidR="007B3919">
        <w:t>column measuring the ‘seasonally adjusted’ volume of construction production was taken</w:t>
      </w:r>
      <w:r w:rsidR="009D61A1">
        <w:t xml:space="preserve"> which was directly comparable to the data sourced for the construction industry of Denmark.</w:t>
      </w:r>
      <w:r w:rsidR="00921DDA">
        <w:t xml:space="preserve"> Cleaning the data is an important activity to support the trustworthiness of the analysis </w:t>
      </w:r>
      <w:r w:rsidR="00E700C7">
        <w:t xml:space="preserve">which stems from the data </w:t>
      </w:r>
      <w:r w:rsidR="00921F09">
        <w:fldChar w:fldCharType="begin"/>
      </w:r>
      <w:r w:rsidR="00921F09">
        <w:instrText xml:space="preserve"> ADDIN ZOTERO_ITEM CSL_CITATION {"citationID":"t5x6hwSp","properties":{"formattedCitation":"(Xiaoou Ding, Hongzhi Wang, Genglong Li, {\\i{}et al.} 2022)","plainCitation":"(Xiaoou Ding, Hongzhi Wang, Genglong Li, et al. 2022)","noteIndex":0},"citationItems":[{"id":63,"uris":["http://zotero.org/users/11438775/items/ZJZQCA32"],"itemData":{"id":63,"type":"article-journal","abstract":"Data cleaning is considered as an effective approach of improving data quality in order to help practitioners and researchers be devoted to downstream analysis and decision-making without worrying about data trustworthiness. This paper provides a systematic summary of the two main stages of data cleaning for Internet of Things (IoT) data with time series characteristics, including error data detection and data repairing. In respect to error data detection techniques, it categorizes an overview of quantitative data error detection methods for detecting single-point errors, continuous errors, and multidimensional time series data errors and qualitative data error detection methods for detecting rule-violating errors. Besides, it provides a detailed description of error data repairing techniques, involving statistics-based repairing, rule-based repairing, and human-involved repairing. We review the strengths and the limitations of the current data cleaning techniques under IoT data applications and conclude with an outlook on the future of IoT data cleaning.","container-title":"Intelligent and Converged Networks","DOI":"10.23919/ICN.2022.0026","ISSN":"2708-6240","issue":"4","note":"publisher: Tsinghua University Press","page":"325-339","source":"EBSCOhost","title":"IoT data cleaning techniques: A survey","title-short":"IoT data cleaning techniques","volume":"3","author":[{"literal":"Xiaoou Ding"},{"literal":"Hongzhi Wang"},{"literal":"Genglong Li"},{"literal":"Haoxuan Li"},{"literal":"Yingze Li"},{"literal":"Yida Liu"}],"issued":{"date-parts":[["2022",12,1]]}}}],"schema":"https://github.com/citation-style-language/schema/raw/master/csl-citation.json"} </w:instrText>
      </w:r>
      <w:r w:rsidR="00921F09">
        <w:fldChar w:fldCharType="separate"/>
      </w:r>
      <w:r w:rsidR="00921F09" w:rsidRPr="00921F09">
        <w:rPr>
          <w:rFonts w:ascii="Calibri" w:hAnsi="Calibri" w:cs="Calibri"/>
          <w:kern w:val="0"/>
          <w:szCs w:val="24"/>
        </w:rPr>
        <w:t>(</w:t>
      </w:r>
      <w:proofErr w:type="spellStart"/>
      <w:r w:rsidR="00921F09" w:rsidRPr="00921F09">
        <w:rPr>
          <w:rFonts w:ascii="Calibri" w:hAnsi="Calibri" w:cs="Calibri"/>
          <w:kern w:val="0"/>
          <w:szCs w:val="24"/>
        </w:rPr>
        <w:t>Xiaoou</w:t>
      </w:r>
      <w:proofErr w:type="spellEnd"/>
      <w:r w:rsidR="00921F09" w:rsidRPr="00921F09">
        <w:rPr>
          <w:rFonts w:ascii="Calibri" w:hAnsi="Calibri" w:cs="Calibri"/>
          <w:kern w:val="0"/>
          <w:szCs w:val="24"/>
        </w:rPr>
        <w:t xml:space="preserve"> Ding, Hongzhi Wang, </w:t>
      </w:r>
      <w:proofErr w:type="spellStart"/>
      <w:r w:rsidR="00921F09" w:rsidRPr="00921F09">
        <w:rPr>
          <w:rFonts w:ascii="Calibri" w:hAnsi="Calibri" w:cs="Calibri"/>
          <w:kern w:val="0"/>
          <w:szCs w:val="24"/>
        </w:rPr>
        <w:t>Genglong</w:t>
      </w:r>
      <w:proofErr w:type="spellEnd"/>
      <w:r w:rsidR="00921F09" w:rsidRPr="00921F09">
        <w:rPr>
          <w:rFonts w:ascii="Calibri" w:hAnsi="Calibri" w:cs="Calibri"/>
          <w:kern w:val="0"/>
          <w:szCs w:val="24"/>
        </w:rPr>
        <w:t xml:space="preserve"> Li, </w:t>
      </w:r>
      <w:r w:rsidR="00921F09" w:rsidRPr="00921F09">
        <w:rPr>
          <w:rFonts w:ascii="Calibri" w:hAnsi="Calibri" w:cs="Calibri"/>
          <w:i/>
          <w:iCs/>
          <w:kern w:val="0"/>
          <w:szCs w:val="24"/>
        </w:rPr>
        <w:t>et al.</w:t>
      </w:r>
      <w:r w:rsidR="00921F09" w:rsidRPr="00921F09">
        <w:rPr>
          <w:rFonts w:ascii="Calibri" w:hAnsi="Calibri" w:cs="Calibri"/>
          <w:kern w:val="0"/>
          <w:szCs w:val="24"/>
        </w:rPr>
        <w:t xml:space="preserve"> 2022)</w:t>
      </w:r>
      <w:r w:rsidR="00921F09">
        <w:fldChar w:fldCharType="end"/>
      </w:r>
      <w:r w:rsidR="006520D1">
        <w:t xml:space="preserve">. </w:t>
      </w:r>
      <w:r w:rsidR="004B205A">
        <w:t xml:space="preserve">Rows containing null values were removed. </w:t>
      </w:r>
      <w:r w:rsidR="002E1F62">
        <w:t>This is a form of listwise deletion</w:t>
      </w:r>
      <w:r w:rsidR="00BF6394">
        <w:t xml:space="preserve"> called complete case analysis (CCA)</w:t>
      </w:r>
      <w:r w:rsidR="000B0D8B">
        <w:t xml:space="preserve"> </w:t>
      </w:r>
      <w:r w:rsidR="005142E4">
        <w:t>which is when a row is removed from a dataset if it contains any missing values</w:t>
      </w:r>
      <w:r w:rsidR="00E32C26">
        <w:t xml:space="preserve"> </w:t>
      </w:r>
      <w:r w:rsidR="00E32C26">
        <w:fldChar w:fldCharType="begin"/>
      </w:r>
      <w:r w:rsidR="00E32C26">
        <w:instrText xml:space="preserve"> ADDIN ZOTERO_ITEM CSL_CITATION {"citationID":"jiN5mezZ","properties":{"formattedCitation":"(Yan, Lang n.d.)","plainCitation":"(Yan, Lang n.d.)","noteIndex":0},"citationItems":[{"id":66,"uris":["http://zotero.org/users/11438775/items/DYXNF6N2"],"itemData":{"id":66,"type":"article-journal","abstract":"In big data analytics the phenomenon of missing data is universal\ndue to reasons such as faulty equipment and nonresponses in \nsurveys. Imputation is the process of replacing missing data with \nsubstituted values. Proper imputation could greatly improve the \naccuracy and effectiveness of big data analytics.\nIn this paper, we analyze a rich set of deletion and imputation \nmethods, focusing on strengths, weaknesses, best use cases, \nimplementation strategies, and error-examination based \nperformance analysis. Our goal is to find the best fitted imputation \nmethod(s) for each given use case.","container-title":"California State Polytechnic University","title":"Use Case and Performance Analyses for Missing Data  Imputation Methods in Big Data Analytics","author":[{"family":"Yan, Lang","given":""}],"accessed":{"date-parts":[["2023",5,18]]}}}],"schema":"https://github.com/citation-style-language/schema/raw/master/csl-citation.json"} </w:instrText>
      </w:r>
      <w:r w:rsidR="00E32C26">
        <w:fldChar w:fldCharType="separate"/>
      </w:r>
      <w:r w:rsidR="00E32C26" w:rsidRPr="00E32C26">
        <w:rPr>
          <w:rFonts w:ascii="Calibri" w:hAnsi="Calibri" w:cs="Calibri"/>
        </w:rPr>
        <w:t>(Yan, Lang n.d.)</w:t>
      </w:r>
      <w:r w:rsidR="00E32C26">
        <w:fldChar w:fldCharType="end"/>
      </w:r>
      <w:r w:rsidR="00E32C26">
        <w:t xml:space="preserve">. </w:t>
      </w:r>
      <w:r w:rsidR="00A431EB">
        <w:t xml:space="preserve">This contrasts with variable deletion (DV) which removes a column if more than x% of values are missing from that column. On this occasion it wasn’t required as </w:t>
      </w:r>
      <w:r w:rsidR="00B63F92">
        <w:t>this method usually requires a threshold of 30% of values to be missing from a column before it’s removed, which wasn’t present in this dat</w:t>
      </w:r>
      <w:r w:rsidR="00CB481D">
        <w:t>a</w:t>
      </w:r>
      <w:r w:rsidR="00B63F92">
        <w:t>set.</w:t>
      </w:r>
    </w:p>
    <w:p w14:paraId="23CD9914" w14:textId="43AC8A34" w:rsidR="00CB481D" w:rsidRPr="00475721" w:rsidRDefault="00991706">
      <w:pPr>
        <w:rPr>
          <w:b/>
          <w:bCs/>
        </w:rPr>
      </w:pPr>
      <w:r w:rsidRPr="00475721">
        <w:rPr>
          <w:b/>
          <w:bCs/>
        </w:rPr>
        <w:t>Descriptive Analysis</w:t>
      </w:r>
    </w:p>
    <w:p w14:paraId="2A57223C" w14:textId="77777777" w:rsidR="00475721" w:rsidRDefault="00991706">
      <w:r>
        <w:t>The data for Ireland appeared to skew to the left, with a m</w:t>
      </w:r>
      <w:r w:rsidR="00FB49F3">
        <w:t>in of 76, median of 1</w:t>
      </w:r>
      <w:r w:rsidR="00B175A9">
        <w:t>35</w:t>
      </w:r>
      <w:r w:rsidR="00FB49F3">
        <w:t xml:space="preserve"> and max of </w:t>
      </w:r>
      <w:r w:rsidR="0067452A">
        <w:t>347. The average of 1</w:t>
      </w:r>
      <w:r w:rsidR="00B175A9">
        <w:t>73 was skewed due to outliers in the data.</w:t>
      </w:r>
      <w:r w:rsidR="00475721">
        <w:t xml:space="preserve"> In </w:t>
      </w:r>
      <w:proofErr w:type="gramStart"/>
      <w:r w:rsidR="00475721">
        <w:t>general</w:t>
      </w:r>
      <w:proofErr w:type="gramEnd"/>
      <w:r w:rsidR="00475721">
        <w:t xml:space="preserve"> the data was skewed to the left which can be seen in the boxplot outlined below:</w:t>
      </w:r>
    </w:p>
    <w:p w14:paraId="7A161FBA" w14:textId="3E91DAF5" w:rsidR="00991706" w:rsidRDefault="00475721">
      <w:r w:rsidRPr="00475721">
        <w:lastRenderedPageBreak/>
        <w:drawing>
          <wp:inline distT="0" distB="0" distL="0" distR="0" wp14:anchorId="7C89C7C9" wp14:editId="4CC2619B">
            <wp:extent cx="5715495" cy="3673158"/>
            <wp:effectExtent l="0" t="0" r="0" b="3810"/>
            <wp:docPr id="1721082754" name="Picture 1"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82754" name="Picture 1" descr="A picture containing text, line, screenshot, diagram&#10;&#10;Description automatically generated"/>
                    <pic:cNvPicPr/>
                  </pic:nvPicPr>
                  <pic:blipFill>
                    <a:blip r:embed="rId4"/>
                    <a:stretch>
                      <a:fillRect/>
                    </a:stretch>
                  </pic:blipFill>
                  <pic:spPr>
                    <a:xfrm>
                      <a:off x="0" y="0"/>
                      <a:ext cx="5715495" cy="3673158"/>
                    </a:xfrm>
                    <a:prstGeom prst="rect">
                      <a:avLst/>
                    </a:prstGeom>
                  </pic:spPr>
                </pic:pic>
              </a:graphicData>
            </a:graphic>
          </wp:inline>
        </w:drawing>
      </w:r>
      <w:r w:rsidR="00B175A9">
        <w:t xml:space="preserve"> </w:t>
      </w:r>
    </w:p>
    <w:p w14:paraId="1A55BC47" w14:textId="5D2F1C64" w:rsidR="00884C71" w:rsidRDefault="00A74528">
      <w:r>
        <w:t xml:space="preserve">A boxplot was chosen as a visualisation method due to its compatibility with </w:t>
      </w:r>
      <w:r w:rsidR="00AA49B3">
        <w:t xml:space="preserve">skewed data. The initial analysis performed using the ‘describe’ function </w:t>
      </w:r>
      <w:r w:rsidR="00DC7563">
        <w:t>provided the initial insight that the data could be skewed.</w:t>
      </w:r>
    </w:p>
    <w:p w14:paraId="6F8DEFE6" w14:textId="4CD4B951" w:rsidR="00DC7563" w:rsidRDefault="001605C4">
      <w:r>
        <w:t xml:space="preserve">Denmark’s production volume data </w:t>
      </w:r>
      <w:r w:rsidR="00E30A38">
        <w:t>contained less variability, which was demonstrated through the proximity between its mean (</w:t>
      </w:r>
      <w:r w:rsidR="00902ACD">
        <w:t xml:space="preserve">102) and median (98) values. </w:t>
      </w:r>
      <w:r w:rsidR="00F75B17">
        <w:t xml:space="preserve">The standard deviation highlighted this difference further with a value of 12 for Denmark vs. a value of </w:t>
      </w:r>
      <w:r w:rsidR="00B35F26">
        <w:t xml:space="preserve">87 for Ireland. A boxplot was used to highlight the </w:t>
      </w:r>
      <w:r w:rsidR="0015109F">
        <w:t>data distribution for Denmark also to compare its distribution with Ireland. It’s evident from the boxplot that Denmark’s dis</w:t>
      </w:r>
      <w:r w:rsidR="00CE2D43">
        <w:t>tribution also skews to the left but to a lesser degree than the Ireland data:</w:t>
      </w:r>
    </w:p>
    <w:p w14:paraId="0EDA71CF" w14:textId="0561B9CB" w:rsidR="00CE2D43" w:rsidRPr="00C62BD1" w:rsidRDefault="001777D5">
      <w:r w:rsidRPr="001777D5">
        <w:lastRenderedPageBreak/>
        <w:drawing>
          <wp:inline distT="0" distB="0" distL="0" distR="0" wp14:anchorId="11215007" wp14:editId="4607E79F">
            <wp:extent cx="5357324" cy="3711262"/>
            <wp:effectExtent l="0" t="0" r="0" b="3810"/>
            <wp:docPr id="2044217067" name="Picture 1" descr="A picture containing text, line,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17067" name="Picture 1" descr="A picture containing text, line, diagram, screenshot&#10;&#10;Description automatically generated"/>
                    <pic:cNvPicPr/>
                  </pic:nvPicPr>
                  <pic:blipFill>
                    <a:blip r:embed="rId5"/>
                    <a:stretch>
                      <a:fillRect/>
                    </a:stretch>
                  </pic:blipFill>
                  <pic:spPr>
                    <a:xfrm>
                      <a:off x="0" y="0"/>
                      <a:ext cx="5357324" cy="3711262"/>
                    </a:xfrm>
                    <a:prstGeom prst="rect">
                      <a:avLst/>
                    </a:prstGeom>
                  </pic:spPr>
                </pic:pic>
              </a:graphicData>
            </a:graphic>
          </wp:inline>
        </w:drawing>
      </w:r>
    </w:p>
    <w:p w14:paraId="66C8C32A" w14:textId="77777777" w:rsidR="00C62BD1" w:rsidRDefault="00C62BD1"/>
    <w:p w14:paraId="505D6963" w14:textId="605AEF5D" w:rsidR="008111DD" w:rsidRDefault="00DD146F">
      <w:r>
        <w:t xml:space="preserve">A </w:t>
      </w:r>
      <w:r w:rsidR="006748FD">
        <w:t xml:space="preserve">line </w:t>
      </w:r>
      <w:r>
        <w:t xml:space="preserve">plot was then </w:t>
      </w:r>
      <w:r w:rsidR="003722AA">
        <w:t xml:space="preserve">devised </w:t>
      </w:r>
      <w:r w:rsidR="006748FD">
        <w:t xml:space="preserve">using Matplotlib </w:t>
      </w:r>
      <w:r w:rsidR="003722AA">
        <w:t xml:space="preserve">to compare Ireland and Denmark production data over </w:t>
      </w:r>
      <w:proofErr w:type="gramStart"/>
      <w:r w:rsidR="003722AA">
        <w:t>a period of time</w:t>
      </w:r>
      <w:proofErr w:type="gramEnd"/>
      <w:r w:rsidR="003722AA">
        <w:t>.</w:t>
      </w:r>
      <w:r w:rsidR="006748FD">
        <w:t xml:space="preserve"> </w:t>
      </w:r>
      <w:r w:rsidR="00AF6EEF">
        <w:t>This method was chosen due to its suitability to time series data, displaying any trends which may occur in the data. It was clear from graph</w:t>
      </w:r>
      <w:r w:rsidR="009F2054">
        <w:t xml:space="preserve"> that both countries follow a similar trend, however Ireland</w:t>
      </w:r>
      <w:r w:rsidR="00505F5F">
        <w:t xml:space="preserve"> experiences excessive variability compared with Denmark, which is also displayed in the </w:t>
      </w:r>
      <w:r w:rsidR="001215A9">
        <w:t xml:space="preserve">scale on the left of the graph representing Ireland values. </w:t>
      </w:r>
      <w:r w:rsidR="00945FED">
        <w:t>Generally</w:t>
      </w:r>
      <w:r w:rsidR="00761163">
        <w:t>,</w:t>
      </w:r>
      <w:r w:rsidR="00945FED">
        <w:t xml:space="preserve"> there is a </w:t>
      </w:r>
      <w:proofErr w:type="gramStart"/>
      <w:r w:rsidR="00945FED">
        <w:t>one or two year</w:t>
      </w:r>
      <w:proofErr w:type="gramEnd"/>
      <w:r w:rsidR="00945FED">
        <w:t xml:space="preserve"> gap between the peaks and troughs of either country.</w:t>
      </w:r>
    </w:p>
    <w:p w14:paraId="1D57F412" w14:textId="5E99E3CE" w:rsidR="00945FED" w:rsidRDefault="002B614C">
      <w:pPr>
        <w:rPr>
          <w:b/>
          <w:bCs/>
        </w:rPr>
      </w:pPr>
      <w:r w:rsidRPr="002B614C">
        <w:rPr>
          <w:b/>
          <w:bCs/>
        </w:rPr>
        <w:t>Inferential Statistics</w:t>
      </w:r>
    </w:p>
    <w:p w14:paraId="3B7FDE3D" w14:textId="409ACE3C" w:rsidR="002B614C" w:rsidRDefault="002B614C">
      <w:r>
        <w:t xml:space="preserve">Multiple tests were carried out in </w:t>
      </w:r>
      <w:r w:rsidR="006C3F96">
        <w:t xml:space="preserve">comparing Ireland and Denmark. The first test consisted of a Sign test </w:t>
      </w:r>
      <w:r w:rsidR="003929A2">
        <w:t xml:space="preserve">which was performed on Demark and Ireland individually before being applied together. </w:t>
      </w:r>
      <w:r w:rsidR="002613F8">
        <w:t xml:space="preserve">The null hypothesis for the individual Sign tests </w:t>
      </w:r>
      <w:r w:rsidR="00DB171D">
        <w:t xml:space="preserve">stated the production volume index did not </w:t>
      </w:r>
      <w:r w:rsidR="00B12A63">
        <w:t>change</w:t>
      </w:r>
      <w:r w:rsidR="00DB171D">
        <w:t xml:space="preserve"> each year for the countries</w:t>
      </w:r>
      <w:r w:rsidR="0009676B">
        <w:t xml:space="preserve"> overall measuring declines and rises y</w:t>
      </w:r>
      <w:r w:rsidR="00761163">
        <w:t>ear over year</w:t>
      </w:r>
      <w:r w:rsidR="00DB171D">
        <w:t xml:space="preserve">. </w:t>
      </w:r>
      <w:r w:rsidR="00B12A63">
        <w:t xml:space="preserve">The null hypothesis test rejected for Ireland and accepted for Denmark with a p-value of </w:t>
      </w:r>
      <w:r w:rsidR="003A2001">
        <w:t xml:space="preserve">0.28 and 0.016 respectively. </w:t>
      </w:r>
      <w:r w:rsidR="00562E34">
        <w:t>The final Sign test was a comparative of Ir</w:t>
      </w:r>
      <w:r w:rsidR="00256085">
        <w:t>el</w:t>
      </w:r>
      <w:r w:rsidR="00562E34">
        <w:t xml:space="preserve">and and Denmark, with the null hypothesis stating both countries share the same index. This was done to </w:t>
      </w:r>
      <w:r w:rsidR="00256085">
        <w:t xml:space="preserve">assess the similarity or dissimilarity of the countries index scores over time. The null hypothesis was </w:t>
      </w:r>
      <w:r w:rsidR="00F05AC1">
        <w:t>rejected with a p-value of 0.016.</w:t>
      </w:r>
      <w:r w:rsidR="00627866">
        <w:t xml:space="preserve"> Z-testing </w:t>
      </w:r>
      <w:r w:rsidR="000337C3">
        <w:t xml:space="preserve">was performed on Ireland and Denmark individually </w:t>
      </w:r>
      <w:r w:rsidR="00514D45">
        <w:t xml:space="preserve">to estimate population mean ranges (despite the mean already being provided) </w:t>
      </w:r>
      <w:r w:rsidR="000337C3">
        <w:t>as well as T-testing comparing the</w:t>
      </w:r>
      <w:r w:rsidR="00E37434">
        <w:t xml:space="preserve"> means of</w:t>
      </w:r>
      <w:r w:rsidR="000337C3">
        <w:t xml:space="preserve"> two countries.</w:t>
      </w:r>
    </w:p>
    <w:p w14:paraId="742F847B" w14:textId="56F71089" w:rsidR="00801E1A" w:rsidRDefault="00862C33">
      <w:pPr>
        <w:rPr>
          <w:b/>
          <w:bCs/>
        </w:rPr>
      </w:pPr>
      <w:r w:rsidRPr="00862C33">
        <w:rPr>
          <w:b/>
          <w:bCs/>
        </w:rPr>
        <w:t>Outcome</w:t>
      </w:r>
    </w:p>
    <w:p w14:paraId="0AE4DA28" w14:textId="0577D0E1" w:rsidR="00862C33" w:rsidRDefault="00A36D78">
      <w:r>
        <w:t xml:space="preserve">The analysis displays </w:t>
      </w:r>
      <w:r w:rsidR="006153B5">
        <w:t xml:space="preserve">that despite the fact Ireland experiences higher variability in production volume, it is Denmark is growing at a faster rate in </w:t>
      </w:r>
      <w:r w:rsidR="00A80177">
        <w:t xml:space="preserve">most recent years. This is evidenced through the </w:t>
      </w:r>
      <w:r w:rsidR="00624614">
        <w:t>Sign tests showing Denmark’s volume is changing year on year as well as the line plot which</w:t>
      </w:r>
      <w:r w:rsidR="006F49A4">
        <w:t xml:space="preserve"> demonstrates the recent growth rate of Denmark. </w:t>
      </w:r>
      <w:r w:rsidR="004260C3">
        <w:t xml:space="preserve">Ireland’s high activity early in the time series </w:t>
      </w:r>
      <w:r w:rsidR="00A529DD">
        <w:t xml:space="preserve">before the economic recession of 2007/2009 </w:t>
      </w:r>
      <w:r w:rsidR="004260C3">
        <w:t xml:space="preserve">was not followed by the same rise in activity </w:t>
      </w:r>
      <w:r w:rsidR="00A529DD">
        <w:t xml:space="preserve">which was </w:t>
      </w:r>
      <w:r w:rsidR="00A529DD">
        <w:lastRenderedPageBreak/>
        <w:t xml:space="preserve">experienced by Demark which may explain </w:t>
      </w:r>
      <w:r w:rsidR="004F1D3A">
        <w:t xml:space="preserve">the housing supply constraints in the Irish market. This research could be expanded further by assessing construction costs over the same </w:t>
      </w:r>
      <w:proofErr w:type="gramStart"/>
      <w:r w:rsidR="004F1D3A">
        <w:t>time period</w:t>
      </w:r>
      <w:proofErr w:type="gramEnd"/>
      <w:r w:rsidR="004F1D3A">
        <w:t xml:space="preserve"> between the two countries </w:t>
      </w:r>
      <w:r w:rsidR="00CC1BA5">
        <w:t>to compare their performance in the construction industry more accurately.</w:t>
      </w:r>
    </w:p>
    <w:p w14:paraId="1E0AF03A" w14:textId="77777777" w:rsidR="002E7578" w:rsidRDefault="002E7578"/>
    <w:p w14:paraId="76B709EC" w14:textId="1AF9F436" w:rsidR="0041666D" w:rsidRDefault="002E7578">
      <w:pPr>
        <w:rPr>
          <w:b/>
          <w:bCs/>
        </w:rPr>
      </w:pPr>
      <w:r w:rsidRPr="002E7578">
        <w:rPr>
          <w:b/>
          <w:bCs/>
        </w:rPr>
        <w:t>Machine Learning</w:t>
      </w:r>
      <w:r>
        <w:rPr>
          <w:b/>
          <w:bCs/>
        </w:rPr>
        <w:t xml:space="preserve"> Model Selection</w:t>
      </w:r>
    </w:p>
    <w:p w14:paraId="1EFA1BF8" w14:textId="77777777" w:rsidR="00FE1667" w:rsidRDefault="00DF6224">
      <w:r>
        <w:t xml:space="preserve">Due to the size of the datasets used in the previous section, it was deemed appropriate to seek a larger dataset for the machine learning </w:t>
      </w:r>
      <w:r w:rsidR="00D97B15">
        <w:t xml:space="preserve">in order to improve its performance </w:t>
      </w:r>
      <w:r w:rsidR="00D97B15">
        <w:fldChar w:fldCharType="begin"/>
      </w:r>
      <w:r w:rsidR="00D97B15">
        <w:instrText xml:space="preserve"> ADDIN ZOTERO_ITEM CSL_CITATION {"citationID":"2tVYsRfn","properties":{"formattedCitation":"(Maciej \\uc0\\u346{}liwowski, Matthieu Martin, Antoine Souloumiac, {\\i{}et al.} 2023)","plainCitation":"(Maciej Śliwowski, Matthieu Martin, Antoine Souloumiac, et al. 2023)","noteIndex":0},"citationItems":[{"id":67,"uris":["http://zotero.org/users/11438775/items/7N4D7K8D"],"itemData":{"id":67,"type":"article-journal","abstract":"IntroductionIn brain-computer interfaces (BCI) research, recording data is time-consuming and expensive, which limits access to big datasets. This may influence the BCI system performance as machine learning methods depend strongly on the training dataset size. Important questions arise: taking into account neuronal signal characteristics (e.g., non-stationarity), can we achieve higher decoding performance with more data to train decoders? What is the perspective for further improvement with time in the case of long-term BCI studies? In this study, we investigated the impact of long-term recordings on motor imagery decoding from two main perspectives: model requirements regarding dataset size and potential for patient adaptation.MethodsWe evaluated the multilinear model and two deep learning (DL) models on a long-term BCI &amp; Tetraplegia (ClinicalTrials.gov identifier: NCT02550522) clinical trial dataset containing 43 sessions of ECoG recordings performed with a tetraplegic patient. In the experiment, a participant executed 3D virtual hand translation using motor imagery patterns. We designed multiple computational experiments in which training datasets were increased or translated to investigate the relationship between models' performance and different factors influencing recordings.ResultsOur results showed that DL decoders showed similar requirements regarding the dataset size compared to the multilinear model while demonstrating higher decoding performance. Moreover, high decoding performance was obtained with relatively small datasets recorded later in the experiment, suggesting motor imagery patterns improvement and patient adaptation during the long-term experiment. Finally, we proposed UMAP embeddings and local intrinsic dimensionality as a way to visualize the data and potentially evaluate data quality.DiscussionDL-based decoding is a prospective approach in BCI which may be efficiently applied with real-life dataset size. Patient-decoder co-adaptation is an important factor to consider in long-term clinical BCI.","container-title":"Frontiers in Human Neuroscience","DOI":"10.3389/fnhum.2023.1111645","ISSN":"1662-5161","note":"publisher: Frontiers Media S.A.","source":"EBSCOhost","title":"Impact of dataset size and long-term ECoG-based BCI usage on deep learning decoders performance","volume":"17","author":[{"literal":"Maciej Śliwowski"},{"literal":"Matthieu Martin"},{"literal":"Antoine Souloumiac"},{"literal":"Pierre Blanchart"},{"literal":"Tetiana Aksenova"}],"issued":{"date-parts":[["2023",3,1]]}}}],"schema":"https://github.com/citation-style-language/schema/raw/master/csl-citation.json"} </w:instrText>
      </w:r>
      <w:r w:rsidR="00D97B15">
        <w:fldChar w:fldCharType="separate"/>
      </w:r>
      <w:r w:rsidR="00D97B15" w:rsidRPr="00D97B15">
        <w:rPr>
          <w:rFonts w:ascii="Calibri" w:hAnsi="Calibri" w:cs="Calibri"/>
          <w:kern w:val="0"/>
          <w:szCs w:val="24"/>
        </w:rPr>
        <w:t xml:space="preserve">(Maciej </w:t>
      </w:r>
      <w:proofErr w:type="spellStart"/>
      <w:r w:rsidR="00D97B15" w:rsidRPr="00D97B15">
        <w:rPr>
          <w:rFonts w:ascii="Calibri" w:hAnsi="Calibri" w:cs="Calibri"/>
          <w:kern w:val="0"/>
          <w:szCs w:val="24"/>
        </w:rPr>
        <w:t>Śliwowski</w:t>
      </w:r>
      <w:proofErr w:type="spellEnd"/>
      <w:r w:rsidR="00D97B15" w:rsidRPr="00D97B15">
        <w:rPr>
          <w:rFonts w:ascii="Calibri" w:hAnsi="Calibri" w:cs="Calibri"/>
          <w:kern w:val="0"/>
          <w:szCs w:val="24"/>
        </w:rPr>
        <w:t xml:space="preserve">, Matthieu Martin, Antoine </w:t>
      </w:r>
      <w:proofErr w:type="spellStart"/>
      <w:r w:rsidR="00D97B15" w:rsidRPr="00D97B15">
        <w:rPr>
          <w:rFonts w:ascii="Calibri" w:hAnsi="Calibri" w:cs="Calibri"/>
          <w:kern w:val="0"/>
          <w:szCs w:val="24"/>
        </w:rPr>
        <w:t>Souloumiac</w:t>
      </w:r>
      <w:proofErr w:type="spellEnd"/>
      <w:r w:rsidR="00D97B15" w:rsidRPr="00D97B15">
        <w:rPr>
          <w:rFonts w:ascii="Calibri" w:hAnsi="Calibri" w:cs="Calibri"/>
          <w:kern w:val="0"/>
          <w:szCs w:val="24"/>
        </w:rPr>
        <w:t xml:space="preserve">, </w:t>
      </w:r>
      <w:r w:rsidR="00D97B15" w:rsidRPr="00D97B15">
        <w:rPr>
          <w:rFonts w:ascii="Calibri" w:hAnsi="Calibri" w:cs="Calibri"/>
          <w:i/>
          <w:iCs/>
          <w:kern w:val="0"/>
          <w:szCs w:val="24"/>
        </w:rPr>
        <w:t>et al.</w:t>
      </w:r>
      <w:r w:rsidR="00D97B15" w:rsidRPr="00D97B15">
        <w:rPr>
          <w:rFonts w:ascii="Calibri" w:hAnsi="Calibri" w:cs="Calibri"/>
          <w:kern w:val="0"/>
          <w:szCs w:val="24"/>
        </w:rPr>
        <w:t xml:space="preserve"> 2023)</w:t>
      </w:r>
      <w:r w:rsidR="00D97B15">
        <w:fldChar w:fldCharType="end"/>
      </w:r>
      <w:r w:rsidR="00153DA7">
        <w:t xml:space="preserve">. </w:t>
      </w:r>
      <w:r w:rsidR="00D352FA">
        <w:t xml:space="preserve">House price data for the European area was selected due to its </w:t>
      </w:r>
      <w:r w:rsidR="003F1F22">
        <w:t xml:space="preserve">fertility in comparing construction data across multiple countries in the same region of the world, who are likely to be equally impacted by </w:t>
      </w:r>
      <w:r w:rsidR="00272CD1">
        <w:t xml:space="preserve">global supply chain shocks and other factors which affect construction industry performance. </w:t>
      </w:r>
      <w:r w:rsidR="00BB0C67">
        <w:t xml:space="preserve">Data was cleaned removing null values and placing the countries as labels to allow for country comparisons. The exploratory data analysis showed Turkey </w:t>
      </w:r>
      <w:r w:rsidR="00BB0C67" w:rsidRPr="007026B9">
        <w:t>(</w:t>
      </w:r>
      <w:r w:rsidR="007026B9" w:rsidRPr="00F83542">
        <w:t>Türkiye</w:t>
      </w:r>
      <w:r w:rsidR="007026B9" w:rsidRPr="00F83542">
        <w:t>) displaying disproportion</w:t>
      </w:r>
      <w:r w:rsidR="00F83542" w:rsidRPr="00F83542">
        <w:t>ate variability</w:t>
      </w:r>
      <w:r w:rsidR="00F83542">
        <w:t xml:space="preserve"> through its standard deviation. This precipitated the isolation of Turkey </w:t>
      </w:r>
      <w:r w:rsidR="00DC1A70">
        <w:t>in the analysis to come</w:t>
      </w:r>
      <w:r w:rsidR="0064228F">
        <w:t xml:space="preserve"> and assess the effect</w:t>
      </w:r>
      <w:r w:rsidR="008B7346">
        <w:t xml:space="preserve"> </w:t>
      </w:r>
      <w:r w:rsidR="0064228F">
        <w:t xml:space="preserve">the </w:t>
      </w:r>
      <w:r w:rsidR="008B7346">
        <w:t>change in house prices</w:t>
      </w:r>
      <w:r w:rsidR="0064228F">
        <w:t xml:space="preserve"> of the </w:t>
      </w:r>
      <w:r w:rsidR="008B7346">
        <w:t xml:space="preserve">other </w:t>
      </w:r>
      <w:r w:rsidR="0064228F">
        <w:t xml:space="preserve">countries in the dataset have on the </w:t>
      </w:r>
      <w:r w:rsidR="008B7346">
        <w:t>house prices in Turkey.</w:t>
      </w:r>
      <w:r w:rsidR="00E62F0B" w:rsidRPr="00E62F0B">
        <w:t xml:space="preserve"> </w:t>
      </w:r>
      <w:proofErr w:type="gramStart"/>
      <w:r w:rsidR="00E62F0B" w:rsidRPr="00E62F0B">
        <w:t>Firstly</w:t>
      </w:r>
      <w:proofErr w:type="gramEnd"/>
      <w:r w:rsidR="00E62F0B" w:rsidRPr="00E62F0B">
        <w:t xml:space="preserve"> a </w:t>
      </w:r>
      <w:r w:rsidR="00E62F0B">
        <w:t>linear regression was performed, to assess the nu</w:t>
      </w:r>
      <w:r w:rsidR="00180E63">
        <w:t>merical properties of the house prices.</w:t>
      </w:r>
      <w:r w:rsidR="00A372BB">
        <w:t xml:space="preserve"> It was deemed a prediction approach would be most suitable here </w:t>
      </w:r>
      <w:r w:rsidR="00F848D9">
        <w:t>to determine the relationship between house prices in other European countries and the house prices in Turkey.</w:t>
      </w:r>
      <w:r w:rsidR="00960174">
        <w:t xml:space="preserve"> This analysis was explored further </w:t>
      </w:r>
      <w:proofErr w:type="gramStart"/>
      <w:r w:rsidR="00960174">
        <w:t>through the use of</w:t>
      </w:r>
      <w:proofErr w:type="gramEnd"/>
      <w:r w:rsidR="00960174">
        <w:t xml:space="preserve"> ridge regression, in order to generalise the data further </w:t>
      </w:r>
      <w:r w:rsidR="00FE1667">
        <w:t>and maximise test performance due to the small nature of the data.</w:t>
      </w:r>
    </w:p>
    <w:p w14:paraId="4CDCA54A" w14:textId="0395D673" w:rsidR="0025796E" w:rsidRDefault="00F848D9">
      <w:r>
        <w:t xml:space="preserve"> </w:t>
      </w:r>
      <w:r w:rsidR="0025796E">
        <w:t>For a complete view</w:t>
      </w:r>
      <w:r w:rsidR="0039612C">
        <w:t xml:space="preserve"> </w:t>
      </w:r>
      <w:r w:rsidR="0025796E">
        <w:t xml:space="preserve">a backwards facing approach was also employed through classification, which sought to assess whether </w:t>
      </w:r>
      <w:r w:rsidR="00B703FA">
        <w:t>a</w:t>
      </w:r>
      <w:r w:rsidR="0025796E">
        <w:t xml:space="preserve"> </w:t>
      </w:r>
      <w:r w:rsidR="00B703FA">
        <w:t>quarter over quarter</w:t>
      </w:r>
      <w:r w:rsidR="0025796E">
        <w:t xml:space="preserve"> rise in prices in other countries </w:t>
      </w:r>
      <w:r w:rsidR="00B703FA">
        <w:t xml:space="preserve">results in </w:t>
      </w:r>
      <w:r w:rsidR="0039612C">
        <w:t xml:space="preserve">a rise in Turkey also. Despite the lack of </w:t>
      </w:r>
      <w:r w:rsidR="00ED2CCB">
        <w:t xml:space="preserve">categorical data, it was possible to generate this in a binary form through </w:t>
      </w:r>
      <w:r w:rsidR="00360735">
        <w:t>the addition of new columns</w:t>
      </w:r>
      <w:r w:rsidR="00D61D46">
        <w:t xml:space="preserve"> per country.</w:t>
      </w:r>
      <w:r w:rsidR="0081295F">
        <w:t xml:space="preserve"> A random forest classifier was selected as the classification model to pursue as </w:t>
      </w:r>
      <w:r w:rsidR="004550F7">
        <w:t xml:space="preserve">its ability to group multiple decision tree outcomes into an overall outcome strengthens its </w:t>
      </w:r>
      <w:r w:rsidR="00085295">
        <w:t>reliability as well as the facility of adjusting the number of estimators involved in the random forest model as required.</w:t>
      </w:r>
    </w:p>
    <w:p w14:paraId="7D436F5D" w14:textId="77777777" w:rsidR="00276155" w:rsidRDefault="00276155"/>
    <w:p w14:paraId="65AE6900" w14:textId="39ECDF6B" w:rsidR="00276155" w:rsidRDefault="00ED3304">
      <w:pPr>
        <w:rPr>
          <w:b/>
          <w:bCs/>
        </w:rPr>
      </w:pPr>
      <w:r w:rsidRPr="00ED3304">
        <w:rPr>
          <w:b/>
          <w:bCs/>
        </w:rPr>
        <w:t xml:space="preserve">Machine </w:t>
      </w:r>
      <w:r w:rsidR="00D504E7">
        <w:rPr>
          <w:b/>
          <w:bCs/>
        </w:rPr>
        <w:t xml:space="preserve">Learning </w:t>
      </w:r>
      <w:r w:rsidRPr="00ED3304">
        <w:rPr>
          <w:b/>
          <w:bCs/>
        </w:rPr>
        <w:t>Results</w:t>
      </w:r>
    </w:p>
    <w:p w14:paraId="585306FE" w14:textId="77777777" w:rsidR="009C7F2F" w:rsidRDefault="003D4CEE">
      <w:r>
        <w:t xml:space="preserve">The linear regression test produced high accuracy results </w:t>
      </w:r>
      <w:r w:rsidR="00E3305E">
        <w:t>with a training accuracy score of 1.0 and testing accuracy</w:t>
      </w:r>
      <w:r w:rsidR="00264B19">
        <w:t xml:space="preserve"> of 0.97. These results indicate a strong relationship between on the predictability of house prices in Turkey based on prices in the rest of Europe. Although the high nature of the results provokes suspicion also that the dataset may be too small in nature</w:t>
      </w:r>
      <w:r w:rsidR="00B814CB">
        <w:t xml:space="preserve"> to provide reliable results. Ridge regression was employed </w:t>
      </w:r>
      <w:proofErr w:type="gramStart"/>
      <w:r w:rsidR="00B814CB">
        <w:t>in an effort to</w:t>
      </w:r>
      <w:proofErr w:type="gramEnd"/>
      <w:r w:rsidR="00B814CB">
        <w:t xml:space="preserve"> generalise the </w:t>
      </w:r>
      <w:r w:rsidR="005B7F53">
        <w:t xml:space="preserve">model, however </w:t>
      </w:r>
      <w:r w:rsidR="00956FF0">
        <w:t>accuracy measures remained high at 0.99 for training and 0.97 for testing. A change did occur in the error measurements</w:t>
      </w:r>
      <w:r w:rsidR="00497314">
        <w:t xml:space="preserve"> for both root means squared error and mean absolute percentage error.</w:t>
      </w:r>
      <w:r w:rsidR="00A504DB">
        <w:t xml:space="preserve"> The hyperparameters were tuned further using </w:t>
      </w:r>
      <w:proofErr w:type="spellStart"/>
      <w:r w:rsidR="00A504DB">
        <w:t>GridSearchCV</w:t>
      </w:r>
      <w:proofErr w:type="spellEnd"/>
      <w:r w:rsidR="00A504DB">
        <w:t xml:space="preserve">, however on the next iteration the model indicators did not change to any substantial </w:t>
      </w:r>
      <w:r w:rsidR="00DD5BCB">
        <w:t xml:space="preserve">degree. </w:t>
      </w:r>
      <w:r w:rsidR="00DE04DE">
        <w:t>An iteration was then made with a smaller hyperparam</w:t>
      </w:r>
      <w:r w:rsidR="00081EBF">
        <w:t>e</w:t>
      </w:r>
      <w:r w:rsidR="00DE04DE">
        <w:t>ter value entered which sabotaged the accuracy scores, while having a positive effect on the error measure</w:t>
      </w:r>
      <w:r w:rsidR="00081EBF">
        <w:t>s.</w:t>
      </w:r>
      <w:r w:rsidR="00154DB6">
        <w:t xml:space="preserve"> Scatter plots were selected to display the results of these linear models, due to the suitability of scatter plots in displaying correlation</w:t>
      </w:r>
      <w:r w:rsidR="00866981">
        <w:t xml:space="preserve"> and proximity to a defined </w:t>
      </w:r>
      <w:r w:rsidR="00104F84">
        <w:t xml:space="preserve">reference such as a residual line. </w:t>
      </w:r>
      <w:r w:rsidR="009C7F2F">
        <w:t xml:space="preserve">One example of this plot is displayed below: </w:t>
      </w:r>
    </w:p>
    <w:p w14:paraId="63535003" w14:textId="77777777" w:rsidR="009C7F2F" w:rsidRDefault="009C7F2F"/>
    <w:p w14:paraId="18A132CC" w14:textId="77777777" w:rsidR="009C7F2F" w:rsidRDefault="009C7F2F"/>
    <w:p w14:paraId="0E17ADB5" w14:textId="1F8741E9" w:rsidR="009C7F2F" w:rsidRPr="00DF5352" w:rsidRDefault="009C7F2F">
      <w:pPr>
        <w:rPr>
          <w:b/>
          <w:bCs/>
        </w:rPr>
      </w:pPr>
      <w:r w:rsidRPr="00DF5352">
        <w:rPr>
          <w:b/>
          <w:bCs/>
        </w:rPr>
        <w:t>Ridge Regression</w:t>
      </w:r>
      <w:r w:rsidR="00DF5352" w:rsidRPr="00DF5352">
        <w:rPr>
          <w:b/>
          <w:bCs/>
        </w:rPr>
        <w:t xml:space="preserve"> Accuracy</w:t>
      </w:r>
    </w:p>
    <w:p w14:paraId="5C0A1580" w14:textId="0440326B" w:rsidR="00FD0A56" w:rsidRPr="00ED3304" w:rsidRDefault="009C7F2F">
      <w:r w:rsidRPr="009C7F2F">
        <w:drawing>
          <wp:inline distT="0" distB="0" distL="0" distR="0" wp14:anchorId="2FF890D5" wp14:editId="6DD91A03">
            <wp:extent cx="5715495" cy="4038950"/>
            <wp:effectExtent l="0" t="0" r="0" b="0"/>
            <wp:docPr id="1034594491"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94491" name="Picture 1" descr="A picture containing text, screenshot, plot, line&#10;&#10;Description automatically generated"/>
                    <pic:cNvPicPr/>
                  </pic:nvPicPr>
                  <pic:blipFill>
                    <a:blip r:embed="rId6"/>
                    <a:stretch>
                      <a:fillRect/>
                    </a:stretch>
                  </pic:blipFill>
                  <pic:spPr>
                    <a:xfrm>
                      <a:off x="0" y="0"/>
                      <a:ext cx="5715495" cy="4038950"/>
                    </a:xfrm>
                    <a:prstGeom prst="rect">
                      <a:avLst/>
                    </a:prstGeom>
                  </pic:spPr>
                </pic:pic>
              </a:graphicData>
            </a:graphic>
          </wp:inline>
        </w:drawing>
      </w:r>
    </w:p>
    <w:p w14:paraId="060BB972" w14:textId="77777777" w:rsidR="00ED3304" w:rsidRDefault="00ED3304"/>
    <w:p w14:paraId="29A772ED" w14:textId="2762F538" w:rsidR="00DF5352" w:rsidRDefault="00D454B2">
      <w:r>
        <w:t xml:space="preserve">The outcome of the random forest classification displayed an accuracy of 1.0 </w:t>
      </w:r>
      <w:r w:rsidR="0077478A">
        <w:t xml:space="preserve">in predicting whether Turkey experiences a quarter over quarter increase in house prices </w:t>
      </w:r>
      <w:r w:rsidR="006F60C1">
        <w:t xml:space="preserve">based off the same data for the other countries in the region. This can explain the variability of Turkey’s index </w:t>
      </w:r>
      <w:r w:rsidR="00E43FB9">
        <w:t xml:space="preserve">when there’s a strong dependence on </w:t>
      </w:r>
      <w:r w:rsidR="00E26DBB">
        <w:t>other countries markets in determining Turkey’s market</w:t>
      </w:r>
      <w:r w:rsidR="00F037D3">
        <w:t xml:space="preserve"> prices. </w:t>
      </w:r>
      <w:proofErr w:type="gramStart"/>
      <w:r w:rsidR="00F037D3">
        <w:t>Similar to</w:t>
      </w:r>
      <w:proofErr w:type="gramEnd"/>
      <w:r w:rsidR="00F037D3">
        <w:t xml:space="preserve"> the linear and ridge regression, </w:t>
      </w:r>
      <w:r w:rsidR="003929D6">
        <w:t xml:space="preserve">the accuracy score introduces suspicion as to the reliability of the model, which may benefit from </w:t>
      </w:r>
      <w:r w:rsidR="00BD734B">
        <w:t>a larger amount of data, which can be fulfilled through introducing quarters from earlier years into the data, going back as far as the year 2000 for example.</w:t>
      </w:r>
      <w:r w:rsidR="002E3E71">
        <w:t xml:space="preserve"> Feature importance was sought to assess which countries could be impacting Turkey’s house prices.</w:t>
      </w:r>
      <w:r w:rsidR="00201F0C">
        <w:t xml:space="preserve"> A </w:t>
      </w:r>
      <w:proofErr w:type="spellStart"/>
      <w:r w:rsidR="00201F0C">
        <w:t>barplot</w:t>
      </w:r>
      <w:proofErr w:type="spellEnd"/>
      <w:r w:rsidR="00201F0C">
        <w:t xml:space="preserve"> was chosen to display these results due to its capability in displaying comparisons in categories of data. Although </w:t>
      </w:r>
      <w:r w:rsidR="00DA7601">
        <w:t xml:space="preserve">Lithuania was originally observed as the highest contributor to Turkey house prices, the model appears to produce a different output each time it’s run. The example below shows Iceland as the most </w:t>
      </w:r>
      <w:r w:rsidR="008E3938">
        <w:t>impactful country</w:t>
      </w:r>
      <w:r w:rsidR="00B579F4">
        <w:t xml:space="preserve"> on Turkey:</w:t>
      </w:r>
    </w:p>
    <w:p w14:paraId="5B628FFC" w14:textId="77777777" w:rsidR="00B579F4" w:rsidRDefault="00B579F4"/>
    <w:p w14:paraId="77C5FA44" w14:textId="77777777" w:rsidR="00B579F4" w:rsidRDefault="00B579F4"/>
    <w:p w14:paraId="1B8069E5" w14:textId="77777777" w:rsidR="00B579F4" w:rsidRDefault="00B579F4"/>
    <w:p w14:paraId="35ED56F9" w14:textId="77777777" w:rsidR="00B579F4" w:rsidRDefault="00B579F4"/>
    <w:p w14:paraId="351553E3" w14:textId="286B42C5" w:rsidR="00B579F4" w:rsidRPr="00B579F4" w:rsidRDefault="00B579F4">
      <w:pPr>
        <w:rPr>
          <w:b/>
          <w:bCs/>
        </w:rPr>
      </w:pPr>
      <w:r w:rsidRPr="00B579F4">
        <w:rPr>
          <w:b/>
          <w:bCs/>
        </w:rPr>
        <w:lastRenderedPageBreak/>
        <w:t>Most Impactful Countries on Turkey House Prices</w:t>
      </w:r>
    </w:p>
    <w:p w14:paraId="62B93E74" w14:textId="7FEF5DF1" w:rsidR="00B579F4" w:rsidRPr="00E62F0B" w:rsidRDefault="00B579F4">
      <w:r w:rsidRPr="00B579F4">
        <w:drawing>
          <wp:inline distT="0" distB="0" distL="0" distR="0" wp14:anchorId="1CF3D11A" wp14:editId="40F0D808">
            <wp:extent cx="5731510" cy="3319145"/>
            <wp:effectExtent l="0" t="0" r="2540" b="0"/>
            <wp:docPr id="763203647"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03647" name="Picture 1" descr="A picture containing text, screenshot, diagram, line&#10;&#10;Description automatically generated"/>
                    <pic:cNvPicPr/>
                  </pic:nvPicPr>
                  <pic:blipFill>
                    <a:blip r:embed="rId7"/>
                    <a:stretch>
                      <a:fillRect/>
                    </a:stretch>
                  </pic:blipFill>
                  <pic:spPr>
                    <a:xfrm>
                      <a:off x="0" y="0"/>
                      <a:ext cx="5731510" cy="3319145"/>
                    </a:xfrm>
                    <a:prstGeom prst="rect">
                      <a:avLst/>
                    </a:prstGeom>
                  </pic:spPr>
                </pic:pic>
              </a:graphicData>
            </a:graphic>
          </wp:inline>
        </w:drawing>
      </w:r>
    </w:p>
    <w:p w14:paraId="7E29AC48" w14:textId="77777777" w:rsidR="002E7578" w:rsidRDefault="002E7578"/>
    <w:p w14:paraId="50F18212" w14:textId="212B32C3" w:rsidR="00CC1BA5" w:rsidRPr="007D5AD1" w:rsidRDefault="002F3884">
      <w:pPr>
        <w:rPr>
          <w:b/>
          <w:bCs/>
        </w:rPr>
      </w:pPr>
      <w:r w:rsidRPr="007D5AD1">
        <w:rPr>
          <w:b/>
          <w:bCs/>
        </w:rPr>
        <w:t>Interactive Visualisation</w:t>
      </w:r>
    </w:p>
    <w:p w14:paraId="732C652F" w14:textId="3F305500" w:rsidR="002F3884" w:rsidRDefault="0002326B">
      <w:r>
        <w:t xml:space="preserve">The deemed machine learning results weren’t deemed suitable to be displayed in an interactive </w:t>
      </w:r>
      <w:r w:rsidR="00653F61">
        <w:t>visualisation due to the nature of the data</w:t>
      </w:r>
      <w:r w:rsidR="00FE737D">
        <w:t xml:space="preserve"> values. To display feature importance </w:t>
      </w:r>
      <w:r w:rsidR="00A56A55">
        <w:t xml:space="preserve">graphically was deemed not to take advantage of the geographic visual capabilities available, as more </w:t>
      </w:r>
      <w:r w:rsidR="002F4D38">
        <w:t xml:space="preserve">informative information can be shared to provide more relevant information to the reader. The regression results did not provide a data individually for each country which also limited its use </w:t>
      </w:r>
      <w:r w:rsidR="007D5AD1">
        <w:t xml:space="preserve">for interactive representation. It was deemed suitable </w:t>
      </w:r>
      <w:r w:rsidR="00F022C8">
        <w:t xml:space="preserve">to utilise the index values for European countries </w:t>
      </w:r>
      <w:proofErr w:type="gramStart"/>
      <w:r w:rsidR="00F022C8">
        <w:t>in a given</w:t>
      </w:r>
      <w:proofErr w:type="gramEnd"/>
      <w:r w:rsidR="00F022C8">
        <w:t xml:space="preserve"> quarter in order to isolate a column and give a geographically rounded view for that </w:t>
      </w:r>
      <w:r w:rsidR="006B3038">
        <w:t xml:space="preserve">quarter. This is beneficial over covering </w:t>
      </w:r>
      <w:proofErr w:type="gramStart"/>
      <w:r w:rsidR="006B3038">
        <w:t>a number of</w:t>
      </w:r>
      <w:proofErr w:type="gramEnd"/>
      <w:r w:rsidR="006B3038">
        <w:t xml:space="preserve"> quarters but narrowing the spread of countries included when showing a comparative analysis.</w:t>
      </w:r>
    </w:p>
    <w:p w14:paraId="0EDF9FA4" w14:textId="6264997B" w:rsidR="00B608AD" w:rsidRDefault="005950E8">
      <w:r>
        <w:t xml:space="preserve">A choropleth using </w:t>
      </w:r>
      <w:proofErr w:type="spellStart"/>
      <w:r>
        <w:t>Plotly</w:t>
      </w:r>
      <w:proofErr w:type="spellEnd"/>
      <w:r>
        <w:t xml:space="preserve"> express was selected as the means of visualisation due to its </w:t>
      </w:r>
      <w:r w:rsidR="00CD3315">
        <w:t xml:space="preserve">ability to capture data for a geographic area in an intuitive manner. </w:t>
      </w:r>
      <w:r w:rsidR="00E319E3">
        <w:t xml:space="preserve">A specific area can be focused on using the </w:t>
      </w:r>
      <w:proofErr w:type="spellStart"/>
      <w:r w:rsidR="00E319E3">
        <w:t>geo_scope</w:t>
      </w:r>
      <w:proofErr w:type="spellEnd"/>
      <w:r w:rsidR="00E319E3">
        <w:t xml:space="preserve"> option which provides </w:t>
      </w:r>
      <w:r w:rsidR="00C72B1B">
        <w:t xml:space="preserve">an appropriate scale to the visualisation. This approach also allows many data points to be displayed in a simple and clear manner </w:t>
      </w:r>
      <w:r w:rsidR="006372BB">
        <w:t>which is one of the core staples of Tuft’s principles</w:t>
      </w:r>
      <w:r w:rsidR="00EB05ED">
        <w:t xml:space="preserve"> </w:t>
      </w:r>
      <w:r w:rsidR="00EB05ED">
        <w:fldChar w:fldCharType="begin"/>
      </w:r>
      <w:r w:rsidR="00EB05ED">
        <w:instrText xml:space="preserve"> ADDIN ZOTERO_ITEM CSL_CITATION {"citationID":"6hFlzvSj","properties":{"formattedCitation":"(Tufte, 2007)","plainCitation":"(Tufte, 2007)","noteIndex":0},"citationItems":[{"id":70,"uris":["http://zotero.org/users/11438775/items/PADQ28KS"],"itemData":{"id":70,"type":"document","publisher":"Graphics Press LLC","title":"The Visual Display of Quantitative Information","author":[{"family":"Tufte,","given":"Edward Rolf"}],"accessed":{"date-parts":[["2023",5,20]]},"issued":{"date-parts":[["2007",8]]}}}],"schema":"https://github.com/citation-style-language/schema/raw/master/csl-citation.json"} </w:instrText>
      </w:r>
      <w:r w:rsidR="00EB05ED">
        <w:fldChar w:fldCharType="separate"/>
      </w:r>
      <w:r w:rsidR="00EB05ED" w:rsidRPr="00EB05ED">
        <w:rPr>
          <w:rFonts w:ascii="Calibri" w:hAnsi="Calibri" w:cs="Calibri"/>
        </w:rPr>
        <w:t>(Tufte, 2007)</w:t>
      </w:r>
      <w:r w:rsidR="00EB05ED">
        <w:fldChar w:fldCharType="end"/>
      </w:r>
      <w:r w:rsidR="00246B6E">
        <w:t xml:space="preserve">. </w:t>
      </w:r>
      <w:r w:rsidR="00B608AD">
        <w:t xml:space="preserve">A country code file was </w:t>
      </w:r>
      <w:proofErr w:type="gramStart"/>
      <w:r w:rsidR="00B608AD">
        <w:t>merged together</w:t>
      </w:r>
      <w:proofErr w:type="gramEnd"/>
      <w:r w:rsidR="00B608AD">
        <w:t xml:space="preserve"> with the European house price data in order for the choropleth to be able to represent the location of each country accurately. </w:t>
      </w:r>
      <w:r w:rsidR="000E539D">
        <w:t>The data appeared to not display in the visual despite</w:t>
      </w:r>
      <w:r w:rsidR="00855CFA">
        <w:t xml:space="preserve"> ensuring the correct data values </w:t>
      </w:r>
      <w:r w:rsidR="004E6E3C">
        <w:t xml:space="preserve">match the expected format and range, </w:t>
      </w:r>
      <w:r w:rsidR="00DF5321">
        <w:t>verifying the ‘</w:t>
      </w:r>
      <w:proofErr w:type="spellStart"/>
      <w:proofErr w:type="gramStart"/>
      <w:r w:rsidR="00DF5321">
        <w:t>fig.show</w:t>
      </w:r>
      <w:proofErr w:type="spellEnd"/>
      <w:proofErr w:type="gramEnd"/>
      <w:r w:rsidR="00DF5321">
        <w:t xml:space="preserve">’ call </w:t>
      </w:r>
      <w:r w:rsidR="004E6E3C">
        <w:t xml:space="preserve">and </w:t>
      </w:r>
      <w:r w:rsidR="00F95273">
        <w:t>ensuring the correct column names</w:t>
      </w:r>
      <w:r w:rsidR="00DF5321">
        <w:t xml:space="preserve"> were included</w:t>
      </w:r>
      <w:r w:rsidR="00B62757">
        <w:t xml:space="preserve"> as parameters.</w:t>
      </w:r>
    </w:p>
    <w:p w14:paraId="3716B99F" w14:textId="77777777" w:rsidR="00137DC1" w:rsidRDefault="00137DC1"/>
    <w:p w14:paraId="193A862A" w14:textId="77777777" w:rsidR="00615E65" w:rsidRDefault="00615E65">
      <w:pPr>
        <w:rPr>
          <w:b/>
          <w:bCs/>
        </w:rPr>
      </w:pPr>
    </w:p>
    <w:p w14:paraId="4447D011" w14:textId="77777777" w:rsidR="00615E65" w:rsidRDefault="00615E65">
      <w:pPr>
        <w:rPr>
          <w:b/>
          <w:bCs/>
        </w:rPr>
      </w:pPr>
    </w:p>
    <w:p w14:paraId="0ACFBCB7" w14:textId="77777777" w:rsidR="00615E65" w:rsidRDefault="00615E65">
      <w:pPr>
        <w:rPr>
          <w:b/>
          <w:bCs/>
        </w:rPr>
      </w:pPr>
    </w:p>
    <w:p w14:paraId="76189A4E" w14:textId="1205FD36" w:rsidR="00594C0B" w:rsidRDefault="00137DC1">
      <w:pPr>
        <w:rPr>
          <w:b/>
          <w:bCs/>
        </w:rPr>
      </w:pPr>
      <w:r w:rsidRPr="00137DC1">
        <w:rPr>
          <w:b/>
          <w:bCs/>
        </w:rPr>
        <w:t>Data Formats</w:t>
      </w:r>
    </w:p>
    <w:p w14:paraId="74D95EE9" w14:textId="3362127D" w:rsidR="00137DC1" w:rsidRDefault="00137DC1">
      <w:r>
        <w:t xml:space="preserve">For </w:t>
      </w:r>
      <w:r w:rsidR="00EC24C8">
        <w:t xml:space="preserve">the sentiment analysis element of the </w:t>
      </w:r>
      <w:proofErr w:type="gramStart"/>
      <w:r w:rsidR="00EC24C8">
        <w:t>research</w:t>
      </w:r>
      <w:proofErr w:type="gramEnd"/>
      <w:r w:rsidR="00EC24C8">
        <w:t xml:space="preserve"> it was necessary to source </w:t>
      </w:r>
      <w:r w:rsidR="000622BB">
        <w:t xml:space="preserve">textual data. This was sourced via a Reddit </w:t>
      </w:r>
      <w:r w:rsidR="0028514C">
        <w:t>API</w:t>
      </w:r>
      <w:r w:rsidR="000622BB">
        <w:t xml:space="preserve"> which provides opinion on chosen topics in the subreddits. </w:t>
      </w:r>
      <w:r w:rsidR="000F3BE3">
        <w:t>The Python Reddit API Wrapper (P</w:t>
      </w:r>
      <w:r w:rsidR="00F204A4">
        <w:t xml:space="preserve">RAW) was utilised </w:t>
      </w:r>
      <w:proofErr w:type="gramStart"/>
      <w:r w:rsidR="00F204A4">
        <w:t>in order to</w:t>
      </w:r>
      <w:proofErr w:type="gramEnd"/>
      <w:r w:rsidR="00F204A4">
        <w:t xml:space="preserve"> simplify the interaction with the API and avoid inefficient code </w:t>
      </w:r>
      <w:r w:rsidR="009F2FAC">
        <w:t xml:space="preserve">which can be created through raw API requests when not constructed optimally. </w:t>
      </w:r>
      <w:r w:rsidR="000622BB">
        <w:t>For the sake of this research a subreddit was selected containing opinions on the constructi</w:t>
      </w:r>
      <w:r w:rsidR="009F2FAC">
        <w:t>o</w:t>
      </w:r>
      <w:r w:rsidR="000622BB">
        <w:t xml:space="preserve">n industry in Ireland as well as another subreddit containing opinion on construction in general, </w:t>
      </w:r>
      <w:r w:rsidR="00615E65">
        <w:t xml:space="preserve">including those not based in Ireland. </w:t>
      </w:r>
      <w:r w:rsidR="00FD4E9C">
        <w:t xml:space="preserve">Environmental variables were used to </w:t>
      </w:r>
      <w:r w:rsidR="000B3CDC">
        <w:t>encrypt the credentials required for the authentication of the Reddit API.</w:t>
      </w:r>
      <w:r w:rsidR="0006329D">
        <w:t xml:space="preserve"> Variables were saved containing the </w:t>
      </w:r>
      <w:r w:rsidR="008F5916">
        <w:t xml:space="preserve">credential values which were processed through a </w:t>
      </w:r>
      <w:proofErr w:type="gramStart"/>
      <w:r w:rsidR="0028514C">
        <w:t>‘</w:t>
      </w:r>
      <w:r w:rsidR="008F5916">
        <w:t>.env</w:t>
      </w:r>
      <w:proofErr w:type="gramEnd"/>
      <w:r w:rsidR="0028514C">
        <w:t>’</w:t>
      </w:r>
      <w:r w:rsidR="008F5916">
        <w:t xml:space="preserve"> file</w:t>
      </w:r>
      <w:r w:rsidR="00404CCA">
        <w:t xml:space="preserve">, without being explicitly displayed in the notebook. This is to aid security of codebases as part of best practices in companies using version control tools such as </w:t>
      </w:r>
      <w:proofErr w:type="spellStart"/>
      <w:r w:rsidR="00404CCA">
        <w:t>Github</w:t>
      </w:r>
      <w:proofErr w:type="spellEnd"/>
      <w:r w:rsidR="00404CCA">
        <w:t>, which can be accessed and exploited in the hands of bad actors.</w:t>
      </w:r>
      <w:r w:rsidR="007F2570">
        <w:t xml:space="preserve"> The informa</w:t>
      </w:r>
      <w:r w:rsidR="009C7D5A">
        <w:t xml:space="preserve">tion from the API was stored as in a JSON file initially before being read in as a </w:t>
      </w:r>
      <w:proofErr w:type="spellStart"/>
      <w:r w:rsidR="009C7D5A">
        <w:t>dataframe</w:t>
      </w:r>
      <w:proofErr w:type="spellEnd"/>
      <w:r w:rsidR="009C7D5A">
        <w:t xml:space="preserve">. </w:t>
      </w:r>
      <w:r w:rsidR="00EE7FA3">
        <w:t>The initial data was appended to a list to allow it to be serialised and readable in JSON.</w:t>
      </w:r>
      <w:r w:rsidR="009B622A">
        <w:t xml:space="preserve"> This exercise was performed for the data that was accessed from both APIs that were called.</w:t>
      </w:r>
      <w:r w:rsidR="00882A1B">
        <w:t xml:space="preserve"> The two </w:t>
      </w:r>
      <w:proofErr w:type="spellStart"/>
      <w:r w:rsidR="00882A1B">
        <w:t>dataframes</w:t>
      </w:r>
      <w:proofErr w:type="spellEnd"/>
      <w:r w:rsidR="00882A1B">
        <w:t xml:space="preserve"> were then concatenated together </w:t>
      </w:r>
      <w:r w:rsidR="002A2356">
        <w:t xml:space="preserve">for the sentiment analysis. Through the project unit testing was performed to ensure </w:t>
      </w:r>
      <w:r w:rsidR="000F71CC">
        <w:t xml:space="preserve">code both performed as expected both upstream and downstream in the notebook. Some code which was commented out of the execution has been left in the notebook due to its </w:t>
      </w:r>
      <w:r w:rsidR="00491D7B">
        <w:t>support in identifying issues and resolving them in the code.</w:t>
      </w:r>
    </w:p>
    <w:p w14:paraId="306ABA72" w14:textId="3E72491C" w:rsidR="002A2356" w:rsidRDefault="002A2356">
      <w:pPr>
        <w:rPr>
          <w:b/>
          <w:bCs/>
        </w:rPr>
      </w:pPr>
      <w:r w:rsidRPr="002A2356">
        <w:rPr>
          <w:b/>
          <w:bCs/>
        </w:rPr>
        <w:t>Sentiment Analysis</w:t>
      </w:r>
    </w:p>
    <w:p w14:paraId="402D0F8E" w14:textId="296EF323" w:rsidR="002A2356" w:rsidRDefault="00357632">
      <w:proofErr w:type="spellStart"/>
      <w:r>
        <w:t>TextBlob</w:t>
      </w:r>
      <w:proofErr w:type="spellEnd"/>
      <w:r>
        <w:t xml:space="preserve"> </w:t>
      </w:r>
      <w:r w:rsidR="00B64583">
        <w:t>library was used for the sentiment analysis due to its ability to assign sentiment scores without data which is alread</w:t>
      </w:r>
      <w:r w:rsidR="00446E6C">
        <w:t>y assigned sentiment labels. A ‘</w:t>
      </w:r>
      <w:proofErr w:type="spellStart"/>
      <w:r w:rsidR="00446E6C">
        <w:t>get_sentiment_function</w:t>
      </w:r>
      <w:proofErr w:type="spellEnd"/>
      <w:r w:rsidR="00446E6C">
        <w:t xml:space="preserve">’ was created </w:t>
      </w:r>
      <w:r w:rsidR="00DF5DA8">
        <w:t xml:space="preserve">to </w:t>
      </w:r>
      <w:r w:rsidR="006C7BD4">
        <w:t xml:space="preserve">assign the sentiment labels to the data and was reusable across the second column examined which created efficiency in the code. </w:t>
      </w:r>
      <w:r w:rsidR="000E7071">
        <w:t xml:space="preserve">The results were displayed in a stacked bar </w:t>
      </w:r>
      <w:r w:rsidR="00BD08AD">
        <w:t xml:space="preserve">plot due to its ability to demonstrate the values for two different columns in a single bar across positive, </w:t>
      </w:r>
      <w:proofErr w:type="gramStart"/>
      <w:r w:rsidR="00BD08AD">
        <w:t>neutral</w:t>
      </w:r>
      <w:proofErr w:type="gramEnd"/>
      <w:r w:rsidR="00BD08AD">
        <w:t xml:space="preserve"> and negative points on the X axis. This </w:t>
      </w:r>
      <w:r w:rsidR="006D40D1">
        <w:t xml:space="preserve">is consistent with created a simplifying display of the information compared with multiple bars being used on the chart to cover each column’s data individually. </w:t>
      </w:r>
      <w:r w:rsidR="00B31305">
        <w:t xml:space="preserve">The visual display highlights the dominance of neutral opinions in the textual data analysed. </w:t>
      </w:r>
      <w:r w:rsidR="007D3103">
        <w:t>For further research more specific textual data can be examined and process</w:t>
      </w:r>
      <w:r w:rsidR="00003D45">
        <w:t>ed</w:t>
      </w:r>
      <w:r w:rsidR="007D3103">
        <w:t xml:space="preserve"> </w:t>
      </w:r>
      <w:r w:rsidR="00003D45">
        <w:t>to focus on relevant comments which may provide a more diverse spread of sentiment versus a discussion on broad topics which may have been the case with the subreddit selections.</w:t>
      </w:r>
    </w:p>
    <w:p w14:paraId="0CD3EDE5" w14:textId="54C9DCFA" w:rsidR="00960CF0" w:rsidRDefault="00960CF0">
      <w:pPr>
        <w:rPr>
          <w:b/>
          <w:bCs/>
        </w:rPr>
      </w:pPr>
      <w:r w:rsidRPr="00960CF0">
        <w:rPr>
          <w:b/>
          <w:bCs/>
        </w:rPr>
        <w:t>Library Choices</w:t>
      </w:r>
    </w:p>
    <w:p w14:paraId="226A6A73" w14:textId="5383016C" w:rsidR="00957BC1" w:rsidRDefault="00215F34">
      <w:r>
        <w:t>Environmental</w:t>
      </w:r>
      <w:r w:rsidR="00BF35AC">
        <w:t xml:space="preserve"> variables were set in </w:t>
      </w:r>
      <w:proofErr w:type="spellStart"/>
      <w:r w:rsidR="00BF35AC">
        <w:t>dotenv</w:t>
      </w:r>
      <w:proofErr w:type="spellEnd"/>
      <w:r w:rsidR="00BF35AC">
        <w:t xml:space="preserve"> when other choices </w:t>
      </w:r>
      <w:r w:rsidR="00656119">
        <w:t xml:space="preserve">were available </w:t>
      </w:r>
      <w:r w:rsidR="00BF35AC">
        <w:t xml:space="preserve">such as </w:t>
      </w:r>
      <w:r w:rsidR="007C6557">
        <w:t xml:space="preserve">setting the variables in the system </w:t>
      </w:r>
      <w:proofErr w:type="gramStart"/>
      <w:r w:rsidR="007C6557">
        <w:t>environment</w:t>
      </w:r>
      <w:r w:rsidR="00656119">
        <w:t xml:space="preserve"> </w:t>
      </w:r>
      <w:r w:rsidR="007C6557">
        <w:t>.</w:t>
      </w:r>
      <w:proofErr w:type="gramEnd"/>
      <w:r w:rsidR="007C6557">
        <w:t xml:space="preserve"> This approach</w:t>
      </w:r>
      <w:r w:rsidR="00601433">
        <w:t xml:space="preserve"> can be straightforward but involves managing the variables outside of your codebase. </w:t>
      </w:r>
      <w:r w:rsidR="00656119">
        <w:t xml:space="preserve">Creating a configuration file is another option </w:t>
      </w:r>
      <w:r w:rsidR="00FB7693">
        <w:t xml:space="preserve">which involves handling the variables in a separate file. It provides more flexibility, </w:t>
      </w:r>
      <w:proofErr w:type="gramStart"/>
      <w:r w:rsidR="00FB7693">
        <w:t>however</w:t>
      </w:r>
      <w:proofErr w:type="gramEnd"/>
      <w:r w:rsidR="00FB7693">
        <w:t xml:space="preserve"> requires </w:t>
      </w:r>
      <w:r w:rsidR="00957BC1">
        <w:t>additional handling</w:t>
      </w:r>
      <w:r w:rsidR="00FB7693">
        <w:t xml:space="preserve"> </w:t>
      </w:r>
      <w:r w:rsidR="00957BC1">
        <w:t>to read and</w:t>
      </w:r>
      <w:r w:rsidR="00FB7693">
        <w:t xml:space="preserve"> pars</w:t>
      </w:r>
      <w:r w:rsidR="00957BC1">
        <w:t>e the file.</w:t>
      </w:r>
      <w:r w:rsidR="007E42C8">
        <w:t xml:space="preserve"> Pandas was used throughout the project for manipulating and aggregating data. This is a powerful library due to its ability to create </w:t>
      </w:r>
      <w:proofErr w:type="spellStart"/>
      <w:r w:rsidR="007E42C8">
        <w:t>dataframes</w:t>
      </w:r>
      <w:proofErr w:type="spellEnd"/>
      <w:r w:rsidR="007E42C8">
        <w:t xml:space="preserve"> which form the basis of </w:t>
      </w:r>
      <w:r w:rsidR="00B70D56">
        <w:t xml:space="preserve">preparing data for statistical analysis which can be performed by </w:t>
      </w:r>
      <w:proofErr w:type="spellStart"/>
      <w:r w:rsidR="00B70D56">
        <w:t>Numpy</w:t>
      </w:r>
      <w:proofErr w:type="spellEnd"/>
      <w:r w:rsidR="00B70D56">
        <w:t xml:space="preserve">. </w:t>
      </w:r>
      <w:r w:rsidR="00E113C7">
        <w:t xml:space="preserve">An alternative to Pandas may be </w:t>
      </w:r>
      <w:proofErr w:type="spellStart"/>
      <w:r w:rsidR="00E113C7">
        <w:t>Dask</w:t>
      </w:r>
      <w:proofErr w:type="spellEnd"/>
      <w:r w:rsidR="00E113C7">
        <w:t>, which has scalable parallel computing capabilities</w:t>
      </w:r>
      <w:r w:rsidR="00AF2E1D">
        <w:t xml:space="preserve"> and seamless integration with existing </w:t>
      </w:r>
      <w:proofErr w:type="gramStart"/>
      <w:r w:rsidR="00AF2E1D">
        <w:t>Pandas</w:t>
      </w:r>
      <w:proofErr w:type="gramEnd"/>
      <w:r w:rsidR="00AF2E1D">
        <w:t xml:space="preserve"> code. </w:t>
      </w:r>
      <w:proofErr w:type="gramStart"/>
      <w:r w:rsidR="00054D97">
        <w:t>However</w:t>
      </w:r>
      <w:proofErr w:type="gramEnd"/>
      <w:r w:rsidR="00054D97">
        <w:t xml:space="preserve"> the overhead associated with parallelisation may not always provide </w:t>
      </w:r>
      <w:r w:rsidR="00AE46A6">
        <w:t>justified benefit on smaller datasets, which makes it more suitable for big data.</w:t>
      </w:r>
    </w:p>
    <w:p w14:paraId="3433BA2D" w14:textId="25BB6DA7" w:rsidR="00960CF0" w:rsidRPr="00960CF0" w:rsidRDefault="00FB7693">
      <w:r>
        <w:t xml:space="preserve"> </w:t>
      </w:r>
    </w:p>
    <w:p w14:paraId="5708AD5D" w14:textId="77777777" w:rsidR="002A2356" w:rsidRPr="00137DC1" w:rsidRDefault="002A2356"/>
    <w:p w14:paraId="7940E29C" w14:textId="6DE18F61" w:rsidR="0056230F" w:rsidRPr="0056230F" w:rsidRDefault="0056230F" w:rsidP="0056230F">
      <w:pPr>
        <w:pStyle w:val="Bibliography"/>
        <w:rPr>
          <w:b/>
          <w:bCs/>
          <w:u w:val="single"/>
        </w:rPr>
      </w:pPr>
      <w:r w:rsidRPr="0056230F">
        <w:rPr>
          <w:b/>
          <w:bCs/>
          <w:u w:val="single"/>
        </w:rPr>
        <w:t>Bibliography</w:t>
      </w:r>
    </w:p>
    <w:p w14:paraId="4398C0BD" w14:textId="77777777" w:rsidR="00EB05ED" w:rsidRPr="00EB05ED" w:rsidRDefault="0056230F" w:rsidP="00EB05ED">
      <w:pPr>
        <w:pStyle w:val="Bibliography"/>
        <w:rPr>
          <w:rFonts w:ascii="Calibri" w:hAnsi="Calibri" w:cs="Calibri"/>
        </w:rPr>
      </w:pPr>
      <w:r>
        <w:fldChar w:fldCharType="begin"/>
      </w:r>
      <w:r>
        <w:instrText xml:space="preserve"> ADDIN ZOTERO_BIBL {"uncited":[],"omitted":[],"custom":[]} CSL_BIBLIOGRAPHY </w:instrText>
      </w:r>
      <w:r>
        <w:fldChar w:fldCharType="separate"/>
      </w:r>
      <w:r w:rsidR="00EB05ED" w:rsidRPr="00EB05ED">
        <w:rPr>
          <w:rFonts w:ascii="Calibri" w:hAnsi="Calibri" w:cs="Calibri"/>
        </w:rPr>
        <w:t xml:space="preserve">Anon (n.d.) </w:t>
      </w:r>
      <w:r w:rsidR="00EB05ED" w:rsidRPr="00EB05ED">
        <w:rPr>
          <w:rFonts w:ascii="Calibri" w:hAnsi="Calibri" w:cs="Calibri"/>
          <w:i/>
          <w:iCs/>
        </w:rPr>
        <w:t>BEA04 - Indices of Total Production in Building and Construction Sector (Base 2015=100)</w:t>
      </w:r>
      <w:r w:rsidR="00EB05ED" w:rsidRPr="00EB05ED">
        <w:rPr>
          <w:rFonts w:ascii="Calibri" w:hAnsi="Calibri" w:cs="Calibri"/>
        </w:rPr>
        <w:t>. [Online]. Available at: https://data.cso.ie/ (Accessed: 26 May 2023a).</w:t>
      </w:r>
    </w:p>
    <w:p w14:paraId="5626E468" w14:textId="77777777" w:rsidR="00EB05ED" w:rsidRPr="00EB05ED" w:rsidRDefault="00EB05ED" w:rsidP="00EB05ED">
      <w:pPr>
        <w:pStyle w:val="Bibliography"/>
        <w:rPr>
          <w:rFonts w:ascii="Calibri" w:hAnsi="Calibri" w:cs="Calibri"/>
        </w:rPr>
      </w:pPr>
      <w:r w:rsidRPr="00EB05ED">
        <w:rPr>
          <w:rFonts w:ascii="Calibri" w:hAnsi="Calibri" w:cs="Calibri"/>
        </w:rPr>
        <w:t xml:space="preserve">Anon (n.d.) </w:t>
      </w:r>
      <w:r w:rsidRPr="00EB05ED">
        <w:rPr>
          <w:rFonts w:ascii="Calibri" w:hAnsi="Calibri" w:cs="Calibri"/>
          <w:i/>
          <w:iCs/>
        </w:rPr>
        <w:t>Statistics | Eurostat</w:t>
      </w:r>
      <w:r w:rsidRPr="00EB05ED">
        <w:rPr>
          <w:rFonts w:ascii="Calibri" w:hAnsi="Calibri" w:cs="Calibri"/>
        </w:rPr>
        <w:t>. [Online]. Available at: https://ec.europa.eu/eurostat/databrowser/view/TEICP270/default/table (Accessed: 26 May 2023b).</w:t>
      </w:r>
    </w:p>
    <w:p w14:paraId="2D154A24" w14:textId="77777777" w:rsidR="00EB05ED" w:rsidRPr="00EB05ED" w:rsidRDefault="00EB05ED" w:rsidP="00EB05ED">
      <w:pPr>
        <w:pStyle w:val="Bibliography"/>
        <w:rPr>
          <w:rFonts w:ascii="Calibri" w:hAnsi="Calibri" w:cs="Calibri"/>
        </w:rPr>
      </w:pPr>
      <w:proofErr w:type="spellStart"/>
      <w:r w:rsidRPr="00EB05ED">
        <w:rPr>
          <w:rFonts w:ascii="Calibri" w:hAnsi="Calibri" w:cs="Calibri"/>
        </w:rPr>
        <w:t>Dåderman</w:t>
      </w:r>
      <w:proofErr w:type="spellEnd"/>
      <w:r w:rsidRPr="00EB05ED">
        <w:rPr>
          <w:rFonts w:ascii="Calibri" w:hAnsi="Calibri" w:cs="Calibri"/>
        </w:rPr>
        <w:t xml:space="preserve">, A. and </w:t>
      </w:r>
      <w:proofErr w:type="spellStart"/>
      <w:r w:rsidRPr="00EB05ED">
        <w:rPr>
          <w:rFonts w:ascii="Calibri" w:hAnsi="Calibri" w:cs="Calibri"/>
        </w:rPr>
        <w:t>Rosander</w:t>
      </w:r>
      <w:proofErr w:type="spellEnd"/>
      <w:r w:rsidRPr="00EB05ED">
        <w:rPr>
          <w:rFonts w:ascii="Calibri" w:hAnsi="Calibri" w:cs="Calibri"/>
        </w:rPr>
        <w:t xml:space="preserve">, S. (2018) </w:t>
      </w:r>
      <w:r w:rsidRPr="00EB05ED">
        <w:rPr>
          <w:rFonts w:ascii="Calibri" w:hAnsi="Calibri" w:cs="Calibri"/>
          <w:i/>
          <w:iCs/>
        </w:rPr>
        <w:t xml:space="preserve">Evaluating Frameworks for Implementing Machine Learning in Signal </w:t>
      </w:r>
      <w:proofErr w:type="gramStart"/>
      <w:r w:rsidRPr="00EB05ED">
        <w:rPr>
          <w:rFonts w:ascii="Calibri" w:hAnsi="Calibri" w:cs="Calibri"/>
          <w:i/>
          <w:iCs/>
        </w:rPr>
        <w:t>Processing :</w:t>
      </w:r>
      <w:proofErr w:type="gramEnd"/>
      <w:r w:rsidRPr="00EB05ED">
        <w:rPr>
          <w:rFonts w:ascii="Calibri" w:hAnsi="Calibri" w:cs="Calibri"/>
          <w:i/>
          <w:iCs/>
        </w:rPr>
        <w:t xml:space="preserve"> A Comparative Study of CRISP-DM, SEMMA and KDD</w:t>
      </w:r>
      <w:r w:rsidRPr="00EB05ED">
        <w:rPr>
          <w:rFonts w:ascii="Calibri" w:hAnsi="Calibri" w:cs="Calibri"/>
        </w:rPr>
        <w:t>. [Online]. Available at: http://urn.kb.se/resolve?urn=urn:nbn:se:kth:diva-235408 (Accessed: 7 April 2023).</w:t>
      </w:r>
    </w:p>
    <w:p w14:paraId="24CA112F" w14:textId="77777777" w:rsidR="00EB05ED" w:rsidRPr="00EB05ED" w:rsidRDefault="00EB05ED" w:rsidP="00EB05ED">
      <w:pPr>
        <w:pStyle w:val="Bibliography"/>
        <w:rPr>
          <w:rFonts w:ascii="Calibri" w:hAnsi="Calibri" w:cs="Calibri"/>
        </w:rPr>
      </w:pPr>
      <w:r w:rsidRPr="00EB05ED">
        <w:rPr>
          <w:rFonts w:ascii="Calibri" w:hAnsi="Calibri" w:cs="Calibri"/>
        </w:rPr>
        <w:t xml:space="preserve">Maciej </w:t>
      </w:r>
      <w:proofErr w:type="spellStart"/>
      <w:r w:rsidRPr="00EB05ED">
        <w:rPr>
          <w:rFonts w:ascii="Calibri" w:hAnsi="Calibri" w:cs="Calibri"/>
        </w:rPr>
        <w:t>Śliwowski</w:t>
      </w:r>
      <w:proofErr w:type="spellEnd"/>
      <w:r w:rsidRPr="00EB05ED">
        <w:rPr>
          <w:rFonts w:ascii="Calibri" w:hAnsi="Calibri" w:cs="Calibri"/>
        </w:rPr>
        <w:t xml:space="preserve">, Matthieu Martin, Antoine </w:t>
      </w:r>
      <w:proofErr w:type="spellStart"/>
      <w:r w:rsidRPr="00EB05ED">
        <w:rPr>
          <w:rFonts w:ascii="Calibri" w:hAnsi="Calibri" w:cs="Calibri"/>
        </w:rPr>
        <w:t>Souloumiac</w:t>
      </w:r>
      <w:proofErr w:type="spellEnd"/>
      <w:r w:rsidRPr="00EB05ED">
        <w:rPr>
          <w:rFonts w:ascii="Calibri" w:hAnsi="Calibri" w:cs="Calibri"/>
        </w:rPr>
        <w:t xml:space="preserve">, Pierre </w:t>
      </w:r>
      <w:proofErr w:type="spellStart"/>
      <w:r w:rsidRPr="00EB05ED">
        <w:rPr>
          <w:rFonts w:ascii="Calibri" w:hAnsi="Calibri" w:cs="Calibri"/>
        </w:rPr>
        <w:t>Blanchart</w:t>
      </w:r>
      <w:proofErr w:type="spellEnd"/>
      <w:r w:rsidRPr="00EB05ED">
        <w:rPr>
          <w:rFonts w:ascii="Calibri" w:hAnsi="Calibri" w:cs="Calibri"/>
        </w:rPr>
        <w:t xml:space="preserve">, et al. (2023) Impact of dataset size and long-term </w:t>
      </w:r>
      <w:proofErr w:type="spellStart"/>
      <w:r w:rsidRPr="00EB05ED">
        <w:rPr>
          <w:rFonts w:ascii="Calibri" w:hAnsi="Calibri" w:cs="Calibri"/>
        </w:rPr>
        <w:t>ECoG</w:t>
      </w:r>
      <w:proofErr w:type="spellEnd"/>
      <w:r w:rsidRPr="00EB05ED">
        <w:rPr>
          <w:rFonts w:ascii="Calibri" w:hAnsi="Calibri" w:cs="Calibri"/>
        </w:rPr>
        <w:t xml:space="preserve">-based BCI usage on deep learning decoders performance. </w:t>
      </w:r>
      <w:r w:rsidRPr="00EB05ED">
        <w:rPr>
          <w:rFonts w:ascii="Calibri" w:hAnsi="Calibri" w:cs="Calibri"/>
          <w:i/>
          <w:iCs/>
        </w:rPr>
        <w:t>Frontiers in Human Neuroscience</w:t>
      </w:r>
      <w:r w:rsidRPr="00EB05ED">
        <w:rPr>
          <w:rFonts w:ascii="Calibri" w:hAnsi="Calibri" w:cs="Calibri"/>
        </w:rPr>
        <w:t>. [Online] 17. Available at: doi:10.3389/fnhum.2023.1111645.</w:t>
      </w:r>
    </w:p>
    <w:p w14:paraId="77020433" w14:textId="77777777" w:rsidR="00EB05ED" w:rsidRPr="00EB05ED" w:rsidRDefault="00EB05ED" w:rsidP="00EB05ED">
      <w:pPr>
        <w:pStyle w:val="Bibliography"/>
        <w:rPr>
          <w:rFonts w:ascii="Calibri" w:hAnsi="Calibri" w:cs="Calibri"/>
        </w:rPr>
      </w:pPr>
      <w:r w:rsidRPr="00EB05ED">
        <w:rPr>
          <w:rFonts w:ascii="Calibri" w:hAnsi="Calibri" w:cs="Calibri"/>
        </w:rPr>
        <w:t xml:space="preserve">Organization for Economic Co-operation and Development (1995) </w:t>
      </w:r>
      <w:r w:rsidRPr="00EB05ED">
        <w:rPr>
          <w:rFonts w:ascii="Calibri" w:hAnsi="Calibri" w:cs="Calibri"/>
          <w:i/>
          <w:iCs/>
        </w:rPr>
        <w:t>Production: Construction: Total Construction: Total for Denmark</w:t>
      </w:r>
      <w:r w:rsidRPr="00EB05ED">
        <w:rPr>
          <w:rFonts w:ascii="Calibri" w:hAnsi="Calibri" w:cs="Calibri"/>
        </w:rPr>
        <w:t>. [Online]. 1 January 1995. FRED, Federal Reserve Bank of St. Louis. Available at: https://fred.stlouisfed.org/series/DNKPROCONAISMEI (Accessed: 26 May 2023).</w:t>
      </w:r>
    </w:p>
    <w:p w14:paraId="23680759" w14:textId="77777777" w:rsidR="00EB05ED" w:rsidRPr="00EB05ED" w:rsidRDefault="00EB05ED" w:rsidP="00EB05ED">
      <w:pPr>
        <w:pStyle w:val="Bibliography"/>
        <w:rPr>
          <w:rFonts w:ascii="Calibri" w:hAnsi="Calibri" w:cs="Calibri"/>
        </w:rPr>
      </w:pPr>
      <w:r w:rsidRPr="00EB05ED">
        <w:rPr>
          <w:rFonts w:ascii="Calibri" w:hAnsi="Calibri" w:cs="Calibri"/>
        </w:rPr>
        <w:t xml:space="preserve">Tufte, E.R. (2007) </w:t>
      </w:r>
      <w:r w:rsidRPr="00EB05ED">
        <w:rPr>
          <w:rFonts w:ascii="Calibri" w:hAnsi="Calibri" w:cs="Calibri"/>
          <w:i/>
          <w:iCs/>
        </w:rPr>
        <w:t>The Visual Display of Quantitative Information</w:t>
      </w:r>
    </w:p>
    <w:p w14:paraId="68EEADAF" w14:textId="77777777" w:rsidR="00EB05ED" w:rsidRPr="00EB05ED" w:rsidRDefault="00EB05ED" w:rsidP="00EB05ED">
      <w:pPr>
        <w:pStyle w:val="Bibliography"/>
        <w:rPr>
          <w:rFonts w:ascii="Calibri" w:hAnsi="Calibri" w:cs="Calibri"/>
        </w:rPr>
      </w:pPr>
      <w:proofErr w:type="spellStart"/>
      <w:r w:rsidRPr="00EB05ED">
        <w:rPr>
          <w:rFonts w:ascii="Calibri" w:hAnsi="Calibri" w:cs="Calibri"/>
        </w:rPr>
        <w:t>Xiaoou</w:t>
      </w:r>
      <w:proofErr w:type="spellEnd"/>
      <w:r w:rsidRPr="00EB05ED">
        <w:rPr>
          <w:rFonts w:ascii="Calibri" w:hAnsi="Calibri" w:cs="Calibri"/>
        </w:rPr>
        <w:t xml:space="preserve"> Ding, Hongzhi Wang, </w:t>
      </w:r>
      <w:proofErr w:type="spellStart"/>
      <w:r w:rsidRPr="00EB05ED">
        <w:rPr>
          <w:rFonts w:ascii="Calibri" w:hAnsi="Calibri" w:cs="Calibri"/>
        </w:rPr>
        <w:t>Genglong</w:t>
      </w:r>
      <w:proofErr w:type="spellEnd"/>
      <w:r w:rsidRPr="00EB05ED">
        <w:rPr>
          <w:rFonts w:ascii="Calibri" w:hAnsi="Calibri" w:cs="Calibri"/>
        </w:rPr>
        <w:t xml:space="preserve"> Li, </w:t>
      </w:r>
      <w:proofErr w:type="spellStart"/>
      <w:r w:rsidRPr="00EB05ED">
        <w:rPr>
          <w:rFonts w:ascii="Calibri" w:hAnsi="Calibri" w:cs="Calibri"/>
        </w:rPr>
        <w:t>Haoxuan</w:t>
      </w:r>
      <w:proofErr w:type="spellEnd"/>
      <w:r w:rsidRPr="00EB05ED">
        <w:rPr>
          <w:rFonts w:ascii="Calibri" w:hAnsi="Calibri" w:cs="Calibri"/>
        </w:rPr>
        <w:t xml:space="preserve"> Li, et al. (2022) IoT data cleaning techniques: A survey. </w:t>
      </w:r>
      <w:r w:rsidRPr="00EB05ED">
        <w:rPr>
          <w:rFonts w:ascii="Calibri" w:hAnsi="Calibri" w:cs="Calibri"/>
          <w:i/>
          <w:iCs/>
        </w:rPr>
        <w:t>Intelligent and Converged Networks</w:t>
      </w:r>
      <w:r w:rsidRPr="00EB05ED">
        <w:rPr>
          <w:rFonts w:ascii="Calibri" w:hAnsi="Calibri" w:cs="Calibri"/>
        </w:rPr>
        <w:t>. [Online] 3 (4), 325–339. Available at: doi:10.23919/ICN.2022.0026.</w:t>
      </w:r>
    </w:p>
    <w:p w14:paraId="2789EFF0" w14:textId="77777777" w:rsidR="00EB05ED" w:rsidRPr="00EB05ED" w:rsidRDefault="00EB05ED" w:rsidP="00EB05ED">
      <w:pPr>
        <w:pStyle w:val="Bibliography"/>
        <w:rPr>
          <w:rFonts w:ascii="Calibri" w:hAnsi="Calibri" w:cs="Calibri"/>
        </w:rPr>
      </w:pPr>
      <w:r w:rsidRPr="00EB05ED">
        <w:rPr>
          <w:rFonts w:ascii="Calibri" w:hAnsi="Calibri" w:cs="Calibri"/>
        </w:rPr>
        <w:t xml:space="preserve">Yan, Lang (n.d.) Use Case and Performance Analyses for Missing </w:t>
      </w:r>
      <w:proofErr w:type="gramStart"/>
      <w:r w:rsidRPr="00EB05ED">
        <w:rPr>
          <w:rFonts w:ascii="Calibri" w:hAnsi="Calibri" w:cs="Calibri"/>
        </w:rPr>
        <w:t>Data  Imputation</w:t>
      </w:r>
      <w:proofErr w:type="gramEnd"/>
      <w:r w:rsidRPr="00EB05ED">
        <w:rPr>
          <w:rFonts w:ascii="Calibri" w:hAnsi="Calibri" w:cs="Calibri"/>
        </w:rPr>
        <w:t xml:space="preserve"> Methods in Big Data Analytics. </w:t>
      </w:r>
      <w:r w:rsidRPr="00EB05ED">
        <w:rPr>
          <w:rFonts w:ascii="Calibri" w:hAnsi="Calibri" w:cs="Calibri"/>
          <w:i/>
          <w:iCs/>
        </w:rPr>
        <w:t>California State Polytechnic University</w:t>
      </w:r>
      <w:r w:rsidRPr="00EB05ED">
        <w:rPr>
          <w:rFonts w:ascii="Calibri" w:hAnsi="Calibri" w:cs="Calibri"/>
        </w:rPr>
        <w:t>.</w:t>
      </w:r>
    </w:p>
    <w:p w14:paraId="2F3196A2" w14:textId="4AF26333" w:rsidR="0056230F" w:rsidRDefault="0056230F">
      <w:r>
        <w:fldChar w:fldCharType="end"/>
      </w:r>
    </w:p>
    <w:sectPr w:rsidR="00562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E09"/>
    <w:rsid w:val="00003D45"/>
    <w:rsid w:val="000106A2"/>
    <w:rsid w:val="0002326B"/>
    <w:rsid w:val="000337C3"/>
    <w:rsid w:val="000365C6"/>
    <w:rsid w:val="00042993"/>
    <w:rsid w:val="00054D97"/>
    <w:rsid w:val="000622BB"/>
    <w:rsid w:val="0006329D"/>
    <w:rsid w:val="0006357E"/>
    <w:rsid w:val="00081EBF"/>
    <w:rsid w:val="00085295"/>
    <w:rsid w:val="0008618A"/>
    <w:rsid w:val="0009676B"/>
    <w:rsid w:val="000A1EEF"/>
    <w:rsid w:val="000B0D8B"/>
    <w:rsid w:val="000B3CDC"/>
    <w:rsid w:val="000E539D"/>
    <w:rsid w:val="000E7071"/>
    <w:rsid w:val="000F30B9"/>
    <w:rsid w:val="000F3BE3"/>
    <w:rsid w:val="000F4313"/>
    <w:rsid w:val="000F71CC"/>
    <w:rsid w:val="00104F84"/>
    <w:rsid w:val="001215A9"/>
    <w:rsid w:val="00137DC1"/>
    <w:rsid w:val="00141CA9"/>
    <w:rsid w:val="00145DA9"/>
    <w:rsid w:val="0015109F"/>
    <w:rsid w:val="00153DA7"/>
    <w:rsid w:val="00154DB6"/>
    <w:rsid w:val="001605C4"/>
    <w:rsid w:val="001777D5"/>
    <w:rsid w:val="00180E63"/>
    <w:rsid w:val="001C2B81"/>
    <w:rsid w:val="001D706B"/>
    <w:rsid w:val="001E72A9"/>
    <w:rsid w:val="002002CC"/>
    <w:rsid w:val="00201F0C"/>
    <w:rsid w:val="0021197C"/>
    <w:rsid w:val="00211CF1"/>
    <w:rsid w:val="00215F34"/>
    <w:rsid w:val="00241E09"/>
    <w:rsid w:val="002425C5"/>
    <w:rsid w:val="00246B6E"/>
    <w:rsid w:val="00256085"/>
    <w:rsid w:val="0025796E"/>
    <w:rsid w:val="002613F8"/>
    <w:rsid w:val="00264B19"/>
    <w:rsid w:val="00272CD1"/>
    <w:rsid w:val="00276155"/>
    <w:rsid w:val="0028514C"/>
    <w:rsid w:val="002A2356"/>
    <w:rsid w:val="002B614C"/>
    <w:rsid w:val="002B70C5"/>
    <w:rsid w:val="002C7EC3"/>
    <w:rsid w:val="002E1F62"/>
    <w:rsid w:val="002E3E71"/>
    <w:rsid w:val="002E7578"/>
    <w:rsid w:val="002F2905"/>
    <w:rsid w:val="002F3884"/>
    <w:rsid w:val="002F4D38"/>
    <w:rsid w:val="00313BB1"/>
    <w:rsid w:val="00357632"/>
    <w:rsid w:val="00360735"/>
    <w:rsid w:val="00363C5D"/>
    <w:rsid w:val="00366AF9"/>
    <w:rsid w:val="003722AA"/>
    <w:rsid w:val="003929A2"/>
    <w:rsid w:val="003929D6"/>
    <w:rsid w:val="0039612C"/>
    <w:rsid w:val="003A2001"/>
    <w:rsid w:val="003D4CEE"/>
    <w:rsid w:val="003F1F22"/>
    <w:rsid w:val="003F416B"/>
    <w:rsid w:val="00404CCA"/>
    <w:rsid w:val="0041666D"/>
    <w:rsid w:val="004260C3"/>
    <w:rsid w:val="0044109A"/>
    <w:rsid w:val="00446E6C"/>
    <w:rsid w:val="004550F7"/>
    <w:rsid w:val="0046345D"/>
    <w:rsid w:val="00475721"/>
    <w:rsid w:val="00491D7B"/>
    <w:rsid w:val="00497314"/>
    <w:rsid w:val="004B205A"/>
    <w:rsid w:val="004E6E3C"/>
    <w:rsid w:val="004F11B2"/>
    <w:rsid w:val="004F1D3A"/>
    <w:rsid w:val="00505F5F"/>
    <w:rsid w:val="005114F8"/>
    <w:rsid w:val="005142E4"/>
    <w:rsid w:val="00514D45"/>
    <w:rsid w:val="00515D9B"/>
    <w:rsid w:val="005466B2"/>
    <w:rsid w:val="0056230F"/>
    <w:rsid w:val="00562E34"/>
    <w:rsid w:val="00587F0A"/>
    <w:rsid w:val="00594C0B"/>
    <w:rsid w:val="005950E8"/>
    <w:rsid w:val="005B1828"/>
    <w:rsid w:val="005B5F62"/>
    <w:rsid w:val="005B7F53"/>
    <w:rsid w:val="005C53D4"/>
    <w:rsid w:val="00601433"/>
    <w:rsid w:val="006153B5"/>
    <w:rsid w:val="00615E65"/>
    <w:rsid w:val="00624614"/>
    <w:rsid w:val="00627866"/>
    <w:rsid w:val="006372BB"/>
    <w:rsid w:val="0064228F"/>
    <w:rsid w:val="006520D1"/>
    <w:rsid w:val="00653F61"/>
    <w:rsid w:val="00656119"/>
    <w:rsid w:val="0067452A"/>
    <w:rsid w:val="006748FD"/>
    <w:rsid w:val="00686890"/>
    <w:rsid w:val="00697D1A"/>
    <w:rsid w:val="006B3038"/>
    <w:rsid w:val="006C3F96"/>
    <w:rsid w:val="006C7BD4"/>
    <w:rsid w:val="006D1D5F"/>
    <w:rsid w:val="006D40D1"/>
    <w:rsid w:val="006D6B07"/>
    <w:rsid w:val="006D706E"/>
    <w:rsid w:val="006E297F"/>
    <w:rsid w:val="006F49A4"/>
    <w:rsid w:val="006F60C1"/>
    <w:rsid w:val="007026B9"/>
    <w:rsid w:val="00705740"/>
    <w:rsid w:val="00723F50"/>
    <w:rsid w:val="00757D7C"/>
    <w:rsid w:val="00757F8A"/>
    <w:rsid w:val="00761163"/>
    <w:rsid w:val="0076372E"/>
    <w:rsid w:val="0077478A"/>
    <w:rsid w:val="007B3919"/>
    <w:rsid w:val="007C6557"/>
    <w:rsid w:val="007D3103"/>
    <w:rsid w:val="007D5AD1"/>
    <w:rsid w:val="007D5CE5"/>
    <w:rsid w:val="007E42C8"/>
    <w:rsid w:val="007E62D2"/>
    <w:rsid w:val="007F2570"/>
    <w:rsid w:val="00801E1A"/>
    <w:rsid w:val="008111DD"/>
    <w:rsid w:val="0081295F"/>
    <w:rsid w:val="008344A6"/>
    <w:rsid w:val="00846692"/>
    <w:rsid w:val="00854764"/>
    <w:rsid w:val="00855CFA"/>
    <w:rsid w:val="00862C33"/>
    <w:rsid w:val="00866981"/>
    <w:rsid w:val="00882A1B"/>
    <w:rsid w:val="00884C71"/>
    <w:rsid w:val="008B7346"/>
    <w:rsid w:val="008C3F56"/>
    <w:rsid w:val="008E3938"/>
    <w:rsid w:val="008F5916"/>
    <w:rsid w:val="00902ACD"/>
    <w:rsid w:val="00910E1D"/>
    <w:rsid w:val="00920D03"/>
    <w:rsid w:val="00921DDA"/>
    <w:rsid w:val="00921F09"/>
    <w:rsid w:val="00945FED"/>
    <w:rsid w:val="00951757"/>
    <w:rsid w:val="00956FF0"/>
    <w:rsid w:val="00957BC1"/>
    <w:rsid w:val="00960174"/>
    <w:rsid w:val="00960CF0"/>
    <w:rsid w:val="00984192"/>
    <w:rsid w:val="00991706"/>
    <w:rsid w:val="009A7655"/>
    <w:rsid w:val="009B622A"/>
    <w:rsid w:val="009C7D5A"/>
    <w:rsid w:val="009C7F2F"/>
    <w:rsid w:val="009D0282"/>
    <w:rsid w:val="009D61A1"/>
    <w:rsid w:val="009F2054"/>
    <w:rsid w:val="009F2FAC"/>
    <w:rsid w:val="00A339B9"/>
    <w:rsid w:val="00A36D78"/>
    <w:rsid w:val="00A372BB"/>
    <w:rsid w:val="00A431EB"/>
    <w:rsid w:val="00A47807"/>
    <w:rsid w:val="00A504DB"/>
    <w:rsid w:val="00A529DD"/>
    <w:rsid w:val="00A56A55"/>
    <w:rsid w:val="00A741B9"/>
    <w:rsid w:val="00A74528"/>
    <w:rsid w:val="00A80177"/>
    <w:rsid w:val="00A81028"/>
    <w:rsid w:val="00AA49B3"/>
    <w:rsid w:val="00AC765C"/>
    <w:rsid w:val="00AE46A6"/>
    <w:rsid w:val="00AF2E1D"/>
    <w:rsid w:val="00AF6EEF"/>
    <w:rsid w:val="00B12A63"/>
    <w:rsid w:val="00B175A9"/>
    <w:rsid w:val="00B24F4D"/>
    <w:rsid w:val="00B31305"/>
    <w:rsid w:val="00B35F26"/>
    <w:rsid w:val="00B579F4"/>
    <w:rsid w:val="00B608AD"/>
    <w:rsid w:val="00B62757"/>
    <w:rsid w:val="00B63F92"/>
    <w:rsid w:val="00B63FCE"/>
    <w:rsid w:val="00B64583"/>
    <w:rsid w:val="00B703FA"/>
    <w:rsid w:val="00B70D56"/>
    <w:rsid w:val="00B814CB"/>
    <w:rsid w:val="00BA2B03"/>
    <w:rsid w:val="00BA355E"/>
    <w:rsid w:val="00BB0C67"/>
    <w:rsid w:val="00BD08AD"/>
    <w:rsid w:val="00BD734B"/>
    <w:rsid w:val="00BF35AC"/>
    <w:rsid w:val="00BF6394"/>
    <w:rsid w:val="00C62BD1"/>
    <w:rsid w:val="00C71731"/>
    <w:rsid w:val="00C72B1B"/>
    <w:rsid w:val="00C80FD7"/>
    <w:rsid w:val="00C8785F"/>
    <w:rsid w:val="00CB481D"/>
    <w:rsid w:val="00CC1BA5"/>
    <w:rsid w:val="00CD3315"/>
    <w:rsid w:val="00CE01D4"/>
    <w:rsid w:val="00CE2D43"/>
    <w:rsid w:val="00D07684"/>
    <w:rsid w:val="00D1514C"/>
    <w:rsid w:val="00D3059E"/>
    <w:rsid w:val="00D352FA"/>
    <w:rsid w:val="00D454B2"/>
    <w:rsid w:val="00D504E7"/>
    <w:rsid w:val="00D51EC5"/>
    <w:rsid w:val="00D61D46"/>
    <w:rsid w:val="00D75207"/>
    <w:rsid w:val="00D97B15"/>
    <w:rsid w:val="00DA7601"/>
    <w:rsid w:val="00DB171D"/>
    <w:rsid w:val="00DB2D06"/>
    <w:rsid w:val="00DC1A70"/>
    <w:rsid w:val="00DC7563"/>
    <w:rsid w:val="00DD146F"/>
    <w:rsid w:val="00DD5BCB"/>
    <w:rsid w:val="00DE04DE"/>
    <w:rsid w:val="00DF5321"/>
    <w:rsid w:val="00DF5352"/>
    <w:rsid w:val="00DF5DA8"/>
    <w:rsid w:val="00DF6224"/>
    <w:rsid w:val="00E113C7"/>
    <w:rsid w:val="00E26DBB"/>
    <w:rsid w:val="00E30A38"/>
    <w:rsid w:val="00E319E3"/>
    <w:rsid w:val="00E32C26"/>
    <w:rsid w:val="00E3305E"/>
    <w:rsid w:val="00E37434"/>
    <w:rsid w:val="00E43D25"/>
    <w:rsid w:val="00E43FB9"/>
    <w:rsid w:val="00E50772"/>
    <w:rsid w:val="00E62F0B"/>
    <w:rsid w:val="00E64895"/>
    <w:rsid w:val="00E700C7"/>
    <w:rsid w:val="00E7396B"/>
    <w:rsid w:val="00E81A97"/>
    <w:rsid w:val="00EA3152"/>
    <w:rsid w:val="00EA74F1"/>
    <w:rsid w:val="00EB05ED"/>
    <w:rsid w:val="00EC24C8"/>
    <w:rsid w:val="00ED2CCB"/>
    <w:rsid w:val="00ED3304"/>
    <w:rsid w:val="00EE7FA3"/>
    <w:rsid w:val="00F022C8"/>
    <w:rsid w:val="00F037D3"/>
    <w:rsid w:val="00F05AC1"/>
    <w:rsid w:val="00F10264"/>
    <w:rsid w:val="00F204A4"/>
    <w:rsid w:val="00F238D5"/>
    <w:rsid w:val="00F41781"/>
    <w:rsid w:val="00F75B17"/>
    <w:rsid w:val="00F83542"/>
    <w:rsid w:val="00F848D9"/>
    <w:rsid w:val="00F94B07"/>
    <w:rsid w:val="00F95273"/>
    <w:rsid w:val="00FB49F3"/>
    <w:rsid w:val="00FB7693"/>
    <w:rsid w:val="00FD0A56"/>
    <w:rsid w:val="00FD4E9C"/>
    <w:rsid w:val="00FE1667"/>
    <w:rsid w:val="00FE737D"/>
    <w:rsid w:val="00FF55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1F230"/>
  <w15:chartTrackingRefBased/>
  <w15:docId w15:val="{3899CD1D-A654-4245-90DD-8C41AAE9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059E"/>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TMLCite">
    <w:name w:val="HTML Cite"/>
    <w:basedOn w:val="DefaultParagraphFont"/>
    <w:uiPriority w:val="99"/>
    <w:semiHidden/>
    <w:unhideWhenUsed/>
    <w:rsid w:val="00D3059E"/>
    <w:rPr>
      <w:i/>
      <w:iCs/>
    </w:rPr>
  </w:style>
  <w:style w:type="character" w:styleId="Hyperlink">
    <w:name w:val="Hyperlink"/>
    <w:basedOn w:val="DefaultParagraphFont"/>
    <w:uiPriority w:val="99"/>
    <w:semiHidden/>
    <w:unhideWhenUsed/>
    <w:rsid w:val="00D3059E"/>
    <w:rPr>
      <w:color w:val="0000FF"/>
      <w:u w:val="single"/>
    </w:rPr>
  </w:style>
  <w:style w:type="paragraph" w:styleId="Bibliography">
    <w:name w:val="Bibliography"/>
    <w:basedOn w:val="Normal"/>
    <w:next w:val="Normal"/>
    <w:uiPriority w:val="37"/>
    <w:unhideWhenUsed/>
    <w:rsid w:val="002002CC"/>
  </w:style>
  <w:style w:type="table" w:styleId="TableGrid">
    <w:name w:val="Table Grid"/>
    <w:basedOn w:val="TableNormal"/>
    <w:uiPriority w:val="59"/>
    <w:rsid w:val="00D7520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78622">
      <w:bodyDiv w:val="1"/>
      <w:marLeft w:val="0"/>
      <w:marRight w:val="0"/>
      <w:marTop w:val="0"/>
      <w:marBottom w:val="0"/>
      <w:divBdr>
        <w:top w:val="none" w:sz="0" w:space="0" w:color="auto"/>
        <w:left w:val="none" w:sz="0" w:space="0" w:color="auto"/>
        <w:bottom w:val="none" w:sz="0" w:space="0" w:color="auto"/>
        <w:right w:val="none" w:sz="0" w:space="0" w:color="auto"/>
      </w:divBdr>
      <w:divsChild>
        <w:div w:id="214464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10</Pages>
  <Words>4714</Words>
  <Characters>26872</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O'Connor</dc:creator>
  <cp:keywords/>
  <dc:description/>
  <cp:lastModifiedBy>Patrick O'Connor</cp:lastModifiedBy>
  <cp:revision>299</cp:revision>
  <dcterms:created xsi:type="dcterms:W3CDTF">2023-04-29T12:41:00Z</dcterms:created>
  <dcterms:modified xsi:type="dcterms:W3CDTF">2023-05-26T22:49:00Z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id="OqTwCak9"/&gt;&lt;style id="http://www.zotero.org/styles/harvard-durham-university-business-school" hasBibliography="1" bibliographyStyleHasBeenSet="1"/&gt;&lt;prefs&gt;&lt;pref name="fieldType" value="Field"/&gt;&lt;/p</vt:lpwstr>
  </property>
  <property fmtid="{D5CDD505-2E9C-101B-9397-08002B2CF9AE}" pid="3" name="ZOTERO_PREF_2">
    <vt:lpwstr>refs&gt;&lt;/data&gt;</vt:lpwstr>
  </property>
</Properties>
</file>