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09CBFF" w14:textId="77777777" w:rsidR="00E570A6" w:rsidRPr="00E570A6" w:rsidRDefault="00E570A6" w:rsidP="00E570A6">
      <w:pPr>
        <w:overflowPunct/>
        <w:autoSpaceDE/>
        <w:autoSpaceDN/>
        <w:adjustRightInd/>
        <w:spacing w:after="0"/>
        <w:jc w:val="center"/>
        <w:textAlignment w:val="auto"/>
        <w:rPr>
          <w:rFonts w:asciiTheme="minorHAnsi" w:eastAsiaTheme="minorHAnsi" w:hAnsiTheme="minorHAnsi" w:cs="Arial"/>
          <w:b/>
          <w:sz w:val="36"/>
          <w:szCs w:val="44"/>
        </w:rPr>
      </w:pPr>
      <w:bookmarkStart w:id="0" w:name="_Toc129969386"/>
      <w:r w:rsidRPr="00E570A6">
        <w:rPr>
          <w:rFonts w:asciiTheme="minorHAnsi" w:eastAsiaTheme="minorHAnsi" w:hAnsiTheme="minorHAnsi" w:cs="Arial"/>
          <w:b/>
          <w:sz w:val="36"/>
          <w:szCs w:val="44"/>
        </w:rPr>
        <w:t>CCT College Dublin</w:t>
      </w:r>
    </w:p>
    <w:p w14:paraId="6AE3D338" w14:textId="77777777" w:rsidR="00E570A6" w:rsidRPr="00E570A6" w:rsidRDefault="00E570A6" w:rsidP="00E570A6">
      <w:pPr>
        <w:overflowPunct/>
        <w:autoSpaceDE/>
        <w:autoSpaceDN/>
        <w:adjustRightInd/>
        <w:spacing w:after="0"/>
        <w:jc w:val="left"/>
        <w:textAlignment w:val="auto"/>
        <w:rPr>
          <w:rFonts w:asciiTheme="minorHAnsi" w:eastAsiaTheme="minorHAnsi" w:hAnsiTheme="minorHAnsi" w:cs="Arial"/>
          <w:b/>
          <w:sz w:val="28"/>
          <w:szCs w:val="44"/>
        </w:rPr>
      </w:pPr>
    </w:p>
    <w:p w14:paraId="412B0687" w14:textId="77777777" w:rsidR="00E570A6" w:rsidRPr="00E570A6" w:rsidRDefault="00E570A6" w:rsidP="00E570A6">
      <w:pPr>
        <w:pBdr>
          <w:bottom w:val="single" w:sz="12" w:space="1" w:color="auto"/>
        </w:pBdr>
        <w:overflowPunct/>
        <w:autoSpaceDE/>
        <w:autoSpaceDN/>
        <w:adjustRightInd/>
        <w:spacing w:after="0"/>
        <w:jc w:val="center"/>
        <w:textAlignment w:val="auto"/>
        <w:rPr>
          <w:rFonts w:asciiTheme="minorHAnsi" w:eastAsiaTheme="minorHAnsi" w:hAnsiTheme="minorHAnsi" w:cs="Arial"/>
          <w:b/>
          <w:sz w:val="28"/>
          <w:szCs w:val="44"/>
        </w:rPr>
      </w:pPr>
      <w:r w:rsidRPr="00E570A6">
        <w:rPr>
          <w:rFonts w:asciiTheme="minorHAnsi" w:eastAsiaTheme="minorHAnsi" w:hAnsiTheme="minorHAnsi" w:cs="Arial"/>
          <w:b/>
          <w:sz w:val="28"/>
          <w:szCs w:val="44"/>
        </w:rPr>
        <w:t>Assessment Cover Page</w:t>
      </w:r>
    </w:p>
    <w:p w14:paraId="452D431F" w14:textId="77777777" w:rsidR="00E570A6" w:rsidRPr="00E570A6" w:rsidRDefault="00E570A6" w:rsidP="00E570A6">
      <w:pPr>
        <w:pBdr>
          <w:bottom w:val="single" w:sz="12" w:space="1" w:color="auto"/>
        </w:pBdr>
        <w:overflowPunct/>
        <w:autoSpaceDE/>
        <w:autoSpaceDN/>
        <w:adjustRightInd/>
        <w:spacing w:after="0"/>
        <w:jc w:val="center"/>
        <w:textAlignment w:val="auto"/>
        <w:rPr>
          <w:rFonts w:asciiTheme="minorHAnsi" w:eastAsiaTheme="minorHAnsi" w:hAnsiTheme="minorHAnsi" w:cs="Arial"/>
          <w:b/>
          <w:sz w:val="28"/>
          <w:szCs w:val="44"/>
        </w:rPr>
      </w:pPr>
    </w:p>
    <w:p w14:paraId="7474D7BF" w14:textId="77777777" w:rsidR="00E570A6" w:rsidRPr="00E570A6" w:rsidRDefault="00E570A6" w:rsidP="00E570A6">
      <w:pPr>
        <w:overflowPunct/>
        <w:autoSpaceDE/>
        <w:autoSpaceDN/>
        <w:adjustRightInd/>
        <w:spacing w:after="160" w:line="259" w:lineRule="auto"/>
        <w:jc w:val="left"/>
        <w:textAlignment w:val="auto"/>
        <w:rPr>
          <w:rFonts w:asciiTheme="minorHAnsi" w:eastAsiaTheme="minorHAnsi" w:hAnsiTheme="minorHAnsi" w:cstheme="minorBidi"/>
          <w:sz w:val="22"/>
          <w:szCs w:val="22"/>
        </w:rPr>
      </w:pPr>
    </w:p>
    <w:tbl>
      <w:tblPr>
        <w:tblStyle w:val="TableGrid"/>
        <w:tblW w:w="0" w:type="auto"/>
        <w:tblLook w:val="04A0" w:firstRow="1" w:lastRow="0" w:firstColumn="1" w:lastColumn="0" w:noHBand="0" w:noVBand="1"/>
      </w:tblPr>
      <w:tblGrid>
        <w:gridCol w:w="2180"/>
        <w:gridCol w:w="6292"/>
      </w:tblGrid>
      <w:tr w:rsidR="00E570A6" w:rsidRPr="00E570A6" w14:paraId="07EE120C" w14:textId="77777777" w:rsidTr="00F859CA">
        <w:tc>
          <w:tcPr>
            <w:tcW w:w="2263" w:type="dxa"/>
          </w:tcPr>
          <w:p w14:paraId="4185B246" w14:textId="77777777" w:rsidR="00E570A6" w:rsidRPr="00E570A6" w:rsidRDefault="00E570A6" w:rsidP="00E570A6">
            <w:pPr>
              <w:overflowPunct/>
              <w:autoSpaceDE/>
              <w:autoSpaceDN/>
              <w:adjustRightInd/>
              <w:textAlignment w:val="auto"/>
              <w:rPr>
                <w:bCs/>
              </w:rPr>
            </w:pPr>
            <w:r w:rsidRPr="00E570A6">
              <w:rPr>
                <w:bCs/>
              </w:rPr>
              <w:t>Module Title:</w:t>
            </w:r>
          </w:p>
          <w:p w14:paraId="4114F2E2" w14:textId="77777777" w:rsidR="00E570A6" w:rsidRPr="00E570A6" w:rsidRDefault="00E570A6" w:rsidP="00E570A6">
            <w:pPr>
              <w:overflowPunct/>
              <w:autoSpaceDE/>
              <w:autoSpaceDN/>
              <w:adjustRightInd/>
              <w:textAlignment w:val="auto"/>
              <w:rPr>
                <w:bCs/>
              </w:rPr>
            </w:pPr>
          </w:p>
        </w:tc>
        <w:tc>
          <w:tcPr>
            <w:tcW w:w="6753" w:type="dxa"/>
          </w:tcPr>
          <w:p w14:paraId="5BB69E91" w14:textId="3F0A13C5" w:rsidR="00E570A6" w:rsidRPr="00E570A6" w:rsidRDefault="00E570A6" w:rsidP="00E570A6">
            <w:pPr>
              <w:overflowPunct/>
              <w:autoSpaceDE/>
              <w:autoSpaceDN/>
              <w:adjustRightInd/>
              <w:textAlignment w:val="auto"/>
            </w:pPr>
            <w:r w:rsidRPr="00E570A6">
              <w:t>MSc in Data Analytics</w:t>
            </w:r>
          </w:p>
        </w:tc>
      </w:tr>
      <w:tr w:rsidR="00E570A6" w:rsidRPr="00E570A6" w14:paraId="6D311A54" w14:textId="77777777" w:rsidTr="00F859CA">
        <w:tc>
          <w:tcPr>
            <w:tcW w:w="2263" w:type="dxa"/>
          </w:tcPr>
          <w:p w14:paraId="53370304" w14:textId="77777777" w:rsidR="00E570A6" w:rsidRPr="00E570A6" w:rsidRDefault="00E570A6" w:rsidP="00E570A6">
            <w:pPr>
              <w:overflowPunct/>
              <w:autoSpaceDE/>
              <w:autoSpaceDN/>
              <w:adjustRightInd/>
              <w:textAlignment w:val="auto"/>
              <w:rPr>
                <w:bCs/>
              </w:rPr>
            </w:pPr>
            <w:r w:rsidRPr="00E570A6">
              <w:rPr>
                <w:bCs/>
              </w:rPr>
              <w:t>Assessment Title:</w:t>
            </w:r>
          </w:p>
          <w:p w14:paraId="007B9430" w14:textId="77777777" w:rsidR="00E570A6" w:rsidRPr="00E570A6" w:rsidRDefault="00E570A6" w:rsidP="00E570A6">
            <w:pPr>
              <w:overflowPunct/>
              <w:autoSpaceDE/>
              <w:autoSpaceDN/>
              <w:adjustRightInd/>
              <w:textAlignment w:val="auto"/>
              <w:rPr>
                <w:bCs/>
              </w:rPr>
            </w:pPr>
          </w:p>
        </w:tc>
        <w:tc>
          <w:tcPr>
            <w:tcW w:w="6753" w:type="dxa"/>
          </w:tcPr>
          <w:p w14:paraId="1FF09FD9" w14:textId="35DEE21A" w:rsidR="00E570A6" w:rsidRPr="00E570A6" w:rsidRDefault="00DF6C6A" w:rsidP="00E570A6">
            <w:pPr>
              <w:overflowPunct/>
              <w:autoSpaceDE/>
              <w:autoSpaceDN/>
              <w:adjustRightInd/>
              <w:textAlignment w:val="auto"/>
            </w:pPr>
            <w:r>
              <w:t>CA2</w:t>
            </w:r>
          </w:p>
        </w:tc>
      </w:tr>
      <w:tr w:rsidR="00E570A6" w:rsidRPr="00E570A6" w14:paraId="1D4FDA08" w14:textId="77777777" w:rsidTr="00F859CA">
        <w:tc>
          <w:tcPr>
            <w:tcW w:w="2263" w:type="dxa"/>
          </w:tcPr>
          <w:p w14:paraId="0FCBED56" w14:textId="77777777" w:rsidR="00E570A6" w:rsidRPr="00E570A6" w:rsidRDefault="00E570A6" w:rsidP="00E570A6">
            <w:pPr>
              <w:overflowPunct/>
              <w:autoSpaceDE/>
              <w:autoSpaceDN/>
              <w:adjustRightInd/>
              <w:textAlignment w:val="auto"/>
              <w:rPr>
                <w:bCs/>
              </w:rPr>
            </w:pPr>
            <w:r w:rsidRPr="00E570A6">
              <w:rPr>
                <w:bCs/>
              </w:rPr>
              <w:t>Lecturer Name:</w:t>
            </w:r>
          </w:p>
          <w:p w14:paraId="1D5CABD3" w14:textId="77777777" w:rsidR="00E570A6" w:rsidRPr="00E570A6" w:rsidRDefault="00E570A6" w:rsidP="00E570A6">
            <w:pPr>
              <w:overflowPunct/>
              <w:autoSpaceDE/>
              <w:autoSpaceDN/>
              <w:adjustRightInd/>
              <w:textAlignment w:val="auto"/>
              <w:rPr>
                <w:bCs/>
              </w:rPr>
            </w:pPr>
          </w:p>
        </w:tc>
        <w:tc>
          <w:tcPr>
            <w:tcW w:w="6753" w:type="dxa"/>
          </w:tcPr>
          <w:p w14:paraId="41D62CA3" w14:textId="77777777" w:rsidR="00A84CEE" w:rsidRDefault="00A84CEE" w:rsidP="00A84CEE">
            <w:pPr>
              <w:overflowPunct/>
              <w:autoSpaceDE/>
              <w:autoSpaceDN/>
              <w:adjustRightInd/>
              <w:textAlignment w:val="auto"/>
            </w:pPr>
            <w:r>
              <w:t>Sam Weiss</w:t>
            </w:r>
          </w:p>
          <w:p w14:paraId="507B3438" w14:textId="77777777" w:rsidR="00A84CEE" w:rsidRDefault="00A84CEE" w:rsidP="00A84CEE">
            <w:pPr>
              <w:overflowPunct/>
              <w:autoSpaceDE/>
              <w:autoSpaceDN/>
              <w:adjustRightInd/>
              <w:textAlignment w:val="auto"/>
            </w:pPr>
            <w:r>
              <w:t xml:space="preserve">Marina </w:t>
            </w:r>
            <w:proofErr w:type="spellStart"/>
            <w:r>
              <w:t>Iantorno</w:t>
            </w:r>
            <w:proofErr w:type="spellEnd"/>
            <w:r>
              <w:t xml:space="preserve"> </w:t>
            </w:r>
          </w:p>
          <w:p w14:paraId="218F1B5E" w14:textId="77777777" w:rsidR="00A84CEE" w:rsidRDefault="00A84CEE" w:rsidP="00A84CEE">
            <w:pPr>
              <w:overflowPunct/>
              <w:autoSpaceDE/>
              <w:autoSpaceDN/>
              <w:adjustRightInd/>
              <w:textAlignment w:val="auto"/>
            </w:pPr>
            <w:r>
              <w:t>Muhammad Iqbal</w:t>
            </w:r>
          </w:p>
          <w:p w14:paraId="07387E3F" w14:textId="0A19A285" w:rsidR="00E570A6" w:rsidRPr="00E570A6" w:rsidRDefault="00A84CEE" w:rsidP="00A84CEE">
            <w:pPr>
              <w:overflowPunct/>
              <w:autoSpaceDE/>
              <w:autoSpaceDN/>
              <w:adjustRightInd/>
              <w:textAlignment w:val="auto"/>
            </w:pPr>
            <w:r>
              <w:t xml:space="preserve">David </w:t>
            </w:r>
            <w:proofErr w:type="spellStart"/>
            <w:r>
              <w:t>McQuaid</w:t>
            </w:r>
            <w:proofErr w:type="spellEnd"/>
          </w:p>
        </w:tc>
      </w:tr>
      <w:tr w:rsidR="00E570A6" w:rsidRPr="00E570A6" w14:paraId="4306A92F" w14:textId="77777777" w:rsidTr="00F859CA">
        <w:tc>
          <w:tcPr>
            <w:tcW w:w="2263" w:type="dxa"/>
          </w:tcPr>
          <w:p w14:paraId="1B6C1FA7" w14:textId="77777777" w:rsidR="00E570A6" w:rsidRPr="00E570A6" w:rsidRDefault="00E570A6" w:rsidP="00E570A6">
            <w:pPr>
              <w:overflowPunct/>
              <w:autoSpaceDE/>
              <w:autoSpaceDN/>
              <w:adjustRightInd/>
              <w:textAlignment w:val="auto"/>
              <w:rPr>
                <w:bCs/>
              </w:rPr>
            </w:pPr>
            <w:r w:rsidRPr="00E570A6">
              <w:rPr>
                <w:bCs/>
              </w:rPr>
              <w:t>Student Full Name:</w:t>
            </w:r>
          </w:p>
          <w:p w14:paraId="1E070CBB" w14:textId="77777777" w:rsidR="00E570A6" w:rsidRPr="00E570A6" w:rsidRDefault="00E570A6" w:rsidP="00E570A6">
            <w:pPr>
              <w:overflowPunct/>
              <w:autoSpaceDE/>
              <w:autoSpaceDN/>
              <w:adjustRightInd/>
              <w:textAlignment w:val="auto"/>
              <w:rPr>
                <w:bCs/>
              </w:rPr>
            </w:pPr>
          </w:p>
        </w:tc>
        <w:tc>
          <w:tcPr>
            <w:tcW w:w="6753" w:type="dxa"/>
          </w:tcPr>
          <w:p w14:paraId="0F802B37" w14:textId="313446BB" w:rsidR="00E570A6" w:rsidRPr="00E570A6" w:rsidRDefault="00E570A6" w:rsidP="00E570A6">
            <w:pPr>
              <w:overflowPunct/>
              <w:autoSpaceDE/>
              <w:autoSpaceDN/>
              <w:adjustRightInd/>
              <w:textAlignment w:val="auto"/>
            </w:pPr>
            <w:r>
              <w:t>Glenn Tarpey</w:t>
            </w:r>
          </w:p>
        </w:tc>
      </w:tr>
      <w:tr w:rsidR="00E570A6" w:rsidRPr="00E570A6" w14:paraId="4947D0DB" w14:textId="77777777" w:rsidTr="00F859CA">
        <w:tc>
          <w:tcPr>
            <w:tcW w:w="2263" w:type="dxa"/>
          </w:tcPr>
          <w:p w14:paraId="71953F7F" w14:textId="77777777" w:rsidR="00E570A6" w:rsidRPr="00E570A6" w:rsidRDefault="00E570A6" w:rsidP="00E570A6">
            <w:pPr>
              <w:overflowPunct/>
              <w:autoSpaceDE/>
              <w:autoSpaceDN/>
              <w:adjustRightInd/>
              <w:textAlignment w:val="auto"/>
              <w:rPr>
                <w:bCs/>
              </w:rPr>
            </w:pPr>
            <w:r w:rsidRPr="00E570A6">
              <w:rPr>
                <w:bCs/>
              </w:rPr>
              <w:t>Student Number:</w:t>
            </w:r>
          </w:p>
          <w:p w14:paraId="05B1D9A9" w14:textId="77777777" w:rsidR="00E570A6" w:rsidRPr="00E570A6" w:rsidRDefault="00E570A6" w:rsidP="00E570A6">
            <w:pPr>
              <w:overflowPunct/>
              <w:autoSpaceDE/>
              <w:autoSpaceDN/>
              <w:adjustRightInd/>
              <w:textAlignment w:val="auto"/>
              <w:rPr>
                <w:bCs/>
              </w:rPr>
            </w:pPr>
          </w:p>
        </w:tc>
        <w:tc>
          <w:tcPr>
            <w:tcW w:w="6753" w:type="dxa"/>
          </w:tcPr>
          <w:p w14:paraId="12F7D8E0" w14:textId="14DF6CCB" w:rsidR="00E570A6" w:rsidRPr="00E570A6" w:rsidRDefault="00E570A6" w:rsidP="00E570A6">
            <w:pPr>
              <w:overflowPunct/>
              <w:autoSpaceDE/>
              <w:autoSpaceDN/>
              <w:adjustRightInd/>
              <w:textAlignment w:val="auto"/>
            </w:pPr>
            <w:r>
              <w:t>SBS23066</w:t>
            </w:r>
          </w:p>
        </w:tc>
      </w:tr>
      <w:tr w:rsidR="00E570A6" w:rsidRPr="00E570A6" w14:paraId="32E1D233" w14:textId="77777777" w:rsidTr="00F859CA">
        <w:tc>
          <w:tcPr>
            <w:tcW w:w="2263" w:type="dxa"/>
          </w:tcPr>
          <w:p w14:paraId="63244656" w14:textId="77777777" w:rsidR="00E570A6" w:rsidRPr="00E570A6" w:rsidRDefault="00E570A6" w:rsidP="00E570A6">
            <w:pPr>
              <w:overflowPunct/>
              <w:autoSpaceDE/>
              <w:autoSpaceDN/>
              <w:adjustRightInd/>
              <w:textAlignment w:val="auto"/>
              <w:rPr>
                <w:bCs/>
              </w:rPr>
            </w:pPr>
            <w:r w:rsidRPr="00E570A6">
              <w:rPr>
                <w:bCs/>
              </w:rPr>
              <w:t>Assessment Due Date:</w:t>
            </w:r>
          </w:p>
          <w:p w14:paraId="01AB36D9" w14:textId="77777777" w:rsidR="00E570A6" w:rsidRPr="00E570A6" w:rsidRDefault="00E570A6" w:rsidP="00E570A6">
            <w:pPr>
              <w:overflowPunct/>
              <w:autoSpaceDE/>
              <w:autoSpaceDN/>
              <w:adjustRightInd/>
              <w:textAlignment w:val="auto"/>
              <w:rPr>
                <w:bCs/>
              </w:rPr>
            </w:pPr>
          </w:p>
        </w:tc>
        <w:tc>
          <w:tcPr>
            <w:tcW w:w="6753" w:type="dxa"/>
          </w:tcPr>
          <w:p w14:paraId="2063E200" w14:textId="35887D35" w:rsidR="00E570A6" w:rsidRPr="00E570A6" w:rsidRDefault="00DF6C6A" w:rsidP="00E570A6">
            <w:pPr>
              <w:overflowPunct/>
              <w:autoSpaceDE/>
              <w:autoSpaceDN/>
              <w:adjustRightInd/>
              <w:textAlignment w:val="auto"/>
            </w:pPr>
            <w:r>
              <w:t>09</w:t>
            </w:r>
            <w:r w:rsidRPr="00DF6C6A">
              <w:rPr>
                <w:vertAlign w:val="superscript"/>
              </w:rPr>
              <w:t>th</w:t>
            </w:r>
            <w:r>
              <w:t xml:space="preserve"> June 2023</w:t>
            </w:r>
          </w:p>
        </w:tc>
      </w:tr>
      <w:tr w:rsidR="00E570A6" w:rsidRPr="00E570A6" w14:paraId="76B253CB" w14:textId="77777777" w:rsidTr="00F859CA">
        <w:tc>
          <w:tcPr>
            <w:tcW w:w="2263" w:type="dxa"/>
          </w:tcPr>
          <w:p w14:paraId="1C49C1DA" w14:textId="77777777" w:rsidR="00E570A6" w:rsidRPr="00E570A6" w:rsidRDefault="00E570A6" w:rsidP="00E570A6">
            <w:pPr>
              <w:overflowPunct/>
              <w:autoSpaceDE/>
              <w:autoSpaceDN/>
              <w:adjustRightInd/>
              <w:textAlignment w:val="auto"/>
              <w:rPr>
                <w:bCs/>
              </w:rPr>
            </w:pPr>
            <w:r w:rsidRPr="00E570A6">
              <w:rPr>
                <w:bCs/>
              </w:rPr>
              <w:t>Date of Submission:</w:t>
            </w:r>
          </w:p>
          <w:p w14:paraId="549E7B12" w14:textId="77777777" w:rsidR="00E570A6" w:rsidRPr="00E570A6" w:rsidRDefault="00E570A6" w:rsidP="00E570A6">
            <w:pPr>
              <w:overflowPunct/>
              <w:autoSpaceDE/>
              <w:autoSpaceDN/>
              <w:adjustRightInd/>
              <w:textAlignment w:val="auto"/>
              <w:rPr>
                <w:bCs/>
              </w:rPr>
            </w:pPr>
          </w:p>
        </w:tc>
        <w:tc>
          <w:tcPr>
            <w:tcW w:w="6753" w:type="dxa"/>
          </w:tcPr>
          <w:p w14:paraId="5EE44830" w14:textId="653C0536" w:rsidR="00E570A6" w:rsidRPr="00E570A6" w:rsidRDefault="00DF6C6A" w:rsidP="00E570A6">
            <w:pPr>
              <w:overflowPunct/>
              <w:autoSpaceDE/>
              <w:autoSpaceDN/>
              <w:adjustRightInd/>
              <w:textAlignment w:val="auto"/>
            </w:pPr>
            <w:r>
              <w:t>09/06</w:t>
            </w:r>
            <w:r w:rsidR="005B6BBD">
              <w:t>/2023</w:t>
            </w:r>
          </w:p>
        </w:tc>
      </w:tr>
    </w:tbl>
    <w:p w14:paraId="32458457" w14:textId="77777777" w:rsidR="00E570A6" w:rsidRPr="00E570A6" w:rsidRDefault="00E570A6" w:rsidP="00E570A6">
      <w:pPr>
        <w:overflowPunct/>
        <w:autoSpaceDE/>
        <w:autoSpaceDN/>
        <w:adjustRightInd/>
        <w:spacing w:after="160" w:line="259" w:lineRule="auto"/>
        <w:jc w:val="left"/>
        <w:textAlignment w:val="auto"/>
        <w:rPr>
          <w:rFonts w:asciiTheme="minorHAnsi" w:eastAsiaTheme="minorHAnsi" w:hAnsiTheme="minorHAnsi" w:cstheme="minorBidi"/>
          <w:sz w:val="22"/>
          <w:szCs w:val="22"/>
        </w:rPr>
      </w:pPr>
    </w:p>
    <w:p w14:paraId="2FF2BF2B" w14:textId="77777777" w:rsidR="00E570A6" w:rsidRPr="00E570A6" w:rsidRDefault="00E570A6" w:rsidP="00E570A6">
      <w:pPr>
        <w:pBdr>
          <w:bottom w:val="single" w:sz="12" w:space="31" w:color="auto"/>
        </w:pBdr>
        <w:overflowPunct/>
        <w:autoSpaceDE/>
        <w:autoSpaceDN/>
        <w:adjustRightInd/>
        <w:spacing w:after="0"/>
        <w:jc w:val="left"/>
        <w:textAlignment w:val="auto"/>
        <w:rPr>
          <w:rFonts w:asciiTheme="minorHAnsi" w:eastAsiaTheme="minorHAnsi" w:hAnsiTheme="minorHAnsi" w:cs="Arial"/>
          <w:b/>
          <w:sz w:val="20"/>
          <w:szCs w:val="22"/>
        </w:rPr>
      </w:pPr>
    </w:p>
    <w:p w14:paraId="0E9CABFE" w14:textId="77777777" w:rsidR="00E570A6" w:rsidRPr="00E570A6" w:rsidRDefault="00E570A6" w:rsidP="00E570A6">
      <w:pPr>
        <w:pBdr>
          <w:bottom w:val="single" w:sz="12" w:space="31" w:color="auto"/>
        </w:pBdr>
        <w:overflowPunct/>
        <w:autoSpaceDE/>
        <w:autoSpaceDN/>
        <w:adjustRightInd/>
        <w:spacing w:after="0"/>
        <w:jc w:val="left"/>
        <w:textAlignment w:val="auto"/>
        <w:rPr>
          <w:rFonts w:asciiTheme="minorHAnsi" w:eastAsiaTheme="minorHAnsi" w:hAnsiTheme="minorHAnsi" w:cs="Arial"/>
          <w:b/>
          <w:sz w:val="20"/>
          <w:szCs w:val="22"/>
        </w:rPr>
      </w:pPr>
    </w:p>
    <w:p w14:paraId="2B7EDACF" w14:textId="77777777" w:rsidR="00E570A6" w:rsidRPr="00E570A6" w:rsidRDefault="00E570A6" w:rsidP="00E570A6">
      <w:pPr>
        <w:overflowPunct/>
        <w:autoSpaceDE/>
        <w:autoSpaceDN/>
        <w:adjustRightInd/>
        <w:spacing w:after="0"/>
        <w:jc w:val="left"/>
        <w:textAlignment w:val="auto"/>
        <w:rPr>
          <w:rFonts w:asciiTheme="minorHAnsi" w:eastAsiaTheme="minorHAnsi" w:hAnsiTheme="minorHAnsi" w:cs="Arial"/>
          <w:b/>
          <w:sz w:val="20"/>
          <w:szCs w:val="22"/>
        </w:rPr>
      </w:pPr>
    </w:p>
    <w:p w14:paraId="3C9CFF22" w14:textId="77777777" w:rsidR="00E570A6" w:rsidRPr="00E570A6" w:rsidRDefault="00E570A6" w:rsidP="00E570A6">
      <w:pPr>
        <w:overflowPunct/>
        <w:autoSpaceDE/>
        <w:autoSpaceDN/>
        <w:adjustRightInd/>
        <w:spacing w:after="0"/>
        <w:jc w:val="left"/>
        <w:textAlignment w:val="auto"/>
        <w:rPr>
          <w:rFonts w:asciiTheme="minorHAnsi" w:eastAsiaTheme="minorHAnsi" w:hAnsiTheme="minorHAnsi" w:cs="Arial"/>
          <w:b/>
          <w:sz w:val="20"/>
          <w:szCs w:val="22"/>
        </w:rPr>
      </w:pPr>
      <w:r w:rsidRPr="00E570A6">
        <w:rPr>
          <w:rFonts w:asciiTheme="minorHAnsi" w:eastAsiaTheme="minorHAnsi" w:hAnsiTheme="minorHAnsi" w:cs="Arial"/>
          <w:b/>
          <w:sz w:val="20"/>
          <w:szCs w:val="22"/>
        </w:rPr>
        <w:t xml:space="preserve">Declaration </w:t>
      </w:r>
    </w:p>
    <w:p w14:paraId="6DF47D36" w14:textId="77777777" w:rsidR="00E570A6" w:rsidRPr="00E570A6" w:rsidRDefault="00E570A6" w:rsidP="00E570A6">
      <w:pPr>
        <w:overflowPunct/>
        <w:autoSpaceDE/>
        <w:autoSpaceDN/>
        <w:adjustRightInd/>
        <w:spacing w:after="0"/>
        <w:jc w:val="left"/>
        <w:textAlignment w:val="auto"/>
        <w:rPr>
          <w:rFonts w:asciiTheme="minorHAnsi" w:eastAsiaTheme="minorHAnsi" w:hAnsiTheme="minorHAnsi" w:cs="Arial"/>
          <w:sz w:val="20"/>
          <w:szCs w:val="22"/>
        </w:rPr>
      </w:pPr>
      <w:r w:rsidRPr="00E570A6">
        <w:rPr>
          <w:rFonts w:asciiTheme="minorHAnsi" w:eastAsiaTheme="minorHAnsi" w:hAnsiTheme="minorHAnsi" w:cs="Arial"/>
          <w:sz w:val="20"/>
          <w:szCs w:val="22"/>
        </w:rPr>
        <w:tab/>
      </w:r>
      <w:r w:rsidRPr="00E570A6">
        <w:rPr>
          <w:rFonts w:asciiTheme="minorHAnsi" w:eastAsiaTheme="minorHAnsi" w:hAnsiTheme="minorHAnsi" w:cs="Arial"/>
          <w:sz w:val="20"/>
          <w:szCs w:val="22"/>
        </w:rPr>
        <w:tab/>
      </w:r>
      <w:r w:rsidRPr="00E570A6">
        <w:rPr>
          <w:rFonts w:asciiTheme="minorHAnsi" w:eastAsiaTheme="minorHAnsi" w:hAnsiTheme="minorHAnsi" w:cs="Arial"/>
          <w:sz w:val="20"/>
          <w:szCs w:val="22"/>
        </w:rPr>
        <w:tab/>
      </w:r>
    </w:p>
    <w:tbl>
      <w:tblPr>
        <w:tblStyle w:val="TableGrid"/>
        <w:tblW w:w="0" w:type="auto"/>
        <w:tblLook w:val="04A0" w:firstRow="1" w:lastRow="0" w:firstColumn="1" w:lastColumn="0" w:noHBand="0" w:noVBand="1"/>
      </w:tblPr>
      <w:tblGrid>
        <w:gridCol w:w="8472"/>
      </w:tblGrid>
      <w:tr w:rsidR="00E570A6" w:rsidRPr="00E570A6" w14:paraId="3486EC6A" w14:textId="77777777" w:rsidTr="00F859CA">
        <w:trPr>
          <w:trHeight w:val="1111"/>
        </w:trPr>
        <w:tc>
          <w:tcPr>
            <w:tcW w:w="9016" w:type="dxa"/>
          </w:tcPr>
          <w:p w14:paraId="577473DB" w14:textId="77777777" w:rsidR="00E570A6" w:rsidRPr="00E570A6" w:rsidRDefault="00E570A6" w:rsidP="00E570A6">
            <w:pPr>
              <w:overflowPunct/>
              <w:autoSpaceDE/>
              <w:autoSpaceDN/>
              <w:adjustRightInd/>
              <w:textAlignment w:val="auto"/>
              <w:rPr>
                <w:rFonts w:cs="Arial"/>
              </w:rPr>
            </w:pPr>
            <w:r w:rsidRPr="00E570A6">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298D807C" w14:textId="77777777" w:rsidR="00E570A6" w:rsidRPr="00E570A6" w:rsidRDefault="00E570A6" w:rsidP="00E570A6">
            <w:pPr>
              <w:overflowPunct/>
              <w:autoSpaceDE/>
              <w:autoSpaceDN/>
              <w:adjustRightInd/>
              <w:textAlignment w:val="auto"/>
              <w:rPr>
                <w:rFonts w:cs="Arial"/>
                <w:sz w:val="20"/>
              </w:rPr>
            </w:pPr>
          </w:p>
        </w:tc>
      </w:tr>
    </w:tbl>
    <w:p w14:paraId="56AF1563" w14:textId="0688E414" w:rsidR="00AA6C6B" w:rsidRDefault="00AA6C6B">
      <w:pPr>
        <w:overflowPunct/>
        <w:autoSpaceDE/>
        <w:autoSpaceDN/>
        <w:adjustRightInd/>
        <w:textAlignment w:val="auto"/>
        <w:rPr>
          <w:rStyle w:val="BookTitle"/>
          <w:rFonts w:ascii="Arial" w:hAnsi="Arial"/>
          <w:kern w:val="28"/>
          <w:sz w:val="28"/>
        </w:rPr>
      </w:pPr>
    </w:p>
    <w:p w14:paraId="14FD9755" w14:textId="77777777" w:rsidR="00AA6C6B" w:rsidRDefault="00AA6C6B">
      <w:pPr>
        <w:overflowPunct/>
        <w:autoSpaceDE/>
        <w:autoSpaceDN/>
        <w:adjustRightInd/>
        <w:textAlignment w:val="auto"/>
        <w:rPr>
          <w:rFonts w:ascii="Arial" w:hAnsi="Arial"/>
          <w:b/>
          <w:kern w:val="28"/>
        </w:rPr>
      </w:pPr>
      <w:bookmarkStart w:id="1" w:name="_Toc132128225"/>
      <w:bookmarkEnd w:id="0"/>
      <w:r>
        <w:br w:type="page"/>
      </w:r>
    </w:p>
    <w:p w14:paraId="00000007" w14:textId="4CA29A13" w:rsidR="006529BA" w:rsidRDefault="00450C19">
      <w:pPr>
        <w:pStyle w:val="Heading2"/>
      </w:pPr>
      <w:bookmarkStart w:id="2" w:name="_Toc136613756"/>
      <w:r>
        <w:lastRenderedPageBreak/>
        <w:t>Abstract</w:t>
      </w:r>
      <w:bookmarkEnd w:id="1"/>
      <w:bookmarkEnd w:id="2"/>
    </w:p>
    <w:p w14:paraId="0325C0CB" w14:textId="129F5B02" w:rsidR="006529BA" w:rsidRPr="00A74729" w:rsidRDefault="00450C19" w:rsidP="00450C19">
      <w:pPr>
        <w:overflowPunct/>
        <w:autoSpaceDE/>
        <w:autoSpaceDN/>
        <w:adjustRightInd/>
        <w:textAlignment w:val="auto"/>
        <w:rPr>
          <w:i/>
        </w:rPr>
      </w:pPr>
      <w:r w:rsidRPr="00A74729">
        <w:rPr>
          <w:i/>
        </w:rPr>
        <w:br w:type="page"/>
      </w:r>
    </w:p>
    <w:p w14:paraId="4070EC6A" w14:textId="77777777" w:rsidR="002F2ACE" w:rsidRDefault="002F2ACE" w:rsidP="002F2ACE">
      <w:pPr>
        <w:pStyle w:val="Heading2"/>
      </w:pPr>
      <w:bookmarkStart w:id="3" w:name="_Toc132128226"/>
      <w:bookmarkStart w:id="4" w:name="_Toc136613757"/>
      <w:r>
        <w:lastRenderedPageBreak/>
        <w:t>Sections</w:t>
      </w:r>
      <w:bookmarkEnd w:id="3"/>
      <w:bookmarkEnd w:id="4"/>
    </w:p>
    <w:bookmarkStart w:id="5" w:name="_Toc132128227"/>
    <w:p w14:paraId="461DABB4" w14:textId="70123EC5" w:rsidR="006C3B59" w:rsidRDefault="003F09C2">
      <w:pPr>
        <w:pStyle w:val="TOC2"/>
        <w:tabs>
          <w:tab w:val="right" w:leader="dot" w:pos="8472"/>
        </w:tabs>
        <w:rPr>
          <w:rFonts w:asciiTheme="minorHAnsi" w:eastAsiaTheme="minorEastAsia" w:hAnsiTheme="minorHAnsi" w:cstheme="minorBidi"/>
          <w:noProof/>
          <w:sz w:val="22"/>
          <w:szCs w:val="22"/>
          <w:lang w:val="en-US"/>
        </w:rPr>
      </w:pPr>
      <w:r>
        <w:fldChar w:fldCharType="begin"/>
      </w:r>
      <w:r>
        <w:instrText xml:space="preserve"> TOC \o "1-4" \h \z \u </w:instrText>
      </w:r>
      <w:r>
        <w:fldChar w:fldCharType="separate"/>
      </w:r>
      <w:hyperlink w:anchor="_Toc136613756" w:history="1">
        <w:r w:rsidR="006C3B59" w:rsidRPr="00806B80">
          <w:rPr>
            <w:rStyle w:val="Hyperlink"/>
            <w:noProof/>
          </w:rPr>
          <w:t>Abstract</w:t>
        </w:r>
        <w:r w:rsidR="006C3B59">
          <w:rPr>
            <w:noProof/>
            <w:webHidden/>
          </w:rPr>
          <w:tab/>
        </w:r>
        <w:r w:rsidR="006C3B59">
          <w:rPr>
            <w:noProof/>
            <w:webHidden/>
          </w:rPr>
          <w:fldChar w:fldCharType="begin"/>
        </w:r>
        <w:r w:rsidR="006C3B59">
          <w:rPr>
            <w:noProof/>
            <w:webHidden/>
          </w:rPr>
          <w:instrText xml:space="preserve"> PAGEREF _Toc136613756 \h </w:instrText>
        </w:r>
        <w:r w:rsidR="006C3B59">
          <w:rPr>
            <w:noProof/>
            <w:webHidden/>
          </w:rPr>
        </w:r>
        <w:r w:rsidR="006C3B59">
          <w:rPr>
            <w:noProof/>
            <w:webHidden/>
          </w:rPr>
          <w:fldChar w:fldCharType="separate"/>
        </w:r>
        <w:r w:rsidR="006C3B59">
          <w:rPr>
            <w:noProof/>
            <w:webHidden/>
          </w:rPr>
          <w:t>2</w:t>
        </w:r>
        <w:r w:rsidR="006C3B59">
          <w:rPr>
            <w:noProof/>
            <w:webHidden/>
          </w:rPr>
          <w:fldChar w:fldCharType="end"/>
        </w:r>
      </w:hyperlink>
    </w:p>
    <w:p w14:paraId="7B5101A9" w14:textId="0A1A42AA" w:rsidR="006C3B59" w:rsidRDefault="006C3B59">
      <w:pPr>
        <w:pStyle w:val="TOC2"/>
        <w:tabs>
          <w:tab w:val="right" w:leader="dot" w:pos="8472"/>
        </w:tabs>
        <w:rPr>
          <w:rFonts w:asciiTheme="minorHAnsi" w:eastAsiaTheme="minorEastAsia" w:hAnsiTheme="minorHAnsi" w:cstheme="minorBidi"/>
          <w:noProof/>
          <w:sz w:val="22"/>
          <w:szCs w:val="22"/>
          <w:lang w:val="en-US"/>
        </w:rPr>
      </w:pPr>
      <w:hyperlink w:anchor="_Toc136613757" w:history="1">
        <w:r w:rsidRPr="00806B80">
          <w:rPr>
            <w:rStyle w:val="Hyperlink"/>
            <w:noProof/>
          </w:rPr>
          <w:t>Sections</w:t>
        </w:r>
        <w:r>
          <w:rPr>
            <w:noProof/>
            <w:webHidden/>
          </w:rPr>
          <w:tab/>
        </w:r>
        <w:r>
          <w:rPr>
            <w:noProof/>
            <w:webHidden/>
          </w:rPr>
          <w:fldChar w:fldCharType="begin"/>
        </w:r>
        <w:r>
          <w:rPr>
            <w:noProof/>
            <w:webHidden/>
          </w:rPr>
          <w:instrText xml:space="preserve"> PAGEREF _Toc136613757 \h </w:instrText>
        </w:r>
        <w:r>
          <w:rPr>
            <w:noProof/>
            <w:webHidden/>
          </w:rPr>
        </w:r>
        <w:r>
          <w:rPr>
            <w:noProof/>
            <w:webHidden/>
          </w:rPr>
          <w:fldChar w:fldCharType="separate"/>
        </w:r>
        <w:r>
          <w:rPr>
            <w:noProof/>
            <w:webHidden/>
          </w:rPr>
          <w:t>3</w:t>
        </w:r>
        <w:r>
          <w:rPr>
            <w:noProof/>
            <w:webHidden/>
          </w:rPr>
          <w:fldChar w:fldCharType="end"/>
        </w:r>
      </w:hyperlink>
    </w:p>
    <w:p w14:paraId="6DB9B876" w14:textId="1FBD9798" w:rsidR="006C3B59" w:rsidRDefault="006C3B59">
      <w:pPr>
        <w:pStyle w:val="TOC2"/>
        <w:tabs>
          <w:tab w:val="right" w:leader="dot" w:pos="8472"/>
        </w:tabs>
        <w:rPr>
          <w:rFonts w:asciiTheme="minorHAnsi" w:eastAsiaTheme="minorEastAsia" w:hAnsiTheme="minorHAnsi" w:cstheme="minorBidi"/>
          <w:noProof/>
          <w:sz w:val="22"/>
          <w:szCs w:val="22"/>
          <w:lang w:val="en-US"/>
        </w:rPr>
      </w:pPr>
      <w:hyperlink w:anchor="_Toc136613758" w:history="1">
        <w:r w:rsidRPr="00806B80">
          <w:rPr>
            <w:rStyle w:val="Hyperlink"/>
            <w:noProof/>
          </w:rPr>
          <w:t>Figures</w:t>
        </w:r>
        <w:r>
          <w:rPr>
            <w:noProof/>
            <w:webHidden/>
          </w:rPr>
          <w:tab/>
        </w:r>
        <w:r>
          <w:rPr>
            <w:noProof/>
            <w:webHidden/>
          </w:rPr>
          <w:fldChar w:fldCharType="begin"/>
        </w:r>
        <w:r>
          <w:rPr>
            <w:noProof/>
            <w:webHidden/>
          </w:rPr>
          <w:instrText xml:space="preserve"> PAGEREF _Toc136613758 \h </w:instrText>
        </w:r>
        <w:r>
          <w:rPr>
            <w:noProof/>
            <w:webHidden/>
          </w:rPr>
        </w:r>
        <w:r>
          <w:rPr>
            <w:noProof/>
            <w:webHidden/>
          </w:rPr>
          <w:fldChar w:fldCharType="separate"/>
        </w:r>
        <w:r>
          <w:rPr>
            <w:noProof/>
            <w:webHidden/>
          </w:rPr>
          <w:t>4</w:t>
        </w:r>
        <w:r>
          <w:rPr>
            <w:noProof/>
            <w:webHidden/>
          </w:rPr>
          <w:fldChar w:fldCharType="end"/>
        </w:r>
      </w:hyperlink>
    </w:p>
    <w:p w14:paraId="08E681AE" w14:textId="41C929B2" w:rsidR="006C3B59" w:rsidRDefault="006C3B59">
      <w:pPr>
        <w:pStyle w:val="TOC2"/>
        <w:tabs>
          <w:tab w:val="right" w:leader="dot" w:pos="8472"/>
        </w:tabs>
        <w:rPr>
          <w:rFonts w:asciiTheme="minorHAnsi" w:eastAsiaTheme="minorEastAsia" w:hAnsiTheme="minorHAnsi" w:cstheme="minorBidi"/>
          <w:noProof/>
          <w:sz w:val="22"/>
          <w:szCs w:val="22"/>
          <w:lang w:val="en-US"/>
        </w:rPr>
      </w:pPr>
      <w:hyperlink w:anchor="_Toc136613759" w:history="1">
        <w:r w:rsidRPr="00806B80">
          <w:rPr>
            <w:rStyle w:val="Hyperlink"/>
            <w:noProof/>
          </w:rPr>
          <w:t>Introduction</w:t>
        </w:r>
        <w:r>
          <w:rPr>
            <w:noProof/>
            <w:webHidden/>
          </w:rPr>
          <w:tab/>
        </w:r>
        <w:r>
          <w:rPr>
            <w:noProof/>
            <w:webHidden/>
          </w:rPr>
          <w:fldChar w:fldCharType="begin"/>
        </w:r>
        <w:r>
          <w:rPr>
            <w:noProof/>
            <w:webHidden/>
          </w:rPr>
          <w:instrText xml:space="preserve"> PAGEREF _Toc136613759 \h </w:instrText>
        </w:r>
        <w:r>
          <w:rPr>
            <w:noProof/>
            <w:webHidden/>
          </w:rPr>
        </w:r>
        <w:r>
          <w:rPr>
            <w:noProof/>
            <w:webHidden/>
          </w:rPr>
          <w:fldChar w:fldCharType="separate"/>
        </w:r>
        <w:r>
          <w:rPr>
            <w:noProof/>
            <w:webHidden/>
          </w:rPr>
          <w:t>5</w:t>
        </w:r>
        <w:r>
          <w:rPr>
            <w:noProof/>
            <w:webHidden/>
          </w:rPr>
          <w:fldChar w:fldCharType="end"/>
        </w:r>
      </w:hyperlink>
    </w:p>
    <w:p w14:paraId="3DE8E60F" w14:textId="1B1D1790" w:rsidR="003F09C2" w:rsidRDefault="003F09C2">
      <w:pPr>
        <w:overflowPunct/>
        <w:autoSpaceDE/>
        <w:autoSpaceDN/>
        <w:adjustRightInd/>
        <w:textAlignment w:val="auto"/>
        <w:rPr>
          <w:rFonts w:ascii="Arial" w:hAnsi="Arial"/>
          <w:b/>
          <w:kern w:val="28"/>
        </w:rPr>
      </w:pPr>
      <w:r>
        <w:fldChar w:fldCharType="end"/>
      </w:r>
      <w:r>
        <w:br w:type="page"/>
      </w:r>
    </w:p>
    <w:p w14:paraId="1FC6D94A" w14:textId="182E2908" w:rsidR="002F2ACE" w:rsidRDefault="002F2ACE" w:rsidP="002F2ACE">
      <w:pPr>
        <w:pStyle w:val="Heading2"/>
      </w:pPr>
      <w:bookmarkStart w:id="6" w:name="_Toc136613758"/>
      <w:r>
        <w:lastRenderedPageBreak/>
        <w:t>Figures</w:t>
      </w:r>
      <w:bookmarkEnd w:id="5"/>
      <w:bookmarkEnd w:id="6"/>
    </w:p>
    <w:p w14:paraId="3E160D21" w14:textId="77777777" w:rsidR="002F2ACE" w:rsidRPr="002F2ACE" w:rsidRDefault="002F2ACE" w:rsidP="002F2ACE"/>
    <w:p w14:paraId="2A8ABEFB" w14:textId="2EE38B6D" w:rsidR="002F2ACE" w:rsidRPr="00AE2207" w:rsidRDefault="002F2ACE" w:rsidP="002F2ACE">
      <w:pPr>
        <w:overflowPunct/>
        <w:autoSpaceDE/>
        <w:autoSpaceDN/>
        <w:adjustRightInd/>
        <w:textAlignment w:val="auto"/>
        <w:rPr>
          <w:rFonts w:ascii="Arial" w:hAnsi="Arial"/>
          <w:b/>
          <w:kern w:val="28"/>
        </w:rPr>
      </w:pPr>
      <w:r>
        <w:fldChar w:fldCharType="begin"/>
      </w:r>
      <w:r>
        <w:instrText xml:space="preserve"> TOC \h \z \c "Figure" </w:instrText>
      </w:r>
      <w:r>
        <w:fldChar w:fldCharType="separate"/>
      </w:r>
      <w:r w:rsidR="006C3B59">
        <w:rPr>
          <w:b/>
          <w:bCs/>
          <w:noProof/>
          <w:lang w:val="en-US"/>
        </w:rPr>
        <w:t>No table of figures entries found.</w:t>
      </w:r>
      <w:r>
        <w:fldChar w:fldCharType="end"/>
      </w:r>
      <w:r>
        <w:br w:type="page"/>
      </w:r>
    </w:p>
    <w:p w14:paraId="00000009" w14:textId="77777777" w:rsidR="006529BA" w:rsidRDefault="00450C19">
      <w:pPr>
        <w:pStyle w:val="Heading2"/>
      </w:pPr>
      <w:bookmarkStart w:id="7" w:name="_Toc132128228"/>
      <w:bookmarkStart w:id="8" w:name="_Toc136613759"/>
      <w:r>
        <w:lastRenderedPageBreak/>
        <w:t>Introduction</w:t>
      </w:r>
      <w:bookmarkEnd w:id="7"/>
      <w:bookmarkEnd w:id="8"/>
    </w:p>
    <w:p w14:paraId="5BA6872A" w14:textId="5D8FF955" w:rsidR="003F09C2" w:rsidRDefault="002D4AED" w:rsidP="006C3B59">
      <w:pPr>
        <w:jc w:val="left"/>
      </w:pPr>
      <w:r w:rsidRPr="002D4AED">
        <w:t>In 2021, the size of the buildi</w:t>
      </w:r>
      <w:r>
        <w:t>ng market in Ireland was $31.8 B</w:t>
      </w:r>
      <w:r w:rsidRPr="002D4AED">
        <w:t xml:space="preserve">illion. </w:t>
      </w:r>
      <w:r w:rsidR="004D78E7">
        <w:t xml:space="preserve">In </w:t>
      </w:r>
      <w:r w:rsidRPr="002D4AED">
        <w:t>the</w:t>
      </w:r>
      <w:r w:rsidR="004D78E7">
        <w:t xml:space="preserve"> coming</w:t>
      </w:r>
      <w:r w:rsidRPr="002D4AED">
        <w:t xml:space="preserve"> years </w:t>
      </w:r>
      <w:r w:rsidR="004D78E7">
        <w:t>2023–2026</w:t>
      </w:r>
      <w:r w:rsidRPr="002D4AED">
        <w:t xml:space="preserve"> the market is </w:t>
      </w:r>
      <w:r w:rsidR="004D78E7">
        <w:t>expected</w:t>
      </w:r>
      <w:r w:rsidRPr="002D4AED">
        <w:t xml:space="preserve"> to grow at an </w:t>
      </w:r>
      <w:r>
        <w:t>Average Annual Growth Rate</w:t>
      </w:r>
      <w:r w:rsidRPr="002D4AED">
        <w:t xml:space="preserve"> of </w:t>
      </w:r>
      <w:r w:rsidR="004D78E7">
        <w:t>at least 4%. This will be supported</w:t>
      </w:r>
      <w:r w:rsidRPr="002D4AED">
        <w:t xml:space="preserve"> by investments in energy, transportation, and housing. The government intends to invest in projects related to energy and transportation infrastructure throug</w:t>
      </w:r>
      <w:r>
        <w:t xml:space="preserve">h the National Development Plan. </w:t>
      </w:r>
      <w:sdt>
        <w:sdtPr>
          <w:id w:val="1385455408"/>
          <w:citation/>
        </w:sdtPr>
        <w:sdtContent>
          <w:r>
            <w:fldChar w:fldCharType="begin"/>
          </w:r>
          <w:r>
            <w:rPr>
              <w:lang w:val="en-US"/>
            </w:rPr>
            <w:instrText xml:space="preserve"> CITATION Glo22 \l 1033 </w:instrText>
          </w:r>
          <w:r>
            <w:fldChar w:fldCharType="separate"/>
          </w:r>
          <w:r w:rsidRPr="002D4AED">
            <w:rPr>
              <w:noProof/>
              <w:lang w:val="en-US"/>
            </w:rPr>
            <w:t>(Global Data, 2022)</w:t>
          </w:r>
          <w:r>
            <w:fldChar w:fldCharType="end"/>
          </w:r>
        </w:sdtContent>
      </w:sdt>
    </w:p>
    <w:p w14:paraId="42842A2E" w14:textId="2CA7910F" w:rsidR="002D4AED" w:rsidRDefault="002D4AED" w:rsidP="006C3B59">
      <w:pPr>
        <w:jc w:val="left"/>
      </w:pPr>
      <w:r>
        <w:t xml:space="preserve">As compared to the overall European construction market which is currently valued at approximately </w:t>
      </w:r>
      <w:r>
        <w:t>$</w:t>
      </w:r>
      <w:r>
        <w:t>3.01 Trillion and expected to increase to 3.73 Trillion by 2028 it is clear that the construction industry is a rapidly expanding market with increasing scopes of work. In recent years the construction industry have started adopting business intelligence practices to further identify opportunities, cost savings and to maintain a strategic advantage over competitors.</w:t>
      </w:r>
      <w:sdt>
        <w:sdtPr>
          <w:id w:val="-1731075934"/>
          <w:citation/>
        </w:sdtPr>
        <w:sdtContent>
          <w:r>
            <w:fldChar w:fldCharType="begin"/>
          </w:r>
          <w:r>
            <w:rPr>
              <w:lang w:val="en-US"/>
            </w:rPr>
            <w:instrText xml:space="preserve"> CITATION res23 \l 1033 </w:instrText>
          </w:r>
          <w:r>
            <w:fldChar w:fldCharType="separate"/>
          </w:r>
          <w:r>
            <w:rPr>
              <w:noProof/>
              <w:lang w:val="en-US"/>
            </w:rPr>
            <w:t xml:space="preserve"> </w:t>
          </w:r>
          <w:r w:rsidRPr="002D4AED">
            <w:rPr>
              <w:noProof/>
              <w:lang w:val="en-US"/>
            </w:rPr>
            <w:t>(researchandmarkets.com, 2023)</w:t>
          </w:r>
          <w:r>
            <w:fldChar w:fldCharType="end"/>
          </w:r>
        </w:sdtContent>
      </w:sdt>
      <w:sdt>
        <w:sdtPr>
          <w:id w:val="-307863642"/>
          <w:citation/>
        </w:sdtPr>
        <w:sdtContent>
          <w:r>
            <w:fldChar w:fldCharType="begin"/>
          </w:r>
          <w:r>
            <w:rPr>
              <w:lang w:val="en-US"/>
            </w:rPr>
            <w:instrText xml:space="preserve"> CITATION dat22 \l 1033 </w:instrText>
          </w:r>
          <w:r>
            <w:fldChar w:fldCharType="separate"/>
          </w:r>
          <w:r>
            <w:rPr>
              <w:noProof/>
              <w:lang w:val="en-US"/>
            </w:rPr>
            <w:t xml:space="preserve"> </w:t>
          </w:r>
          <w:r w:rsidRPr="002D4AED">
            <w:rPr>
              <w:noProof/>
              <w:lang w:val="en-US"/>
            </w:rPr>
            <w:t>(datashapa.com, 2022)</w:t>
          </w:r>
          <w:r>
            <w:fldChar w:fldCharType="end"/>
          </w:r>
        </w:sdtContent>
      </w:sdt>
    </w:p>
    <w:p w14:paraId="71C003EC" w14:textId="0660E324" w:rsidR="00CF495D" w:rsidRDefault="00CF495D" w:rsidP="006C3B59">
      <w:pPr>
        <w:jc w:val="left"/>
      </w:pPr>
      <w:r>
        <w:t xml:space="preserve">AI and Machine Learning are increasingly utilized in </w:t>
      </w:r>
      <w:r>
        <w:t xml:space="preserve">large </w:t>
      </w:r>
      <w:r>
        <w:t>scale construction projects for tasks such as project design, installation, data collection, and analysis, all with the aim of optimizing construction operations.</w:t>
      </w:r>
    </w:p>
    <w:p w14:paraId="204BBB67" w14:textId="1AB0BB2C" w:rsidR="00CF495D" w:rsidRDefault="00CF495D" w:rsidP="006C3B59">
      <w:pPr>
        <w:jc w:val="left"/>
      </w:pPr>
      <w:r>
        <w:t>This report aims to explore this market, both nationally in Ireland and also in Europe in the goal of identifying trends, predictions and recommendations through the use of data analytics.</w:t>
      </w:r>
    </w:p>
    <w:p w14:paraId="09093E0F" w14:textId="429E8C55" w:rsidR="004D78E7" w:rsidRDefault="004D78E7">
      <w:pPr>
        <w:overflowPunct/>
        <w:autoSpaceDE/>
        <w:autoSpaceDN/>
        <w:adjustRightInd/>
        <w:textAlignment w:val="auto"/>
      </w:pPr>
      <w:r>
        <w:br w:type="page"/>
      </w:r>
    </w:p>
    <w:p w14:paraId="577A6C46" w14:textId="46A65B6B" w:rsidR="004D78E7" w:rsidRDefault="004D78E7" w:rsidP="004D78E7">
      <w:pPr>
        <w:pStyle w:val="Heading2"/>
      </w:pPr>
      <w:r>
        <w:lastRenderedPageBreak/>
        <w:t>Data Sources</w:t>
      </w:r>
    </w:p>
    <w:p w14:paraId="311DF6BC" w14:textId="2ECC083D" w:rsidR="00FF064C" w:rsidRDefault="008D7DC9" w:rsidP="004D78E7">
      <w:r w:rsidRPr="008D7DC9">
        <w:t>The study and analysis of the construction sector, primarily focusing on Ireland as the primary case study alongside other countries in Europe, involves easily collecting data from government data sources and market research data. However, it is important to justify the choice of data and understand how crucial it is to comprehend the construction sector, observe patterns, trends, and make accurate forecasts.</w:t>
      </w:r>
    </w:p>
    <w:p w14:paraId="6464D07E" w14:textId="3D42E740" w:rsidR="00734603" w:rsidRDefault="00734603" w:rsidP="004D78E7">
      <w:r w:rsidRPr="00734603">
        <w:t xml:space="preserve">In this report data from Eurostat will be used to analyse various aspects of the industry, including construction output, labour input, and gross value added from construction. These data sources will help to provide </w:t>
      </w:r>
      <w:r w:rsidR="000E2EF6">
        <w:t xml:space="preserve">a good overview of the European construction industry. Eurostat is well regarded as a provider of trusted construction data as well as other industries. </w:t>
      </w:r>
      <w:sdt>
        <w:sdtPr>
          <w:id w:val="1359550499"/>
          <w:citation/>
        </w:sdtPr>
        <w:sdtContent>
          <w:r w:rsidR="000E2EF6">
            <w:fldChar w:fldCharType="begin"/>
          </w:r>
          <w:r w:rsidR="000E2EF6">
            <w:rPr>
              <w:lang w:val="en-US"/>
            </w:rPr>
            <w:instrText xml:space="preserve"> CITATION Eur21 \l 1033 </w:instrText>
          </w:r>
          <w:r w:rsidR="000E2EF6">
            <w:fldChar w:fldCharType="separate"/>
          </w:r>
          <w:r w:rsidR="000E2EF6" w:rsidRPr="000E2EF6">
            <w:rPr>
              <w:noProof/>
              <w:lang w:val="en-US"/>
            </w:rPr>
            <w:t>(Eurostat, 2021)</w:t>
          </w:r>
          <w:r w:rsidR="000E2EF6">
            <w:fldChar w:fldCharType="end"/>
          </w:r>
        </w:sdtContent>
      </w:sdt>
    </w:p>
    <w:p w14:paraId="1FEA6C41" w14:textId="6BB92777" w:rsidR="00734603" w:rsidRDefault="000E2EF6" w:rsidP="004D78E7">
      <w:r>
        <w:t>The data types being used in this report are:</w:t>
      </w:r>
    </w:p>
    <w:p w14:paraId="232B8D9E" w14:textId="093A4EFA" w:rsidR="00FF064C" w:rsidRDefault="00FF064C" w:rsidP="00FF064C">
      <w:pPr>
        <w:pStyle w:val="NormalWeb"/>
        <w:numPr>
          <w:ilvl w:val="0"/>
          <w:numId w:val="36"/>
        </w:numPr>
      </w:pPr>
      <w:r>
        <w:t xml:space="preserve">Construction Output (Building and Civil Engineering) indicates the value of production. </w:t>
      </w:r>
    </w:p>
    <w:p w14:paraId="56E9E149" w14:textId="76823A42" w:rsidR="00FF064C" w:rsidRDefault="00FF064C" w:rsidP="00FF064C">
      <w:pPr>
        <w:pStyle w:val="NormalWeb"/>
        <w:numPr>
          <w:ilvl w:val="0"/>
          <w:numId w:val="36"/>
        </w:numPr>
      </w:pPr>
      <w:r>
        <w:t xml:space="preserve">Building Permit. </w:t>
      </w:r>
    </w:p>
    <w:p w14:paraId="42F260AA" w14:textId="7D01F799" w:rsidR="00FF064C" w:rsidRDefault="00FF064C" w:rsidP="00FF064C">
      <w:pPr>
        <w:pStyle w:val="NormalWeb"/>
        <w:numPr>
          <w:ilvl w:val="0"/>
          <w:numId w:val="36"/>
        </w:numPr>
      </w:pPr>
      <w:r>
        <w:t xml:space="preserve">Labor Input (Wages and Salary, Hours worked). </w:t>
      </w:r>
    </w:p>
    <w:p w14:paraId="468CE8EA" w14:textId="4F84B213" w:rsidR="00FF064C" w:rsidRDefault="00FF064C" w:rsidP="00FF064C">
      <w:pPr>
        <w:pStyle w:val="NormalWeb"/>
        <w:numPr>
          <w:ilvl w:val="0"/>
          <w:numId w:val="36"/>
        </w:numPr>
      </w:pPr>
      <w:r>
        <w:t xml:space="preserve">Structural business statistics, including the Number of enterprises involved in construction, Multi-year Subcontracting, and Turnover. </w:t>
      </w:r>
    </w:p>
    <w:p w14:paraId="1DC8D14B" w14:textId="30B068BB" w:rsidR="00FF064C" w:rsidRDefault="00FF064C" w:rsidP="00FF064C">
      <w:pPr>
        <w:pStyle w:val="NormalWeb"/>
        <w:numPr>
          <w:ilvl w:val="0"/>
          <w:numId w:val="36"/>
        </w:numPr>
      </w:pPr>
      <w:r>
        <w:t>Gross Value Added from Construction and GDP from Construction, mainly encompassing Gross Fixed Capital Formation (to comprehend investments and returns).</w:t>
      </w:r>
    </w:p>
    <w:p w14:paraId="3E436AFB" w14:textId="4A86AFB2" w:rsidR="00FF064C" w:rsidRDefault="00A83BE1" w:rsidP="00A83BE1">
      <w:pPr>
        <w:pStyle w:val="Heading2"/>
      </w:pPr>
      <w:r>
        <w:t>Data Explanation</w:t>
      </w:r>
    </w:p>
    <w:p w14:paraId="7F890773" w14:textId="77777777" w:rsidR="00A83BE1" w:rsidRDefault="00A83BE1" w:rsidP="00A83BE1">
      <w:r>
        <w:t>Data was primarily sourced from Eurostat, categorized into two main categories:</w:t>
      </w:r>
    </w:p>
    <w:p w14:paraId="46EFCAF3" w14:textId="77777777" w:rsidR="00A83BE1" w:rsidRDefault="00A83BE1" w:rsidP="00A83BE1"/>
    <w:p w14:paraId="7849B600" w14:textId="7C4446C5" w:rsidR="00A83BE1" w:rsidRDefault="00A83BE1" w:rsidP="00A83BE1">
      <w:pPr>
        <w:pStyle w:val="ListParagraph"/>
        <w:numPr>
          <w:ilvl w:val="0"/>
          <w:numId w:val="38"/>
        </w:numPr>
      </w:pPr>
      <w:r>
        <w:t xml:space="preserve">Short-term business statistics (STS) provide information on various economic activities, including production, building permits indicators, producer prices in construction, and </w:t>
      </w:r>
      <w:r>
        <w:t>labour</w:t>
      </w:r>
      <w:r>
        <w:t xml:space="preserve"> input indicators.</w:t>
      </w:r>
    </w:p>
    <w:p w14:paraId="3ED80327" w14:textId="77777777" w:rsidR="00A83BE1" w:rsidRDefault="00A83BE1" w:rsidP="00A83BE1"/>
    <w:p w14:paraId="7FFDD165" w14:textId="06FBC80F" w:rsidR="00A83BE1" w:rsidRDefault="00A83BE1" w:rsidP="00A83BE1">
      <w:pPr>
        <w:pStyle w:val="ListParagraph"/>
        <w:numPr>
          <w:ilvl w:val="0"/>
          <w:numId w:val="38"/>
        </w:numPr>
      </w:pPr>
      <w:r>
        <w:t>Structural business statistics (SBS) offer detailed insights into the structure, conduct, and performance of economic activities across several sectors. Key data include business demographics, output-related and input-related variables.</w:t>
      </w:r>
    </w:p>
    <w:p w14:paraId="475714EA" w14:textId="77777777" w:rsidR="00A83BE1" w:rsidRDefault="00A83BE1" w:rsidP="00A83BE1"/>
    <w:p w14:paraId="513A8F17" w14:textId="74954ADA" w:rsidR="00A83BE1" w:rsidRDefault="00A83BE1" w:rsidP="00A83BE1">
      <w:r>
        <w:t xml:space="preserve">This data </w:t>
      </w:r>
      <w:r>
        <w:t>was collected in excel/csv format. I</w:t>
      </w:r>
      <w:r>
        <w:t xml:space="preserve">t's used to </w:t>
      </w:r>
      <w:r>
        <w:t>analyse</w:t>
      </w:r>
      <w:r>
        <w:t xml:space="preserve"> several aspects of the construction sector such as GDP share, producing values, turnover, challenges,</w:t>
      </w:r>
      <w:r>
        <w:t xml:space="preserve"> costs, and exporting services.</w:t>
      </w:r>
    </w:p>
    <w:p w14:paraId="0FA42987" w14:textId="512D1529" w:rsidR="00A83BE1" w:rsidRDefault="00A83BE1" w:rsidP="00A83BE1">
      <w:r>
        <w:t>Gross fixed capital formation (GFCF) data was considered to understand the economic impact of the construction sector. It refers to the investments made in fixed assets by resident producers over a specific period, minus disposals. This data, in Million Euros, is sourced fro</w:t>
      </w:r>
      <w:r>
        <w:t>m Eurostat's National Accounts.</w:t>
      </w:r>
    </w:p>
    <w:p w14:paraId="6C0A162C" w14:textId="0FABDB13" w:rsidR="00A83BE1" w:rsidRDefault="00A83BE1" w:rsidP="00A83BE1">
      <w:r>
        <w:t>The production value index, which represents the output and activity of the construction sector, was taken from Eurostat's short-term business statistics. The index measures changes in the volume of output on a monthly basis and includes building construction and civ</w:t>
      </w:r>
      <w:r>
        <w:t>il engineering.</w:t>
      </w:r>
    </w:p>
    <w:p w14:paraId="0A0DFFA3" w14:textId="1C5FA10B" w:rsidR="00A83BE1" w:rsidRDefault="00A83BE1" w:rsidP="00A83BE1">
      <w:r>
        <w:t xml:space="preserve">Building permits and dwelling data were also considered. A building permit authorizes the start of a building project, and an index based on these permits provides an indication </w:t>
      </w:r>
      <w:r>
        <w:lastRenderedPageBreak/>
        <w:t>of future workload for the building industry. Dwelling data refers to the rooms or suite of rooms i</w:t>
      </w:r>
      <w:r>
        <w:t>ntended for private habitation.</w:t>
      </w:r>
    </w:p>
    <w:p w14:paraId="74F4D6DC" w14:textId="2EA2D1B3" w:rsidR="00A83BE1" w:rsidRDefault="00A83BE1" w:rsidP="00A83BE1">
      <w:r>
        <w:t>Labour</w:t>
      </w:r>
      <w:r>
        <w:t xml:space="preserve"> inputs include the total number of people working in the unit (employment size), total hours worked, and total wages and salaries. These aim to show the volume of work done and the development of </w:t>
      </w:r>
      <w:r>
        <w:t>the wage and salaries bill.</w:t>
      </w:r>
    </w:p>
    <w:p w14:paraId="2C0F098B" w14:textId="6FE3A483" w:rsidR="00A83BE1" w:rsidRPr="00A83BE1" w:rsidRDefault="00A83BE1" w:rsidP="00A83BE1">
      <w:r>
        <w:t>Finally, Structural Business Statistics provided information on turnover value added, the number of enterprises, employment size, and subcontracting.</w:t>
      </w:r>
      <w:bookmarkStart w:id="9" w:name="_GoBack"/>
      <w:bookmarkEnd w:id="9"/>
    </w:p>
    <w:sectPr w:rsidR="00A83BE1" w:rsidRPr="00A83BE1">
      <w:pgSz w:w="11907" w:h="16840"/>
      <w:pgMar w:top="1440" w:right="1440" w:bottom="1440" w:left="1985"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73BE5"/>
    <w:multiLevelType w:val="multilevel"/>
    <w:tmpl w:val="0D5CD7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65DE8"/>
    <w:multiLevelType w:val="multilevel"/>
    <w:tmpl w:val="90D6F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F06DC4"/>
    <w:multiLevelType w:val="multilevel"/>
    <w:tmpl w:val="0D5CD7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B867E6"/>
    <w:multiLevelType w:val="multilevel"/>
    <w:tmpl w:val="0D5CD7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E029BD"/>
    <w:multiLevelType w:val="hybridMultilevel"/>
    <w:tmpl w:val="F8160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CB63B6"/>
    <w:multiLevelType w:val="multilevel"/>
    <w:tmpl w:val="1E5C3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7E7C33"/>
    <w:multiLevelType w:val="multilevel"/>
    <w:tmpl w:val="0D5CD7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E50FB3"/>
    <w:multiLevelType w:val="multilevel"/>
    <w:tmpl w:val="0D5CD7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F46B29"/>
    <w:multiLevelType w:val="hybridMultilevel"/>
    <w:tmpl w:val="09C8C1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3059"/>
    <w:multiLevelType w:val="hybridMultilevel"/>
    <w:tmpl w:val="2B6C3A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F3C0301"/>
    <w:multiLevelType w:val="multilevel"/>
    <w:tmpl w:val="0D5CD7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D75D4E"/>
    <w:multiLevelType w:val="hybridMultilevel"/>
    <w:tmpl w:val="7DA0E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FB2E6B"/>
    <w:multiLevelType w:val="multilevel"/>
    <w:tmpl w:val="0D5CD7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A56177"/>
    <w:multiLevelType w:val="multilevel"/>
    <w:tmpl w:val="0D5CD7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6B073F"/>
    <w:multiLevelType w:val="multilevel"/>
    <w:tmpl w:val="0D5CD7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C83CAD"/>
    <w:multiLevelType w:val="multilevel"/>
    <w:tmpl w:val="0D5CD7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F24CC4"/>
    <w:multiLevelType w:val="multilevel"/>
    <w:tmpl w:val="0D5CD7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A5025E"/>
    <w:multiLevelType w:val="multilevel"/>
    <w:tmpl w:val="0D5CD7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61257B"/>
    <w:multiLevelType w:val="hybridMultilevel"/>
    <w:tmpl w:val="3F10AD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457D51"/>
    <w:multiLevelType w:val="hybridMultilevel"/>
    <w:tmpl w:val="B4D6E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B025F8"/>
    <w:multiLevelType w:val="hybridMultilevel"/>
    <w:tmpl w:val="86CA8C6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15:restartNumberingAfterBreak="0">
    <w:nsid w:val="517658FF"/>
    <w:multiLevelType w:val="multilevel"/>
    <w:tmpl w:val="0D5CD7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777F9D"/>
    <w:multiLevelType w:val="hybridMultilevel"/>
    <w:tmpl w:val="0DF865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3E309B"/>
    <w:multiLevelType w:val="hybridMultilevel"/>
    <w:tmpl w:val="DE50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184580"/>
    <w:multiLevelType w:val="hybridMultilevel"/>
    <w:tmpl w:val="2B6C3A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9474603"/>
    <w:multiLevelType w:val="multilevel"/>
    <w:tmpl w:val="0D5CD7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D21FEA"/>
    <w:multiLevelType w:val="hybridMultilevel"/>
    <w:tmpl w:val="215C1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D640C2"/>
    <w:multiLevelType w:val="hybridMultilevel"/>
    <w:tmpl w:val="38CC4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42593C"/>
    <w:multiLevelType w:val="hybridMultilevel"/>
    <w:tmpl w:val="5B94D740"/>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29" w15:restartNumberingAfterBreak="0">
    <w:nsid w:val="5FA8755B"/>
    <w:multiLevelType w:val="hybridMultilevel"/>
    <w:tmpl w:val="DEF86CF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0" w15:restartNumberingAfterBreak="0">
    <w:nsid w:val="60527614"/>
    <w:multiLevelType w:val="multilevel"/>
    <w:tmpl w:val="0D5CD7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5B7B1B"/>
    <w:multiLevelType w:val="hybridMultilevel"/>
    <w:tmpl w:val="2D28D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A339FE"/>
    <w:multiLevelType w:val="multilevel"/>
    <w:tmpl w:val="0D5CD7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7B356E"/>
    <w:multiLevelType w:val="multilevel"/>
    <w:tmpl w:val="0D5CD7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DF05029"/>
    <w:multiLevelType w:val="multilevel"/>
    <w:tmpl w:val="00809142"/>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35" w15:restartNumberingAfterBreak="0">
    <w:nsid w:val="76474722"/>
    <w:multiLevelType w:val="hybridMultilevel"/>
    <w:tmpl w:val="2B501D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6" w15:restartNumberingAfterBreak="0">
    <w:nsid w:val="7AAD1889"/>
    <w:multiLevelType w:val="hybridMultilevel"/>
    <w:tmpl w:val="F4BC81D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BB4A2E"/>
    <w:multiLevelType w:val="hybridMultilevel"/>
    <w:tmpl w:val="00924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29"/>
  </w:num>
  <w:num w:numId="3">
    <w:abstractNumId w:val="28"/>
  </w:num>
  <w:num w:numId="4">
    <w:abstractNumId w:val="37"/>
  </w:num>
  <w:num w:numId="5">
    <w:abstractNumId w:val="35"/>
  </w:num>
  <w:num w:numId="6">
    <w:abstractNumId w:val="20"/>
  </w:num>
  <w:num w:numId="7">
    <w:abstractNumId w:val="24"/>
  </w:num>
  <w:num w:numId="8">
    <w:abstractNumId w:val="26"/>
  </w:num>
  <w:num w:numId="9">
    <w:abstractNumId w:val="23"/>
  </w:num>
  <w:num w:numId="10">
    <w:abstractNumId w:val="1"/>
  </w:num>
  <w:num w:numId="11">
    <w:abstractNumId w:val="32"/>
  </w:num>
  <w:num w:numId="12">
    <w:abstractNumId w:val="5"/>
  </w:num>
  <w:num w:numId="13">
    <w:abstractNumId w:val="12"/>
  </w:num>
  <w:num w:numId="14">
    <w:abstractNumId w:val="25"/>
  </w:num>
  <w:num w:numId="15">
    <w:abstractNumId w:val="7"/>
  </w:num>
  <w:num w:numId="16">
    <w:abstractNumId w:val="17"/>
  </w:num>
  <w:num w:numId="17">
    <w:abstractNumId w:val="14"/>
  </w:num>
  <w:num w:numId="18">
    <w:abstractNumId w:val="15"/>
  </w:num>
  <w:num w:numId="19">
    <w:abstractNumId w:val="33"/>
  </w:num>
  <w:num w:numId="20">
    <w:abstractNumId w:val="0"/>
  </w:num>
  <w:num w:numId="21">
    <w:abstractNumId w:val="9"/>
  </w:num>
  <w:num w:numId="22">
    <w:abstractNumId w:val="18"/>
  </w:num>
  <w:num w:numId="23">
    <w:abstractNumId w:val="21"/>
  </w:num>
  <w:num w:numId="24">
    <w:abstractNumId w:val="22"/>
  </w:num>
  <w:num w:numId="25">
    <w:abstractNumId w:val="4"/>
  </w:num>
  <w:num w:numId="26">
    <w:abstractNumId w:val="2"/>
  </w:num>
  <w:num w:numId="27">
    <w:abstractNumId w:val="13"/>
  </w:num>
  <w:num w:numId="28">
    <w:abstractNumId w:val="11"/>
  </w:num>
  <w:num w:numId="29">
    <w:abstractNumId w:val="3"/>
  </w:num>
  <w:num w:numId="30">
    <w:abstractNumId w:val="6"/>
  </w:num>
  <w:num w:numId="31">
    <w:abstractNumId w:val="10"/>
  </w:num>
  <w:num w:numId="32">
    <w:abstractNumId w:val="16"/>
  </w:num>
  <w:num w:numId="33">
    <w:abstractNumId w:val="30"/>
  </w:num>
  <w:num w:numId="34">
    <w:abstractNumId w:val="27"/>
  </w:num>
  <w:num w:numId="35">
    <w:abstractNumId w:val="8"/>
  </w:num>
  <w:num w:numId="36">
    <w:abstractNumId w:val="36"/>
  </w:num>
  <w:num w:numId="37">
    <w:abstractNumId w:val="31"/>
  </w:num>
  <w:num w:numId="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9BA"/>
    <w:rsid w:val="00045212"/>
    <w:rsid w:val="000E04B3"/>
    <w:rsid w:val="000E2EF6"/>
    <w:rsid w:val="00105ABB"/>
    <w:rsid w:val="00112F3A"/>
    <w:rsid w:val="001374F8"/>
    <w:rsid w:val="00150E09"/>
    <w:rsid w:val="00175A7E"/>
    <w:rsid w:val="00177249"/>
    <w:rsid w:val="001A02B4"/>
    <w:rsid w:val="00213736"/>
    <w:rsid w:val="00225F35"/>
    <w:rsid w:val="00237A90"/>
    <w:rsid w:val="0026177B"/>
    <w:rsid w:val="00276FCD"/>
    <w:rsid w:val="002D4AED"/>
    <w:rsid w:val="002D6044"/>
    <w:rsid w:val="002D6F56"/>
    <w:rsid w:val="002F0601"/>
    <w:rsid w:val="002F2ACE"/>
    <w:rsid w:val="003058A8"/>
    <w:rsid w:val="00334783"/>
    <w:rsid w:val="003468EB"/>
    <w:rsid w:val="003B3C6F"/>
    <w:rsid w:val="003C6E65"/>
    <w:rsid w:val="003F09C2"/>
    <w:rsid w:val="00404BDD"/>
    <w:rsid w:val="00411EC7"/>
    <w:rsid w:val="00436510"/>
    <w:rsid w:val="004474CC"/>
    <w:rsid w:val="00450C19"/>
    <w:rsid w:val="00453884"/>
    <w:rsid w:val="00465EF9"/>
    <w:rsid w:val="00476ECF"/>
    <w:rsid w:val="00495CCD"/>
    <w:rsid w:val="004D78E7"/>
    <w:rsid w:val="004F6A63"/>
    <w:rsid w:val="005B4C74"/>
    <w:rsid w:val="005B6BBD"/>
    <w:rsid w:val="005C75C2"/>
    <w:rsid w:val="006529BA"/>
    <w:rsid w:val="00667886"/>
    <w:rsid w:val="00682EA7"/>
    <w:rsid w:val="00686FC4"/>
    <w:rsid w:val="0069097F"/>
    <w:rsid w:val="006925BC"/>
    <w:rsid w:val="006C19AA"/>
    <w:rsid w:val="006C3B59"/>
    <w:rsid w:val="006F7E39"/>
    <w:rsid w:val="00734603"/>
    <w:rsid w:val="007434A4"/>
    <w:rsid w:val="00743BC2"/>
    <w:rsid w:val="00756E6E"/>
    <w:rsid w:val="007756D1"/>
    <w:rsid w:val="007E2A21"/>
    <w:rsid w:val="007F22A0"/>
    <w:rsid w:val="007F31EB"/>
    <w:rsid w:val="007F33C0"/>
    <w:rsid w:val="008022D0"/>
    <w:rsid w:val="008315CB"/>
    <w:rsid w:val="00836DB4"/>
    <w:rsid w:val="00865775"/>
    <w:rsid w:val="008A3ECA"/>
    <w:rsid w:val="008D7DC9"/>
    <w:rsid w:val="00951B0B"/>
    <w:rsid w:val="00966B17"/>
    <w:rsid w:val="00971690"/>
    <w:rsid w:val="00974BC9"/>
    <w:rsid w:val="00986D14"/>
    <w:rsid w:val="00A74729"/>
    <w:rsid w:val="00A81FA0"/>
    <w:rsid w:val="00A83BE1"/>
    <w:rsid w:val="00A8492D"/>
    <w:rsid w:val="00A84CEE"/>
    <w:rsid w:val="00AA16F2"/>
    <w:rsid w:val="00AA6C6B"/>
    <w:rsid w:val="00AE2207"/>
    <w:rsid w:val="00B50481"/>
    <w:rsid w:val="00B64491"/>
    <w:rsid w:val="00BA12F8"/>
    <w:rsid w:val="00BB2132"/>
    <w:rsid w:val="00BD7BF8"/>
    <w:rsid w:val="00C1775E"/>
    <w:rsid w:val="00C626B2"/>
    <w:rsid w:val="00C81FFC"/>
    <w:rsid w:val="00C91B43"/>
    <w:rsid w:val="00CC334B"/>
    <w:rsid w:val="00CD5E3D"/>
    <w:rsid w:val="00CE191C"/>
    <w:rsid w:val="00CF495D"/>
    <w:rsid w:val="00D34A51"/>
    <w:rsid w:val="00D36209"/>
    <w:rsid w:val="00D4376B"/>
    <w:rsid w:val="00D509F5"/>
    <w:rsid w:val="00D608F3"/>
    <w:rsid w:val="00D95D4F"/>
    <w:rsid w:val="00DE5C82"/>
    <w:rsid w:val="00DF6C6A"/>
    <w:rsid w:val="00E04F26"/>
    <w:rsid w:val="00E43F75"/>
    <w:rsid w:val="00E570A6"/>
    <w:rsid w:val="00EB172F"/>
    <w:rsid w:val="00ED1F83"/>
    <w:rsid w:val="00F01655"/>
    <w:rsid w:val="00F174D1"/>
    <w:rsid w:val="00F436F3"/>
    <w:rsid w:val="00F44270"/>
    <w:rsid w:val="00F500F2"/>
    <w:rsid w:val="00F6181F"/>
    <w:rsid w:val="00F753B7"/>
    <w:rsid w:val="00F859CA"/>
    <w:rsid w:val="00F9142F"/>
    <w:rsid w:val="00F95A8C"/>
    <w:rsid w:val="00FA2501"/>
    <w:rsid w:val="00FB79E1"/>
    <w:rsid w:val="00FC167B"/>
    <w:rsid w:val="00FF064C"/>
    <w:rsid w:val="00FF7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63D83"/>
  <w15:docId w15:val="{171F8F20-A86D-4E49-88DB-E97B459F7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IE" w:eastAsia="en-US" w:bidi="ar-SA"/>
      </w:rPr>
    </w:rPrDefault>
    <w:pPrDefault>
      <w:pPr>
        <w:spacing w:after="8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link w:val="Heading1Char"/>
    <w:uiPriority w:val="9"/>
    <w:qFormat/>
    <w:pPr>
      <w:keepNext/>
      <w:spacing w:before="120" w:after="0"/>
      <w:outlineLvl w:val="0"/>
    </w:pPr>
    <w:rPr>
      <w:rFonts w:ascii="Arial" w:hAnsi="Arial"/>
      <w:b/>
      <w:kern w:val="28"/>
      <w:sz w:val="28"/>
    </w:rPr>
  </w:style>
  <w:style w:type="paragraph" w:styleId="Heading2">
    <w:name w:val="heading 2"/>
    <w:basedOn w:val="Heading1"/>
    <w:next w:val="Normal"/>
    <w:qFormat/>
    <w:pPr>
      <w:outlineLvl w:val="1"/>
    </w:pPr>
    <w:rPr>
      <w:sz w:val="24"/>
    </w:rPr>
  </w:style>
  <w:style w:type="paragraph" w:styleId="Heading3">
    <w:name w:val="heading 3"/>
    <w:basedOn w:val="Heading2"/>
    <w:next w:val="Normal"/>
    <w:qFormat/>
    <w:pPr>
      <w:outlineLvl w:val="2"/>
    </w:pPr>
    <w:rPr>
      <w:b w:val="0"/>
    </w:rPr>
  </w:style>
  <w:style w:type="paragraph" w:styleId="Heading4">
    <w:name w:val="heading 4"/>
    <w:basedOn w:val="Normal"/>
    <w:next w:val="Normal"/>
    <w:qFormat/>
    <w:pPr>
      <w:keepNext/>
      <w:spacing w:before="240" w:after="60"/>
      <w:outlineLvl w:val="3"/>
    </w:pPr>
    <w:rPr>
      <w:rFonts w:ascii="Arial" w:hAnsi="Arial"/>
      <w:i/>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Authors">
    <w:name w:val="Authors"/>
    <w:basedOn w:val="Normal"/>
    <w:rPr>
      <w:rFonts w:ascii="Arial" w:hAnsi="Arial"/>
    </w:rPr>
  </w:style>
  <w:style w:type="character" w:styleId="Hyperlink">
    <w:name w:val="Hyperlink"/>
    <w:basedOn w:val="DefaultParagraphFont"/>
    <w:uiPriority w:val="99"/>
    <w:rsid w:val="00F711D5"/>
    <w:rPr>
      <w:color w:val="0000FF"/>
      <w:u w:val="single"/>
    </w:rPr>
  </w:style>
  <w:style w:type="character" w:styleId="Emphasis">
    <w:name w:val="Emphasis"/>
    <w:basedOn w:val="DefaultParagraphFont"/>
    <w:qFormat/>
    <w:rsid w:val="000E31E6"/>
    <w:rPr>
      <w:i/>
      <w:iCs/>
    </w:rPr>
  </w:style>
  <w:style w:type="character" w:customStyle="1" w:styleId="UnresolvedMention">
    <w:name w:val="Unresolved Mention"/>
    <w:basedOn w:val="DefaultParagraphFont"/>
    <w:uiPriority w:val="99"/>
    <w:semiHidden/>
    <w:unhideWhenUsed/>
    <w:rsid w:val="004E79D4"/>
    <w:rPr>
      <w:color w:val="605E5C"/>
      <w:shd w:val="clear" w:color="auto" w:fill="E1DFDD"/>
    </w:rPr>
  </w:style>
  <w:style w:type="paragraph" w:styleId="Subtitle">
    <w:name w:val="Subtitle"/>
    <w:basedOn w:val="Normal"/>
    <w:next w:val="Normal"/>
    <w:pPr>
      <w:keepNext/>
      <w:keepLines/>
      <w:spacing w:before="36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AE2207"/>
    <w:pPr>
      <w:keepLines/>
      <w:overflowPunct/>
      <w:autoSpaceDE/>
      <w:autoSpaceDN/>
      <w:adjustRightInd/>
      <w:spacing w:before="240" w:line="259" w:lineRule="auto"/>
      <w:jc w:val="left"/>
      <w:textAlignment w:val="auto"/>
      <w:outlineLvl w:val="9"/>
    </w:pPr>
    <w:rPr>
      <w:rFonts w:asciiTheme="majorHAnsi" w:eastAsiaTheme="majorEastAsia" w:hAnsiTheme="majorHAnsi" w:cstheme="majorBidi"/>
      <w:b w:val="0"/>
      <w:color w:val="2F5496" w:themeColor="accent1" w:themeShade="BF"/>
      <w:kern w:val="0"/>
      <w:sz w:val="32"/>
      <w:szCs w:val="32"/>
      <w:lang w:val="en-US"/>
    </w:rPr>
  </w:style>
  <w:style w:type="paragraph" w:styleId="TOC1">
    <w:name w:val="toc 1"/>
    <w:basedOn w:val="Normal"/>
    <w:next w:val="Normal"/>
    <w:autoRedefine/>
    <w:uiPriority w:val="39"/>
    <w:unhideWhenUsed/>
    <w:rsid w:val="00AE2207"/>
    <w:pPr>
      <w:spacing w:after="100"/>
    </w:pPr>
  </w:style>
  <w:style w:type="paragraph" w:styleId="TOC2">
    <w:name w:val="toc 2"/>
    <w:basedOn w:val="Normal"/>
    <w:next w:val="Normal"/>
    <w:autoRedefine/>
    <w:uiPriority w:val="39"/>
    <w:unhideWhenUsed/>
    <w:rsid w:val="00AE2207"/>
    <w:pPr>
      <w:spacing w:after="100"/>
      <w:ind w:left="240"/>
    </w:pPr>
  </w:style>
  <w:style w:type="character" w:styleId="BookTitle">
    <w:name w:val="Book Title"/>
    <w:basedOn w:val="DefaultParagraphFont"/>
    <w:uiPriority w:val="33"/>
    <w:qFormat/>
    <w:rsid w:val="00AE2207"/>
    <w:rPr>
      <w:b/>
      <w:bCs/>
      <w:i/>
      <w:iCs/>
      <w:spacing w:val="5"/>
    </w:rPr>
  </w:style>
  <w:style w:type="character" w:customStyle="1" w:styleId="Heading1Char">
    <w:name w:val="Heading 1 Char"/>
    <w:basedOn w:val="DefaultParagraphFont"/>
    <w:link w:val="Heading1"/>
    <w:uiPriority w:val="9"/>
    <w:rsid w:val="00AE2207"/>
    <w:rPr>
      <w:rFonts w:ascii="Arial" w:hAnsi="Arial"/>
      <w:b/>
      <w:kern w:val="28"/>
      <w:sz w:val="28"/>
    </w:rPr>
  </w:style>
  <w:style w:type="table" w:styleId="TableGrid">
    <w:name w:val="Table Grid"/>
    <w:basedOn w:val="TableNormal"/>
    <w:uiPriority w:val="59"/>
    <w:rsid w:val="00E570A6"/>
    <w:pPr>
      <w:spacing w:after="0"/>
      <w:jc w:val="left"/>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1B0B"/>
    <w:pPr>
      <w:ind w:left="720"/>
      <w:contextualSpacing/>
    </w:pPr>
  </w:style>
  <w:style w:type="paragraph" w:styleId="Caption">
    <w:name w:val="caption"/>
    <w:basedOn w:val="Normal"/>
    <w:next w:val="Normal"/>
    <w:uiPriority w:val="35"/>
    <w:unhideWhenUsed/>
    <w:qFormat/>
    <w:rsid w:val="003C6E65"/>
    <w:pPr>
      <w:spacing w:after="200"/>
    </w:pPr>
    <w:rPr>
      <w:i/>
      <w:iCs/>
      <w:color w:val="44546A" w:themeColor="text2"/>
      <w:sz w:val="18"/>
      <w:szCs w:val="18"/>
    </w:rPr>
  </w:style>
  <w:style w:type="character" w:styleId="Strong">
    <w:name w:val="Strong"/>
    <w:basedOn w:val="DefaultParagraphFont"/>
    <w:uiPriority w:val="22"/>
    <w:qFormat/>
    <w:rsid w:val="003C6E65"/>
    <w:rPr>
      <w:b/>
      <w:bCs/>
    </w:rPr>
  </w:style>
  <w:style w:type="paragraph" w:styleId="NormalWeb">
    <w:name w:val="Normal (Web)"/>
    <w:basedOn w:val="Normal"/>
    <w:uiPriority w:val="99"/>
    <w:semiHidden/>
    <w:unhideWhenUsed/>
    <w:rsid w:val="00D36209"/>
    <w:pPr>
      <w:overflowPunct/>
      <w:autoSpaceDE/>
      <w:autoSpaceDN/>
      <w:adjustRightInd/>
      <w:spacing w:before="100" w:beforeAutospacing="1" w:after="100" w:afterAutospacing="1"/>
      <w:jc w:val="left"/>
      <w:textAlignment w:val="auto"/>
    </w:pPr>
    <w:rPr>
      <w:lang w:val="en-US"/>
    </w:rPr>
  </w:style>
  <w:style w:type="character" w:customStyle="1" w:styleId="listed-menu">
    <w:name w:val="listed-menu"/>
    <w:basedOn w:val="DefaultParagraphFont"/>
    <w:rsid w:val="00465EF9"/>
  </w:style>
  <w:style w:type="paragraph" w:styleId="TOC3">
    <w:name w:val="toc 3"/>
    <w:basedOn w:val="Normal"/>
    <w:next w:val="Normal"/>
    <w:autoRedefine/>
    <w:uiPriority w:val="39"/>
    <w:unhideWhenUsed/>
    <w:rsid w:val="002F2ACE"/>
    <w:pPr>
      <w:spacing w:after="100"/>
      <w:ind w:left="480"/>
    </w:pPr>
  </w:style>
  <w:style w:type="paragraph" w:styleId="TableofFigures">
    <w:name w:val="table of figures"/>
    <w:basedOn w:val="Normal"/>
    <w:next w:val="Normal"/>
    <w:uiPriority w:val="99"/>
    <w:unhideWhenUsed/>
    <w:rsid w:val="002F2ACE"/>
    <w:pPr>
      <w:spacing w:after="0"/>
    </w:pPr>
  </w:style>
  <w:style w:type="paragraph" w:styleId="Bibliography">
    <w:name w:val="Bibliography"/>
    <w:basedOn w:val="Normal"/>
    <w:next w:val="Normal"/>
    <w:uiPriority w:val="37"/>
    <w:unhideWhenUsed/>
    <w:rsid w:val="003B3C6F"/>
  </w:style>
  <w:style w:type="character" w:styleId="PlaceholderText">
    <w:name w:val="Placeholder Text"/>
    <w:basedOn w:val="DefaultParagraphFont"/>
    <w:uiPriority w:val="99"/>
    <w:semiHidden/>
    <w:rsid w:val="00045212"/>
    <w:rPr>
      <w:color w:val="808080"/>
    </w:rPr>
  </w:style>
  <w:style w:type="paragraph" w:styleId="BalloonText">
    <w:name w:val="Balloon Text"/>
    <w:basedOn w:val="Normal"/>
    <w:link w:val="BalloonTextChar"/>
    <w:uiPriority w:val="99"/>
    <w:semiHidden/>
    <w:unhideWhenUsed/>
    <w:rsid w:val="008315C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15CB"/>
    <w:rPr>
      <w:rFonts w:ascii="Segoe UI" w:hAnsi="Segoe UI" w:cs="Segoe UI"/>
      <w:sz w:val="18"/>
      <w:szCs w:val="18"/>
    </w:rPr>
  </w:style>
  <w:style w:type="paragraph" w:styleId="TOC4">
    <w:name w:val="toc 4"/>
    <w:basedOn w:val="Normal"/>
    <w:next w:val="Normal"/>
    <w:autoRedefine/>
    <w:uiPriority w:val="39"/>
    <w:unhideWhenUsed/>
    <w:rsid w:val="003F09C2"/>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44812">
      <w:bodyDiv w:val="1"/>
      <w:marLeft w:val="0"/>
      <w:marRight w:val="0"/>
      <w:marTop w:val="0"/>
      <w:marBottom w:val="0"/>
      <w:divBdr>
        <w:top w:val="none" w:sz="0" w:space="0" w:color="auto"/>
        <w:left w:val="none" w:sz="0" w:space="0" w:color="auto"/>
        <w:bottom w:val="none" w:sz="0" w:space="0" w:color="auto"/>
        <w:right w:val="none" w:sz="0" w:space="0" w:color="auto"/>
      </w:divBdr>
    </w:div>
    <w:div w:id="18164552">
      <w:bodyDiv w:val="1"/>
      <w:marLeft w:val="0"/>
      <w:marRight w:val="0"/>
      <w:marTop w:val="0"/>
      <w:marBottom w:val="0"/>
      <w:divBdr>
        <w:top w:val="none" w:sz="0" w:space="0" w:color="auto"/>
        <w:left w:val="none" w:sz="0" w:space="0" w:color="auto"/>
        <w:bottom w:val="none" w:sz="0" w:space="0" w:color="auto"/>
        <w:right w:val="none" w:sz="0" w:space="0" w:color="auto"/>
      </w:divBdr>
    </w:div>
    <w:div w:id="39673647">
      <w:bodyDiv w:val="1"/>
      <w:marLeft w:val="0"/>
      <w:marRight w:val="0"/>
      <w:marTop w:val="0"/>
      <w:marBottom w:val="0"/>
      <w:divBdr>
        <w:top w:val="none" w:sz="0" w:space="0" w:color="auto"/>
        <w:left w:val="none" w:sz="0" w:space="0" w:color="auto"/>
        <w:bottom w:val="none" w:sz="0" w:space="0" w:color="auto"/>
        <w:right w:val="none" w:sz="0" w:space="0" w:color="auto"/>
      </w:divBdr>
    </w:div>
    <w:div w:id="45299400">
      <w:bodyDiv w:val="1"/>
      <w:marLeft w:val="0"/>
      <w:marRight w:val="0"/>
      <w:marTop w:val="0"/>
      <w:marBottom w:val="0"/>
      <w:divBdr>
        <w:top w:val="none" w:sz="0" w:space="0" w:color="auto"/>
        <w:left w:val="none" w:sz="0" w:space="0" w:color="auto"/>
        <w:bottom w:val="none" w:sz="0" w:space="0" w:color="auto"/>
        <w:right w:val="none" w:sz="0" w:space="0" w:color="auto"/>
      </w:divBdr>
    </w:div>
    <w:div w:id="69694177">
      <w:bodyDiv w:val="1"/>
      <w:marLeft w:val="0"/>
      <w:marRight w:val="0"/>
      <w:marTop w:val="0"/>
      <w:marBottom w:val="0"/>
      <w:divBdr>
        <w:top w:val="none" w:sz="0" w:space="0" w:color="auto"/>
        <w:left w:val="none" w:sz="0" w:space="0" w:color="auto"/>
        <w:bottom w:val="none" w:sz="0" w:space="0" w:color="auto"/>
        <w:right w:val="none" w:sz="0" w:space="0" w:color="auto"/>
      </w:divBdr>
    </w:div>
    <w:div w:id="78528751">
      <w:bodyDiv w:val="1"/>
      <w:marLeft w:val="0"/>
      <w:marRight w:val="0"/>
      <w:marTop w:val="0"/>
      <w:marBottom w:val="0"/>
      <w:divBdr>
        <w:top w:val="none" w:sz="0" w:space="0" w:color="auto"/>
        <w:left w:val="none" w:sz="0" w:space="0" w:color="auto"/>
        <w:bottom w:val="none" w:sz="0" w:space="0" w:color="auto"/>
        <w:right w:val="none" w:sz="0" w:space="0" w:color="auto"/>
      </w:divBdr>
    </w:div>
    <w:div w:id="82335579">
      <w:bodyDiv w:val="1"/>
      <w:marLeft w:val="0"/>
      <w:marRight w:val="0"/>
      <w:marTop w:val="0"/>
      <w:marBottom w:val="0"/>
      <w:divBdr>
        <w:top w:val="none" w:sz="0" w:space="0" w:color="auto"/>
        <w:left w:val="none" w:sz="0" w:space="0" w:color="auto"/>
        <w:bottom w:val="none" w:sz="0" w:space="0" w:color="auto"/>
        <w:right w:val="none" w:sz="0" w:space="0" w:color="auto"/>
      </w:divBdr>
    </w:div>
    <w:div w:id="90973240">
      <w:bodyDiv w:val="1"/>
      <w:marLeft w:val="0"/>
      <w:marRight w:val="0"/>
      <w:marTop w:val="0"/>
      <w:marBottom w:val="0"/>
      <w:divBdr>
        <w:top w:val="none" w:sz="0" w:space="0" w:color="auto"/>
        <w:left w:val="none" w:sz="0" w:space="0" w:color="auto"/>
        <w:bottom w:val="none" w:sz="0" w:space="0" w:color="auto"/>
        <w:right w:val="none" w:sz="0" w:space="0" w:color="auto"/>
      </w:divBdr>
    </w:div>
    <w:div w:id="136842678">
      <w:bodyDiv w:val="1"/>
      <w:marLeft w:val="0"/>
      <w:marRight w:val="0"/>
      <w:marTop w:val="0"/>
      <w:marBottom w:val="0"/>
      <w:divBdr>
        <w:top w:val="none" w:sz="0" w:space="0" w:color="auto"/>
        <w:left w:val="none" w:sz="0" w:space="0" w:color="auto"/>
        <w:bottom w:val="none" w:sz="0" w:space="0" w:color="auto"/>
        <w:right w:val="none" w:sz="0" w:space="0" w:color="auto"/>
      </w:divBdr>
    </w:div>
    <w:div w:id="177044217">
      <w:bodyDiv w:val="1"/>
      <w:marLeft w:val="0"/>
      <w:marRight w:val="0"/>
      <w:marTop w:val="0"/>
      <w:marBottom w:val="0"/>
      <w:divBdr>
        <w:top w:val="none" w:sz="0" w:space="0" w:color="auto"/>
        <w:left w:val="none" w:sz="0" w:space="0" w:color="auto"/>
        <w:bottom w:val="none" w:sz="0" w:space="0" w:color="auto"/>
        <w:right w:val="none" w:sz="0" w:space="0" w:color="auto"/>
      </w:divBdr>
    </w:div>
    <w:div w:id="207112143">
      <w:bodyDiv w:val="1"/>
      <w:marLeft w:val="0"/>
      <w:marRight w:val="0"/>
      <w:marTop w:val="0"/>
      <w:marBottom w:val="0"/>
      <w:divBdr>
        <w:top w:val="none" w:sz="0" w:space="0" w:color="auto"/>
        <w:left w:val="none" w:sz="0" w:space="0" w:color="auto"/>
        <w:bottom w:val="none" w:sz="0" w:space="0" w:color="auto"/>
        <w:right w:val="none" w:sz="0" w:space="0" w:color="auto"/>
      </w:divBdr>
    </w:div>
    <w:div w:id="234974675">
      <w:bodyDiv w:val="1"/>
      <w:marLeft w:val="0"/>
      <w:marRight w:val="0"/>
      <w:marTop w:val="0"/>
      <w:marBottom w:val="0"/>
      <w:divBdr>
        <w:top w:val="none" w:sz="0" w:space="0" w:color="auto"/>
        <w:left w:val="none" w:sz="0" w:space="0" w:color="auto"/>
        <w:bottom w:val="none" w:sz="0" w:space="0" w:color="auto"/>
        <w:right w:val="none" w:sz="0" w:space="0" w:color="auto"/>
      </w:divBdr>
    </w:div>
    <w:div w:id="242616247">
      <w:bodyDiv w:val="1"/>
      <w:marLeft w:val="0"/>
      <w:marRight w:val="0"/>
      <w:marTop w:val="0"/>
      <w:marBottom w:val="0"/>
      <w:divBdr>
        <w:top w:val="none" w:sz="0" w:space="0" w:color="auto"/>
        <w:left w:val="none" w:sz="0" w:space="0" w:color="auto"/>
        <w:bottom w:val="none" w:sz="0" w:space="0" w:color="auto"/>
        <w:right w:val="none" w:sz="0" w:space="0" w:color="auto"/>
      </w:divBdr>
    </w:div>
    <w:div w:id="253319395">
      <w:bodyDiv w:val="1"/>
      <w:marLeft w:val="0"/>
      <w:marRight w:val="0"/>
      <w:marTop w:val="0"/>
      <w:marBottom w:val="0"/>
      <w:divBdr>
        <w:top w:val="none" w:sz="0" w:space="0" w:color="auto"/>
        <w:left w:val="none" w:sz="0" w:space="0" w:color="auto"/>
        <w:bottom w:val="none" w:sz="0" w:space="0" w:color="auto"/>
        <w:right w:val="none" w:sz="0" w:space="0" w:color="auto"/>
      </w:divBdr>
    </w:div>
    <w:div w:id="311980790">
      <w:bodyDiv w:val="1"/>
      <w:marLeft w:val="0"/>
      <w:marRight w:val="0"/>
      <w:marTop w:val="0"/>
      <w:marBottom w:val="0"/>
      <w:divBdr>
        <w:top w:val="none" w:sz="0" w:space="0" w:color="auto"/>
        <w:left w:val="none" w:sz="0" w:space="0" w:color="auto"/>
        <w:bottom w:val="none" w:sz="0" w:space="0" w:color="auto"/>
        <w:right w:val="none" w:sz="0" w:space="0" w:color="auto"/>
      </w:divBdr>
    </w:div>
    <w:div w:id="342322624">
      <w:bodyDiv w:val="1"/>
      <w:marLeft w:val="0"/>
      <w:marRight w:val="0"/>
      <w:marTop w:val="0"/>
      <w:marBottom w:val="0"/>
      <w:divBdr>
        <w:top w:val="none" w:sz="0" w:space="0" w:color="auto"/>
        <w:left w:val="none" w:sz="0" w:space="0" w:color="auto"/>
        <w:bottom w:val="none" w:sz="0" w:space="0" w:color="auto"/>
        <w:right w:val="none" w:sz="0" w:space="0" w:color="auto"/>
      </w:divBdr>
    </w:div>
    <w:div w:id="385498247">
      <w:bodyDiv w:val="1"/>
      <w:marLeft w:val="0"/>
      <w:marRight w:val="0"/>
      <w:marTop w:val="0"/>
      <w:marBottom w:val="0"/>
      <w:divBdr>
        <w:top w:val="none" w:sz="0" w:space="0" w:color="auto"/>
        <w:left w:val="none" w:sz="0" w:space="0" w:color="auto"/>
        <w:bottom w:val="none" w:sz="0" w:space="0" w:color="auto"/>
        <w:right w:val="none" w:sz="0" w:space="0" w:color="auto"/>
      </w:divBdr>
    </w:div>
    <w:div w:id="389773063">
      <w:bodyDiv w:val="1"/>
      <w:marLeft w:val="0"/>
      <w:marRight w:val="0"/>
      <w:marTop w:val="0"/>
      <w:marBottom w:val="0"/>
      <w:divBdr>
        <w:top w:val="none" w:sz="0" w:space="0" w:color="auto"/>
        <w:left w:val="none" w:sz="0" w:space="0" w:color="auto"/>
        <w:bottom w:val="none" w:sz="0" w:space="0" w:color="auto"/>
        <w:right w:val="none" w:sz="0" w:space="0" w:color="auto"/>
      </w:divBdr>
    </w:div>
    <w:div w:id="404107216">
      <w:bodyDiv w:val="1"/>
      <w:marLeft w:val="0"/>
      <w:marRight w:val="0"/>
      <w:marTop w:val="0"/>
      <w:marBottom w:val="0"/>
      <w:divBdr>
        <w:top w:val="none" w:sz="0" w:space="0" w:color="auto"/>
        <w:left w:val="none" w:sz="0" w:space="0" w:color="auto"/>
        <w:bottom w:val="none" w:sz="0" w:space="0" w:color="auto"/>
        <w:right w:val="none" w:sz="0" w:space="0" w:color="auto"/>
      </w:divBdr>
      <w:divsChild>
        <w:div w:id="1258756592">
          <w:marLeft w:val="0"/>
          <w:marRight w:val="0"/>
          <w:marTop w:val="0"/>
          <w:marBottom w:val="0"/>
          <w:divBdr>
            <w:top w:val="none" w:sz="0" w:space="0" w:color="auto"/>
            <w:left w:val="none" w:sz="0" w:space="0" w:color="auto"/>
            <w:bottom w:val="none" w:sz="0" w:space="0" w:color="auto"/>
            <w:right w:val="none" w:sz="0" w:space="0" w:color="auto"/>
          </w:divBdr>
        </w:div>
      </w:divsChild>
    </w:div>
    <w:div w:id="406853408">
      <w:bodyDiv w:val="1"/>
      <w:marLeft w:val="0"/>
      <w:marRight w:val="0"/>
      <w:marTop w:val="0"/>
      <w:marBottom w:val="0"/>
      <w:divBdr>
        <w:top w:val="none" w:sz="0" w:space="0" w:color="auto"/>
        <w:left w:val="none" w:sz="0" w:space="0" w:color="auto"/>
        <w:bottom w:val="none" w:sz="0" w:space="0" w:color="auto"/>
        <w:right w:val="none" w:sz="0" w:space="0" w:color="auto"/>
      </w:divBdr>
      <w:divsChild>
        <w:div w:id="456726243">
          <w:marLeft w:val="0"/>
          <w:marRight w:val="0"/>
          <w:marTop w:val="0"/>
          <w:marBottom w:val="0"/>
          <w:divBdr>
            <w:top w:val="none" w:sz="0" w:space="0" w:color="auto"/>
            <w:left w:val="none" w:sz="0" w:space="0" w:color="auto"/>
            <w:bottom w:val="none" w:sz="0" w:space="0" w:color="auto"/>
            <w:right w:val="none" w:sz="0" w:space="0" w:color="auto"/>
          </w:divBdr>
          <w:divsChild>
            <w:div w:id="345178663">
              <w:marLeft w:val="0"/>
              <w:marRight w:val="0"/>
              <w:marTop w:val="0"/>
              <w:marBottom w:val="0"/>
              <w:divBdr>
                <w:top w:val="none" w:sz="0" w:space="0" w:color="auto"/>
                <w:left w:val="none" w:sz="0" w:space="0" w:color="auto"/>
                <w:bottom w:val="none" w:sz="0" w:space="0" w:color="auto"/>
                <w:right w:val="none" w:sz="0" w:space="0" w:color="auto"/>
              </w:divBdr>
              <w:divsChild>
                <w:div w:id="7713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901354">
      <w:bodyDiv w:val="1"/>
      <w:marLeft w:val="0"/>
      <w:marRight w:val="0"/>
      <w:marTop w:val="0"/>
      <w:marBottom w:val="0"/>
      <w:divBdr>
        <w:top w:val="none" w:sz="0" w:space="0" w:color="auto"/>
        <w:left w:val="none" w:sz="0" w:space="0" w:color="auto"/>
        <w:bottom w:val="none" w:sz="0" w:space="0" w:color="auto"/>
        <w:right w:val="none" w:sz="0" w:space="0" w:color="auto"/>
      </w:divBdr>
    </w:div>
    <w:div w:id="420181474">
      <w:bodyDiv w:val="1"/>
      <w:marLeft w:val="0"/>
      <w:marRight w:val="0"/>
      <w:marTop w:val="0"/>
      <w:marBottom w:val="0"/>
      <w:divBdr>
        <w:top w:val="none" w:sz="0" w:space="0" w:color="auto"/>
        <w:left w:val="none" w:sz="0" w:space="0" w:color="auto"/>
        <w:bottom w:val="none" w:sz="0" w:space="0" w:color="auto"/>
        <w:right w:val="none" w:sz="0" w:space="0" w:color="auto"/>
      </w:divBdr>
    </w:div>
    <w:div w:id="435294656">
      <w:bodyDiv w:val="1"/>
      <w:marLeft w:val="0"/>
      <w:marRight w:val="0"/>
      <w:marTop w:val="0"/>
      <w:marBottom w:val="0"/>
      <w:divBdr>
        <w:top w:val="none" w:sz="0" w:space="0" w:color="auto"/>
        <w:left w:val="none" w:sz="0" w:space="0" w:color="auto"/>
        <w:bottom w:val="none" w:sz="0" w:space="0" w:color="auto"/>
        <w:right w:val="none" w:sz="0" w:space="0" w:color="auto"/>
      </w:divBdr>
    </w:div>
    <w:div w:id="442961050">
      <w:bodyDiv w:val="1"/>
      <w:marLeft w:val="0"/>
      <w:marRight w:val="0"/>
      <w:marTop w:val="0"/>
      <w:marBottom w:val="0"/>
      <w:divBdr>
        <w:top w:val="none" w:sz="0" w:space="0" w:color="auto"/>
        <w:left w:val="none" w:sz="0" w:space="0" w:color="auto"/>
        <w:bottom w:val="none" w:sz="0" w:space="0" w:color="auto"/>
        <w:right w:val="none" w:sz="0" w:space="0" w:color="auto"/>
      </w:divBdr>
    </w:div>
    <w:div w:id="520048043">
      <w:bodyDiv w:val="1"/>
      <w:marLeft w:val="0"/>
      <w:marRight w:val="0"/>
      <w:marTop w:val="0"/>
      <w:marBottom w:val="0"/>
      <w:divBdr>
        <w:top w:val="none" w:sz="0" w:space="0" w:color="auto"/>
        <w:left w:val="none" w:sz="0" w:space="0" w:color="auto"/>
        <w:bottom w:val="none" w:sz="0" w:space="0" w:color="auto"/>
        <w:right w:val="none" w:sz="0" w:space="0" w:color="auto"/>
      </w:divBdr>
    </w:div>
    <w:div w:id="523175795">
      <w:bodyDiv w:val="1"/>
      <w:marLeft w:val="0"/>
      <w:marRight w:val="0"/>
      <w:marTop w:val="0"/>
      <w:marBottom w:val="0"/>
      <w:divBdr>
        <w:top w:val="none" w:sz="0" w:space="0" w:color="auto"/>
        <w:left w:val="none" w:sz="0" w:space="0" w:color="auto"/>
        <w:bottom w:val="none" w:sz="0" w:space="0" w:color="auto"/>
        <w:right w:val="none" w:sz="0" w:space="0" w:color="auto"/>
      </w:divBdr>
    </w:div>
    <w:div w:id="583993515">
      <w:bodyDiv w:val="1"/>
      <w:marLeft w:val="0"/>
      <w:marRight w:val="0"/>
      <w:marTop w:val="0"/>
      <w:marBottom w:val="0"/>
      <w:divBdr>
        <w:top w:val="none" w:sz="0" w:space="0" w:color="auto"/>
        <w:left w:val="none" w:sz="0" w:space="0" w:color="auto"/>
        <w:bottom w:val="none" w:sz="0" w:space="0" w:color="auto"/>
        <w:right w:val="none" w:sz="0" w:space="0" w:color="auto"/>
      </w:divBdr>
    </w:div>
    <w:div w:id="597980046">
      <w:bodyDiv w:val="1"/>
      <w:marLeft w:val="0"/>
      <w:marRight w:val="0"/>
      <w:marTop w:val="0"/>
      <w:marBottom w:val="0"/>
      <w:divBdr>
        <w:top w:val="none" w:sz="0" w:space="0" w:color="auto"/>
        <w:left w:val="none" w:sz="0" w:space="0" w:color="auto"/>
        <w:bottom w:val="none" w:sz="0" w:space="0" w:color="auto"/>
        <w:right w:val="none" w:sz="0" w:space="0" w:color="auto"/>
      </w:divBdr>
    </w:div>
    <w:div w:id="630942748">
      <w:bodyDiv w:val="1"/>
      <w:marLeft w:val="0"/>
      <w:marRight w:val="0"/>
      <w:marTop w:val="0"/>
      <w:marBottom w:val="0"/>
      <w:divBdr>
        <w:top w:val="none" w:sz="0" w:space="0" w:color="auto"/>
        <w:left w:val="none" w:sz="0" w:space="0" w:color="auto"/>
        <w:bottom w:val="none" w:sz="0" w:space="0" w:color="auto"/>
        <w:right w:val="none" w:sz="0" w:space="0" w:color="auto"/>
      </w:divBdr>
    </w:div>
    <w:div w:id="633412349">
      <w:bodyDiv w:val="1"/>
      <w:marLeft w:val="0"/>
      <w:marRight w:val="0"/>
      <w:marTop w:val="0"/>
      <w:marBottom w:val="0"/>
      <w:divBdr>
        <w:top w:val="none" w:sz="0" w:space="0" w:color="auto"/>
        <w:left w:val="none" w:sz="0" w:space="0" w:color="auto"/>
        <w:bottom w:val="none" w:sz="0" w:space="0" w:color="auto"/>
        <w:right w:val="none" w:sz="0" w:space="0" w:color="auto"/>
      </w:divBdr>
    </w:div>
    <w:div w:id="657805350">
      <w:bodyDiv w:val="1"/>
      <w:marLeft w:val="0"/>
      <w:marRight w:val="0"/>
      <w:marTop w:val="0"/>
      <w:marBottom w:val="0"/>
      <w:divBdr>
        <w:top w:val="none" w:sz="0" w:space="0" w:color="auto"/>
        <w:left w:val="none" w:sz="0" w:space="0" w:color="auto"/>
        <w:bottom w:val="none" w:sz="0" w:space="0" w:color="auto"/>
        <w:right w:val="none" w:sz="0" w:space="0" w:color="auto"/>
      </w:divBdr>
    </w:div>
    <w:div w:id="672412539">
      <w:bodyDiv w:val="1"/>
      <w:marLeft w:val="0"/>
      <w:marRight w:val="0"/>
      <w:marTop w:val="0"/>
      <w:marBottom w:val="0"/>
      <w:divBdr>
        <w:top w:val="none" w:sz="0" w:space="0" w:color="auto"/>
        <w:left w:val="none" w:sz="0" w:space="0" w:color="auto"/>
        <w:bottom w:val="none" w:sz="0" w:space="0" w:color="auto"/>
        <w:right w:val="none" w:sz="0" w:space="0" w:color="auto"/>
      </w:divBdr>
    </w:div>
    <w:div w:id="679087155">
      <w:bodyDiv w:val="1"/>
      <w:marLeft w:val="0"/>
      <w:marRight w:val="0"/>
      <w:marTop w:val="0"/>
      <w:marBottom w:val="0"/>
      <w:divBdr>
        <w:top w:val="none" w:sz="0" w:space="0" w:color="auto"/>
        <w:left w:val="none" w:sz="0" w:space="0" w:color="auto"/>
        <w:bottom w:val="none" w:sz="0" w:space="0" w:color="auto"/>
        <w:right w:val="none" w:sz="0" w:space="0" w:color="auto"/>
      </w:divBdr>
    </w:div>
    <w:div w:id="737946792">
      <w:bodyDiv w:val="1"/>
      <w:marLeft w:val="0"/>
      <w:marRight w:val="0"/>
      <w:marTop w:val="0"/>
      <w:marBottom w:val="0"/>
      <w:divBdr>
        <w:top w:val="none" w:sz="0" w:space="0" w:color="auto"/>
        <w:left w:val="none" w:sz="0" w:space="0" w:color="auto"/>
        <w:bottom w:val="none" w:sz="0" w:space="0" w:color="auto"/>
        <w:right w:val="none" w:sz="0" w:space="0" w:color="auto"/>
      </w:divBdr>
    </w:div>
    <w:div w:id="749080658">
      <w:bodyDiv w:val="1"/>
      <w:marLeft w:val="0"/>
      <w:marRight w:val="0"/>
      <w:marTop w:val="0"/>
      <w:marBottom w:val="0"/>
      <w:divBdr>
        <w:top w:val="none" w:sz="0" w:space="0" w:color="auto"/>
        <w:left w:val="none" w:sz="0" w:space="0" w:color="auto"/>
        <w:bottom w:val="none" w:sz="0" w:space="0" w:color="auto"/>
        <w:right w:val="none" w:sz="0" w:space="0" w:color="auto"/>
      </w:divBdr>
    </w:div>
    <w:div w:id="756561812">
      <w:bodyDiv w:val="1"/>
      <w:marLeft w:val="0"/>
      <w:marRight w:val="0"/>
      <w:marTop w:val="0"/>
      <w:marBottom w:val="0"/>
      <w:divBdr>
        <w:top w:val="none" w:sz="0" w:space="0" w:color="auto"/>
        <w:left w:val="none" w:sz="0" w:space="0" w:color="auto"/>
        <w:bottom w:val="none" w:sz="0" w:space="0" w:color="auto"/>
        <w:right w:val="none" w:sz="0" w:space="0" w:color="auto"/>
      </w:divBdr>
    </w:div>
    <w:div w:id="760833069">
      <w:bodyDiv w:val="1"/>
      <w:marLeft w:val="0"/>
      <w:marRight w:val="0"/>
      <w:marTop w:val="0"/>
      <w:marBottom w:val="0"/>
      <w:divBdr>
        <w:top w:val="none" w:sz="0" w:space="0" w:color="auto"/>
        <w:left w:val="none" w:sz="0" w:space="0" w:color="auto"/>
        <w:bottom w:val="none" w:sz="0" w:space="0" w:color="auto"/>
        <w:right w:val="none" w:sz="0" w:space="0" w:color="auto"/>
      </w:divBdr>
    </w:div>
    <w:div w:id="768043241">
      <w:bodyDiv w:val="1"/>
      <w:marLeft w:val="0"/>
      <w:marRight w:val="0"/>
      <w:marTop w:val="0"/>
      <w:marBottom w:val="0"/>
      <w:divBdr>
        <w:top w:val="none" w:sz="0" w:space="0" w:color="auto"/>
        <w:left w:val="none" w:sz="0" w:space="0" w:color="auto"/>
        <w:bottom w:val="none" w:sz="0" w:space="0" w:color="auto"/>
        <w:right w:val="none" w:sz="0" w:space="0" w:color="auto"/>
      </w:divBdr>
    </w:div>
    <w:div w:id="771977862">
      <w:bodyDiv w:val="1"/>
      <w:marLeft w:val="0"/>
      <w:marRight w:val="0"/>
      <w:marTop w:val="0"/>
      <w:marBottom w:val="0"/>
      <w:divBdr>
        <w:top w:val="none" w:sz="0" w:space="0" w:color="auto"/>
        <w:left w:val="none" w:sz="0" w:space="0" w:color="auto"/>
        <w:bottom w:val="none" w:sz="0" w:space="0" w:color="auto"/>
        <w:right w:val="none" w:sz="0" w:space="0" w:color="auto"/>
      </w:divBdr>
    </w:div>
    <w:div w:id="781144458">
      <w:bodyDiv w:val="1"/>
      <w:marLeft w:val="0"/>
      <w:marRight w:val="0"/>
      <w:marTop w:val="0"/>
      <w:marBottom w:val="0"/>
      <w:divBdr>
        <w:top w:val="none" w:sz="0" w:space="0" w:color="auto"/>
        <w:left w:val="none" w:sz="0" w:space="0" w:color="auto"/>
        <w:bottom w:val="none" w:sz="0" w:space="0" w:color="auto"/>
        <w:right w:val="none" w:sz="0" w:space="0" w:color="auto"/>
      </w:divBdr>
    </w:div>
    <w:div w:id="788747336">
      <w:bodyDiv w:val="1"/>
      <w:marLeft w:val="0"/>
      <w:marRight w:val="0"/>
      <w:marTop w:val="0"/>
      <w:marBottom w:val="0"/>
      <w:divBdr>
        <w:top w:val="none" w:sz="0" w:space="0" w:color="auto"/>
        <w:left w:val="none" w:sz="0" w:space="0" w:color="auto"/>
        <w:bottom w:val="none" w:sz="0" w:space="0" w:color="auto"/>
        <w:right w:val="none" w:sz="0" w:space="0" w:color="auto"/>
      </w:divBdr>
    </w:div>
    <w:div w:id="822086401">
      <w:bodyDiv w:val="1"/>
      <w:marLeft w:val="0"/>
      <w:marRight w:val="0"/>
      <w:marTop w:val="0"/>
      <w:marBottom w:val="0"/>
      <w:divBdr>
        <w:top w:val="none" w:sz="0" w:space="0" w:color="auto"/>
        <w:left w:val="none" w:sz="0" w:space="0" w:color="auto"/>
        <w:bottom w:val="none" w:sz="0" w:space="0" w:color="auto"/>
        <w:right w:val="none" w:sz="0" w:space="0" w:color="auto"/>
      </w:divBdr>
    </w:div>
    <w:div w:id="826482087">
      <w:bodyDiv w:val="1"/>
      <w:marLeft w:val="0"/>
      <w:marRight w:val="0"/>
      <w:marTop w:val="0"/>
      <w:marBottom w:val="0"/>
      <w:divBdr>
        <w:top w:val="none" w:sz="0" w:space="0" w:color="auto"/>
        <w:left w:val="none" w:sz="0" w:space="0" w:color="auto"/>
        <w:bottom w:val="none" w:sz="0" w:space="0" w:color="auto"/>
        <w:right w:val="none" w:sz="0" w:space="0" w:color="auto"/>
      </w:divBdr>
      <w:divsChild>
        <w:div w:id="540096881">
          <w:marLeft w:val="0"/>
          <w:marRight w:val="0"/>
          <w:marTop w:val="0"/>
          <w:marBottom w:val="0"/>
          <w:divBdr>
            <w:top w:val="none" w:sz="0" w:space="0" w:color="auto"/>
            <w:left w:val="none" w:sz="0" w:space="0" w:color="auto"/>
            <w:bottom w:val="none" w:sz="0" w:space="0" w:color="auto"/>
            <w:right w:val="none" w:sz="0" w:space="0" w:color="auto"/>
          </w:divBdr>
        </w:div>
      </w:divsChild>
    </w:div>
    <w:div w:id="869729648">
      <w:bodyDiv w:val="1"/>
      <w:marLeft w:val="0"/>
      <w:marRight w:val="0"/>
      <w:marTop w:val="0"/>
      <w:marBottom w:val="0"/>
      <w:divBdr>
        <w:top w:val="none" w:sz="0" w:space="0" w:color="auto"/>
        <w:left w:val="none" w:sz="0" w:space="0" w:color="auto"/>
        <w:bottom w:val="none" w:sz="0" w:space="0" w:color="auto"/>
        <w:right w:val="none" w:sz="0" w:space="0" w:color="auto"/>
      </w:divBdr>
    </w:div>
    <w:div w:id="888228183">
      <w:bodyDiv w:val="1"/>
      <w:marLeft w:val="0"/>
      <w:marRight w:val="0"/>
      <w:marTop w:val="0"/>
      <w:marBottom w:val="0"/>
      <w:divBdr>
        <w:top w:val="none" w:sz="0" w:space="0" w:color="auto"/>
        <w:left w:val="none" w:sz="0" w:space="0" w:color="auto"/>
        <w:bottom w:val="none" w:sz="0" w:space="0" w:color="auto"/>
        <w:right w:val="none" w:sz="0" w:space="0" w:color="auto"/>
      </w:divBdr>
    </w:div>
    <w:div w:id="904678951">
      <w:bodyDiv w:val="1"/>
      <w:marLeft w:val="0"/>
      <w:marRight w:val="0"/>
      <w:marTop w:val="0"/>
      <w:marBottom w:val="0"/>
      <w:divBdr>
        <w:top w:val="none" w:sz="0" w:space="0" w:color="auto"/>
        <w:left w:val="none" w:sz="0" w:space="0" w:color="auto"/>
        <w:bottom w:val="none" w:sz="0" w:space="0" w:color="auto"/>
        <w:right w:val="none" w:sz="0" w:space="0" w:color="auto"/>
      </w:divBdr>
    </w:div>
    <w:div w:id="910239075">
      <w:bodyDiv w:val="1"/>
      <w:marLeft w:val="0"/>
      <w:marRight w:val="0"/>
      <w:marTop w:val="0"/>
      <w:marBottom w:val="0"/>
      <w:divBdr>
        <w:top w:val="none" w:sz="0" w:space="0" w:color="auto"/>
        <w:left w:val="none" w:sz="0" w:space="0" w:color="auto"/>
        <w:bottom w:val="none" w:sz="0" w:space="0" w:color="auto"/>
        <w:right w:val="none" w:sz="0" w:space="0" w:color="auto"/>
      </w:divBdr>
      <w:divsChild>
        <w:div w:id="1819688288">
          <w:marLeft w:val="0"/>
          <w:marRight w:val="0"/>
          <w:marTop w:val="0"/>
          <w:marBottom w:val="0"/>
          <w:divBdr>
            <w:top w:val="none" w:sz="0" w:space="0" w:color="auto"/>
            <w:left w:val="none" w:sz="0" w:space="0" w:color="auto"/>
            <w:bottom w:val="none" w:sz="0" w:space="0" w:color="auto"/>
            <w:right w:val="none" w:sz="0" w:space="0" w:color="auto"/>
          </w:divBdr>
        </w:div>
      </w:divsChild>
    </w:div>
    <w:div w:id="918754529">
      <w:bodyDiv w:val="1"/>
      <w:marLeft w:val="0"/>
      <w:marRight w:val="0"/>
      <w:marTop w:val="0"/>
      <w:marBottom w:val="0"/>
      <w:divBdr>
        <w:top w:val="none" w:sz="0" w:space="0" w:color="auto"/>
        <w:left w:val="none" w:sz="0" w:space="0" w:color="auto"/>
        <w:bottom w:val="none" w:sz="0" w:space="0" w:color="auto"/>
        <w:right w:val="none" w:sz="0" w:space="0" w:color="auto"/>
      </w:divBdr>
    </w:div>
    <w:div w:id="944072270">
      <w:bodyDiv w:val="1"/>
      <w:marLeft w:val="0"/>
      <w:marRight w:val="0"/>
      <w:marTop w:val="0"/>
      <w:marBottom w:val="0"/>
      <w:divBdr>
        <w:top w:val="none" w:sz="0" w:space="0" w:color="auto"/>
        <w:left w:val="none" w:sz="0" w:space="0" w:color="auto"/>
        <w:bottom w:val="none" w:sz="0" w:space="0" w:color="auto"/>
        <w:right w:val="none" w:sz="0" w:space="0" w:color="auto"/>
      </w:divBdr>
    </w:div>
    <w:div w:id="970674655">
      <w:bodyDiv w:val="1"/>
      <w:marLeft w:val="0"/>
      <w:marRight w:val="0"/>
      <w:marTop w:val="0"/>
      <w:marBottom w:val="0"/>
      <w:divBdr>
        <w:top w:val="none" w:sz="0" w:space="0" w:color="auto"/>
        <w:left w:val="none" w:sz="0" w:space="0" w:color="auto"/>
        <w:bottom w:val="none" w:sz="0" w:space="0" w:color="auto"/>
        <w:right w:val="none" w:sz="0" w:space="0" w:color="auto"/>
      </w:divBdr>
    </w:div>
    <w:div w:id="985205472">
      <w:bodyDiv w:val="1"/>
      <w:marLeft w:val="0"/>
      <w:marRight w:val="0"/>
      <w:marTop w:val="0"/>
      <w:marBottom w:val="0"/>
      <w:divBdr>
        <w:top w:val="none" w:sz="0" w:space="0" w:color="auto"/>
        <w:left w:val="none" w:sz="0" w:space="0" w:color="auto"/>
        <w:bottom w:val="none" w:sz="0" w:space="0" w:color="auto"/>
        <w:right w:val="none" w:sz="0" w:space="0" w:color="auto"/>
      </w:divBdr>
    </w:div>
    <w:div w:id="989939020">
      <w:bodyDiv w:val="1"/>
      <w:marLeft w:val="0"/>
      <w:marRight w:val="0"/>
      <w:marTop w:val="0"/>
      <w:marBottom w:val="0"/>
      <w:divBdr>
        <w:top w:val="none" w:sz="0" w:space="0" w:color="auto"/>
        <w:left w:val="none" w:sz="0" w:space="0" w:color="auto"/>
        <w:bottom w:val="none" w:sz="0" w:space="0" w:color="auto"/>
        <w:right w:val="none" w:sz="0" w:space="0" w:color="auto"/>
      </w:divBdr>
    </w:div>
    <w:div w:id="1035541966">
      <w:bodyDiv w:val="1"/>
      <w:marLeft w:val="0"/>
      <w:marRight w:val="0"/>
      <w:marTop w:val="0"/>
      <w:marBottom w:val="0"/>
      <w:divBdr>
        <w:top w:val="none" w:sz="0" w:space="0" w:color="auto"/>
        <w:left w:val="none" w:sz="0" w:space="0" w:color="auto"/>
        <w:bottom w:val="none" w:sz="0" w:space="0" w:color="auto"/>
        <w:right w:val="none" w:sz="0" w:space="0" w:color="auto"/>
      </w:divBdr>
    </w:div>
    <w:div w:id="1121997380">
      <w:bodyDiv w:val="1"/>
      <w:marLeft w:val="0"/>
      <w:marRight w:val="0"/>
      <w:marTop w:val="0"/>
      <w:marBottom w:val="0"/>
      <w:divBdr>
        <w:top w:val="none" w:sz="0" w:space="0" w:color="auto"/>
        <w:left w:val="none" w:sz="0" w:space="0" w:color="auto"/>
        <w:bottom w:val="none" w:sz="0" w:space="0" w:color="auto"/>
        <w:right w:val="none" w:sz="0" w:space="0" w:color="auto"/>
      </w:divBdr>
    </w:div>
    <w:div w:id="1183664193">
      <w:bodyDiv w:val="1"/>
      <w:marLeft w:val="0"/>
      <w:marRight w:val="0"/>
      <w:marTop w:val="0"/>
      <w:marBottom w:val="0"/>
      <w:divBdr>
        <w:top w:val="none" w:sz="0" w:space="0" w:color="auto"/>
        <w:left w:val="none" w:sz="0" w:space="0" w:color="auto"/>
        <w:bottom w:val="none" w:sz="0" w:space="0" w:color="auto"/>
        <w:right w:val="none" w:sz="0" w:space="0" w:color="auto"/>
      </w:divBdr>
    </w:div>
    <w:div w:id="1190409965">
      <w:bodyDiv w:val="1"/>
      <w:marLeft w:val="0"/>
      <w:marRight w:val="0"/>
      <w:marTop w:val="0"/>
      <w:marBottom w:val="0"/>
      <w:divBdr>
        <w:top w:val="none" w:sz="0" w:space="0" w:color="auto"/>
        <w:left w:val="none" w:sz="0" w:space="0" w:color="auto"/>
        <w:bottom w:val="none" w:sz="0" w:space="0" w:color="auto"/>
        <w:right w:val="none" w:sz="0" w:space="0" w:color="auto"/>
      </w:divBdr>
    </w:div>
    <w:div w:id="1201357910">
      <w:bodyDiv w:val="1"/>
      <w:marLeft w:val="0"/>
      <w:marRight w:val="0"/>
      <w:marTop w:val="0"/>
      <w:marBottom w:val="0"/>
      <w:divBdr>
        <w:top w:val="none" w:sz="0" w:space="0" w:color="auto"/>
        <w:left w:val="none" w:sz="0" w:space="0" w:color="auto"/>
        <w:bottom w:val="none" w:sz="0" w:space="0" w:color="auto"/>
        <w:right w:val="none" w:sz="0" w:space="0" w:color="auto"/>
      </w:divBdr>
    </w:div>
    <w:div w:id="1220164446">
      <w:bodyDiv w:val="1"/>
      <w:marLeft w:val="0"/>
      <w:marRight w:val="0"/>
      <w:marTop w:val="0"/>
      <w:marBottom w:val="0"/>
      <w:divBdr>
        <w:top w:val="none" w:sz="0" w:space="0" w:color="auto"/>
        <w:left w:val="none" w:sz="0" w:space="0" w:color="auto"/>
        <w:bottom w:val="none" w:sz="0" w:space="0" w:color="auto"/>
        <w:right w:val="none" w:sz="0" w:space="0" w:color="auto"/>
      </w:divBdr>
    </w:div>
    <w:div w:id="1220173483">
      <w:bodyDiv w:val="1"/>
      <w:marLeft w:val="0"/>
      <w:marRight w:val="0"/>
      <w:marTop w:val="0"/>
      <w:marBottom w:val="0"/>
      <w:divBdr>
        <w:top w:val="none" w:sz="0" w:space="0" w:color="auto"/>
        <w:left w:val="none" w:sz="0" w:space="0" w:color="auto"/>
        <w:bottom w:val="none" w:sz="0" w:space="0" w:color="auto"/>
        <w:right w:val="none" w:sz="0" w:space="0" w:color="auto"/>
      </w:divBdr>
    </w:div>
    <w:div w:id="1221789498">
      <w:bodyDiv w:val="1"/>
      <w:marLeft w:val="0"/>
      <w:marRight w:val="0"/>
      <w:marTop w:val="0"/>
      <w:marBottom w:val="0"/>
      <w:divBdr>
        <w:top w:val="none" w:sz="0" w:space="0" w:color="auto"/>
        <w:left w:val="none" w:sz="0" w:space="0" w:color="auto"/>
        <w:bottom w:val="none" w:sz="0" w:space="0" w:color="auto"/>
        <w:right w:val="none" w:sz="0" w:space="0" w:color="auto"/>
      </w:divBdr>
    </w:div>
    <w:div w:id="1244217108">
      <w:bodyDiv w:val="1"/>
      <w:marLeft w:val="0"/>
      <w:marRight w:val="0"/>
      <w:marTop w:val="0"/>
      <w:marBottom w:val="0"/>
      <w:divBdr>
        <w:top w:val="none" w:sz="0" w:space="0" w:color="auto"/>
        <w:left w:val="none" w:sz="0" w:space="0" w:color="auto"/>
        <w:bottom w:val="none" w:sz="0" w:space="0" w:color="auto"/>
        <w:right w:val="none" w:sz="0" w:space="0" w:color="auto"/>
      </w:divBdr>
    </w:div>
    <w:div w:id="1244488113">
      <w:bodyDiv w:val="1"/>
      <w:marLeft w:val="0"/>
      <w:marRight w:val="0"/>
      <w:marTop w:val="0"/>
      <w:marBottom w:val="0"/>
      <w:divBdr>
        <w:top w:val="none" w:sz="0" w:space="0" w:color="auto"/>
        <w:left w:val="none" w:sz="0" w:space="0" w:color="auto"/>
        <w:bottom w:val="none" w:sz="0" w:space="0" w:color="auto"/>
        <w:right w:val="none" w:sz="0" w:space="0" w:color="auto"/>
      </w:divBdr>
    </w:div>
    <w:div w:id="1271165168">
      <w:bodyDiv w:val="1"/>
      <w:marLeft w:val="0"/>
      <w:marRight w:val="0"/>
      <w:marTop w:val="0"/>
      <w:marBottom w:val="0"/>
      <w:divBdr>
        <w:top w:val="none" w:sz="0" w:space="0" w:color="auto"/>
        <w:left w:val="none" w:sz="0" w:space="0" w:color="auto"/>
        <w:bottom w:val="none" w:sz="0" w:space="0" w:color="auto"/>
        <w:right w:val="none" w:sz="0" w:space="0" w:color="auto"/>
      </w:divBdr>
    </w:div>
    <w:div w:id="1313633864">
      <w:bodyDiv w:val="1"/>
      <w:marLeft w:val="0"/>
      <w:marRight w:val="0"/>
      <w:marTop w:val="0"/>
      <w:marBottom w:val="0"/>
      <w:divBdr>
        <w:top w:val="none" w:sz="0" w:space="0" w:color="auto"/>
        <w:left w:val="none" w:sz="0" w:space="0" w:color="auto"/>
        <w:bottom w:val="none" w:sz="0" w:space="0" w:color="auto"/>
        <w:right w:val="none" w:sz="0" w:space="0" w:color="auto"/>
      </w:divBdr>
    </w:div>
    <w:div w:id="1340237322">
      <w:bodyDiv w:val="1"/>
      <w:marLeft w:val="0"/>
      <w:marRight w:val="0"/>
      <w:marTop w:val="0"/>
      <w:marBottom w:val="0"/>
      <w:divBdr>
        <w:top w:val="none" w:sz="0" w:space="0" w:color="auto"/>
        <w:left w:val="none" w:sz="0" w:space="0" w:color="auto"/>
        <w:bottom w:val="none" w:sz="0" w:space="0" w:color="auto"/>
        <w:right w:val="none" w:sz="0" w:space="0" w:color="auto"/>
      </w:divBdr>
    </w:div>
    <w:div w:id="1404371239">
      <w:bodyDiv w:val="1"/>
      <w:marLeft w:val="0"/>
      <w:marRight w:val="0"/>
      <w:marTop w:val="0"/>
      <w:marBottom w:val="0"/>
      <w:divBdr>
        <w:top w:val="none" w:sz="0" w:space="0" w:color="auto"/>
        <w:left w:val="none" w:sz="0" w:space="0" w:color="auto"/>
        <w:bottom w:val="none" w:sz="0" w:space="0" w:color="auto"/>
        <w:right w:val="none" w:sz="0" w:space="0" w:color="auto"/>
      </w:divBdr>
    </w:div>
    <w:div w:id="1405298443">
      <w:bodyDiv w:val="1"/>
      <w:marLeft w:val="0"/>
      <w:marRight w:val="0"/>
      <w:marTop w:val="0"/>
      <w:marBottom w:val="0"/>
      <w:divBdr>
        <w:top w:val="none" w:sz="0" w:space="0" w:color="auto"/>
        <w:left w:val="none" w:sz="0" w:space="0" w:color="auto"/>
        <w:bottom w:val="none" w:sz="0" w:space="0" w:color="auto"/>
        <w:right w:val="none" w:sz="0" w:space="0" w:color="auto"/>
      </w:divBdr>
    </w:div>
    <w:div w:id="1411733161">
      <w:bodyDiv w:val="1"/>
      <w:marLeft w:val="0"/>
      <w:marRight w:val="0"/>
      <w:marTop w:val="0"/>
      <w:marBottom w:val="0"/>
      <w:divBdr>
        <w:top w:val="none" w:sz="0" w:space="0" w:color="auto"/>
        <w:left w:val="none" w:sz="0" w:space="0" w:color="auto"/>
        <w:bottom w:val="none" w:sz="0" w:space="0" w:color="auto"/>
        <w:right w:val="none" w:sz="0" w:space="0" w:color="auto"/>
      </w:divBdr>
    </w:div>
    <w:div w:id="1442456742">
      <w:bodyDiv w:val="1"/>
      <w:marLeft w:val="0"/>
      <w:marRight w:val="0"/>
      <w:marTop w:val="0"/>
      <w:marBottom w:val="0"/>
      <w:divBdr>
        <w:top w:val="none" w:sz="0" w:space="0" w:color="auto"/>
        <w:left w:val="none" w:sz="0" w:space="0" w:color="auto"/>
        <w:bottom w:val="none" w:sz="0" w:space="0" w:color="auto"/>
        <w:right w:val="none" w:sz="0" w:space="0" w:color="auto"/>
      </w:divBdr>
    </w:div>
    <w:div w:id="1457942881">
      <w:bodyDiv w:val="1"/>
      <w:marLeft w:val="0"/>
      <w:marRight w:val="0"/>
      <w:marTop w:val="0"/>
      <w:marBottom w:val="0"/>
      <w:divBdr>
        <w:top w:val="none" w:sz="0" w:space="0" w:color="auto"/>
        <w:left w:val="none" w:sz="0" w:space="0" w:color="auto"/>
        <w:bottom w:val="none" w:sz="0" w:space="0" w:color="auto"/>
        <w:right w:val="none" w:sz="0" w:space="0" w:color="auto"/>
      </w:divBdr>
    </w:div>
    <w:div w:id="1494682926">
      <w:bodyDiv w:val="1"/>
      <w:marLeft w:val="0"/>
      <w:marRight w:val="0"/>
      <w:marTop w:val="0"/>
      <w:marBottom w:val="0"/>
      <w:divBdr>
        <w:top w:val="none" w:sz="0" w:space="0" w:color="auto"/>
        <w:left w:val="none" w:sz="0" w:space="0" w:color="auto"/>
        <w:bottom w:val="none" w:sz="0" w:space="0" w:color="auto"/>
        <w:right w:val="none" w:sz="0" w:space="0" w:color="auto"/>
      </w:divBdr>
    </w:div>
    <w:div w:id="1500266749">
      <w:bodyDiv w:val="1"/>
      <w:marLeft w:val="0"/>
      <w:marRight w:val="0"/>
      <w:marTop w:val="0"/>
      <w:marBottom w:val="0"/>
      <w:divBdr>
        <w:top w:val="none" w:sz="0" w:space="0" w:color="auto"/>
        <w:left w:val="none" w:sz="0" w:space="0" w:color="auto"/>
        <w:bottom w:val="none" w:sz="0" w:space="0" w:color="auto"/>
        <w:right w:val="none" w:sz="0" w:space="0" w:color="auto"/>
      </w:divBdr>
    </w:div>
    <w:div w:id="1505704642">
      <w:bodyDiv w:val="1"/>
      <w:marLeft w:val="0"/>
      <w:marRight w:val="0"/>
      <w:marTop w:val="0"/>
      <w:marBottom w:val="0"/>
      <w:divBdr>
        <w:top w:val="none" w:sz="0" w:space="0" w:color="auto"/>
        <w:left w:val="none" w:sz="0" w:space="0" w:color="auto"/>
        <w:bottom w:val="none" w:sz="0" w:space="0" w:color="auto"/>
        <w:right w:val="none" w:sz="0" w:space="0" w:color="auto"/>
      </w:divBdr>
    </w:div>
    <w:div w:id="1528717440">
      <w:bodyDiv w:val="1"/>
      <w:marLeft w:val="0"/>
      <w:marRight w:val="0"/>
      <w:marTop w:val="0"/>
      <w:marBottom w:val="0"/>
      <w:divBdr>
        <w:top w:val="none" w:sz="0" w:space="0" w:color="auto"/>
        <w:left w:val="none" w:sz="0" w:space="0" w:color="auto"/>
        <w:bottom w:val="none" w:sz="0" w:space="0" w:color="auto"/>
        <w:right w:val="none" w:sz="0" w:space="0" w:color="auto"/>
      </w:divBdr>
    </w:div>
    <w:div w:id="1556233736">
      <w:bodyDiv w:val="1"/>
      <w:marLeft w:val="0"/>
      <w:marRight w:val="0"/>
      <w:marTop w:val="0"/>
      <w:marBottom w:val="0"/>
      <w:divBdr>
        <w:top w:val="none" w:sz="0" w:space="0" w:color="auto"/>
        <w:left w:val="none" w:sz="0" w:space="0" w:color="auto"/>
        <w:bottom w:val="none" w:sz="0" w:space="0" w:color="auto"/>
        <w:right w:val="none" w:sz="0" w:space="0" w:color="auto"/>
      </w:divBdr>
    </w:div>
    <w:div w:id="1581791197">
      <w:bodyDiv w:val="1"/>
      <w:marLeft w:val="0"/>
      <w:marRight w:val="0"/>
      <w:marTop w:val="0"/>
      <w:marBottom w:val="0"/>
      <w:divBdr>
        <w:top w:val="none" w:sz="0" w:space="0" w:color="auto"/>
        <w:left w:val="none" w:sz="0" w:space="0" w:color="auto"/>
        <w:bottom w:val="none" w:sz="0" w:space="0" w:color="auto"/>
        <w:right w:val="none" w:sz="0" w:space="0" w:color="auto"/>
      </w:divBdr>
    </w:div>
    <w:div w:id="1596206178">
      <w:bodyDiv w:val="1"/>
      <w:marLeft w:val="0"/>
      <w:marRight w:val="0"/>
      <w:marTop w:val="0"/>
      <w:marBottom w:val="0"/>
      <w:divBdr>
        <w:top w:val="none" w:sz="0" w:space="0" w:color="auto"/>
        <w:left w:val="none" w:sz="0" w:space="0" w:color="auto"/>
        <w:bottom w:val="none" w:sz="0" w:space="0" w:color="auto"/>
        <w:right w:val="none" w:sz="0" w:space="0" w:color="auto"/>
      </w:divBdr>
    </w:div>
    <w:div w:id="1670402960">
      <w:bodyDiv w:val="1"/>
      <w:marLeft w:val="0"/>
      <w:marRight w:val="0"/>
      <w:marTop w:val="0"/>
      <w:marBottom w:val="0"/>
      <w:divBdr>
        <w:top w:val="none" w:sz="0" w:space="0" w:color="auto"/>
        <w:left w:val="none" w:sz="0" w:space="0" w:color="auto"/>
        <w:bottom w:val="none" w:sz="0" w:space="0" w:color="auto"/>
        <w:right w:val="none" w:sz="0" w:space="0" w:color="auto"/>
      </w:divBdr>
    </w:div>
    <w:div w:id="1674726321">
      <w:bodyDiv w:val="1"/>
      <w:marLeft w:val="0"/>
      <w:marRight w:val="0"/>
      <w:marTop w:val="0"/>
      <w:marBottom w:val="0"/>
      <w:divBdr>
        <w:top w:val="none" w:sz="0" w:space="0" w:color="auto"/>
        <w:left w:val="none" w:sz="0" w:space="0" w:color="auto"/>
        <w:bottom w:val="none" w:sz="0" w:space="0" w:color="auto"/>
        <w:right w:val="none" w:sz="0" w:space="0" w:color="auto"/>
      </w:divBdr>
    </w:div>
    <w:div w:id="1680812257">
      <w:bodyDiv w:val="1"/>
      <w:marLeft w:val="0"/>
      <w:marRight w:val="0"/>
      <w:marTop w:val="0"/>
      <w:marBottom w:val="0"/>
      <w:divBdr>
        <w:top w:val="none" w:sz="0" w:space="0" w:color="auto"/>
        <w:left w:val="none" w:sz="0" w:space="0" w:color="auto"/>
        <w:bottom w:val="none" w:sz="0" w:space="0" w:color="auto"/>
        <w:right w:val="none" w:sz="0" w:space="0" w:color="auto"/>
      </w:divBdr>
    </w:div>
    <w:div w:id="1698113943">
      <w:bodyDiv w:val="1"/>
      <w:marLeft w:val="0"/>
      <w:marRight w:val="0"/>
      <w:marTop w:val="0"/>
      <w:marBottom w:val="0"/>
      <w:divBdr>
        <w:top w:val="none" w:sz="0" w:space="0" w:color="auto"/>
        <w:left w:val="none" w:sz="0" w:space="0" w:color="auto"/>
        <w:bottom w:val="none" w:sz="0" w:space="0" w:color="auto"/>
        <w:right w:val="none" w:sz="0" w:space="0" w:color="auto"/>
      </w:divBdr>
    </w:div>
    <w:div w:id="1707178029">
      <w:bodyDiv w:val="1"/>
      <w:marLeft w:val="0"/>
      <w:marRight w:val="0"/>
      <w:marTop w:val="0"/>
      <w:marBottom w:val="0"/>
      <w:divBdr>
        <w:top w:val="none" w:sz="0" w:space="0" w:color="auto"/>
        <w:left w:val="none" w:sz="0" w:space="0" w:color="auto"/>
        <w:bottom w:val="none" w:sz="0" w:space="0" w:color="auto"/>
        <w:right w:val="none" w:sz="0" w:space="0" w:color="auto"/>
      </w:divBdr>
    </w:div>
    <w:div w:id="1720976389">
      <w:bodyDiv w:val="1"/>
      <w:marLeft w:val="0"/>
      <w:marRight w:val="0"/>
      <w:marTop w:val="0"/>
      <w:marBottom w:val="0"/>
      <w:divBdr>
        <w:top w:val="none" w:sz="0" w:space="0" w:color="auto"/>
        <w:left w:val="none" w:sz="0" w:space="0" w:color="auto"/>
        <w:bottom w:val="none" w:sz="0" w:space="0" w:color="auto"/>
        <w:right w:val="none" w:sz="0" w:space="0" w:color="auto"/>
      </w:divBdr>
    </w:div>
    <w:div w:id="1733119468">
      <w:bodyDiv w:val="1"/>
      <w:marLeft w:val="0"/>
      <w:marRight w:val="0"/>
      <w:marTop w:val="0"/>
      <w:marBottom w:val="0"/>
      <w:divBdr>
        <w:top w:val="none" w:sz="0" w:space="0" w:color="auto"/>
        <w:left w:val="none" w:sz="0" w:space="0" w:color="auto"/>
        <w:bottom w:val="none" w:sz="0" w:space="0" w:color="auto"/>
        <w:right w:val="none" w:sz="0" w:space="0" w:color="auto"/>
      </w:divBdr>
    </w:div>
    <w:div w:id="1780641096">
      <w:bodyDiv w:val="1"/>
      <w:marLeft w:val="0"/>
      <w:marRight w:val="0"/>
      <w:marTop w:val="0"/>
      <w:marBottom w:val="0"/>
      <w:divBdr>
        <w:top w:val="none" w:sz="0" w:space="0" w:color="auto"/>
        <w:left w:val="none" w:sz="0" w:space="0" w:color="auto"/>
        <w:bottom w:val="none" w:sz="0" w:space="0" w:color="auto"/>
        <w:right w:val="none" w:sz="0" w:space="0" w:color="auto"/>
      </w:divBdr>
    </w:div>
    <w:div w:id="1804543889">
      <w:bodyDiv w:val="1"/>
      <w:marLeft w:val="0"/>
      <w:marRight w:val="0"/>
      <w:marTop w:val="0"/>
      <w:marBottom w:val="0"/>
      <w:divBdr>
        <w:top w:val="none" w:sz="0" w:space="0" w:color="auto"/>
        <w:left w:val="none" w:sz="0" w:space="0" w:color="auto"/>
        <w:bottom w:val="none" w:sz="0" w:space="0" w:color="auto"/>
        <w:right w:val="none" w:sz="0" w:space="0" w:color="auto"/>
      </w:divBdr>
    </w:div>
    <w:div w:id="1805851961">
      <w:bodyDiv w:val="1"/>
      <w:marLeft w:val="0"/>
      <w:marRight w:val="0"/>
      <w:marTop w:val="0"/>
      <w:marBottom w:val="0"/>
      <w:divBdr>
        <w:top w:val="none" w:sz="0" w:space="0" w:color="auto"/>
        <w:left w:val="none" w:sz="0" w:space="0" w:color="auto"/>
        <w:bottom w:val="none" w:sz="0" w:space="0" w:color="auto"/>
        <w:right w:val="none" w:sz="0" w:space="0" w:color="auto"/>
      </w:divBdr>
    </w:div>
    <w:div w:id="1811482434">
      <w:bodyDiv w:val="1"/>
      <w:marLeft w:val="0"/>
      <w:marRight w:val="0"/>
      <w:marTop w:val="0"/>
      <w:marBottom w:val="0"/>
      <w:divBdr>
        <w:top w:val="none" w:sz="0" w:space="0" w:color="auto"/>
        <w:left w:val="none" w:sz="0" w:space="0" w:color="auto"/>
        <w:bottom w:val="none" w:sz="0" w:space="0" w:color="auto"/>
        <w:right w:val="none" w:sz="0" w:space="0" w:color="auto"/>
      </w:divBdr>
    </w:div>
    <w:div w:id="1826969238">
      <w:bodyDiv w:val="1"/>
      <w:marLeft w:val="0"/>
      <w:marRight w:val="0"/>
      <w:marTop w:val="0"/>
      <w:marBottom w:val="0"/>
      <w:divBdr>
        <w:top w:val="none" w:sz="0" w:space="0" w:color="auto"/>
        <w:left w:val="none" w:sz="0" w:space="0" w:color="auto"/>
        <w:bottom w:val="none" w:sz="0" w:space="0" w:color="auto"/>
        <w:right w:val="none" w:sz="0" w:space="0" w:color="auto"/>
      </w:divBdr>
    </w:div>
    <w:div w:id="1885562025">
      <w:bodyDiv w:val="1"/>
      <w:marLeft w:val="0"/>
      <w:marRight w:val="0"/>
      <w:marTop w:val="0"/>
      <w:marBottom w:val="0"/>
      <w:divBdr>
        <w:top w:val="none" w:sz="0" w:space="0" w:color="auto"/>
        <w:left w:val="none" w:sz="0" w:space="0" w:color="auto"/>
        <w:bottom w:val="none" w:sz="0" w:space="0" w:color="auto"/>
        <w:right w:val="none" w:sz="0" w:space="0" w:color="auto"/>
      </w:divBdr>
    </w:div>
    <w:div w:id="1886868737">
      <w:bodyDiv w:val="1"/>
      <w:marLeft w:val="0"/>
      <w:marRight w:val="0"/>
      <w:marTop w:val="0"/>
      <w:marBottom w:val="0"/>
      <w:divBdr>
        <w:top w:val="none" w:sz="0" w:space="0" w:color="auto"/>
        <w:left w:val="none" w:sz="0" w:space="0" w:color="auto"/>
        <w:bottom w:val="none" w:sz="0" w:space="0" w:color="auto"/>
        <w:right w:val="none" w:sz="0" w:space="0" w:color="auto"/>
      </w:divBdr>
    </w:div>
    <w:div w:id="1920401726">
      <w:bodyDiv w:val="1"/>
      <w:marLeft w:val="0"/>
      <w:marRight w:val="0"/>
      <w:marTop w:val="0"/>
      <w:marBottom w:val="0"/>
      <w:divBdr>
        <w:top w:val="none" w:sz="0" w:space="0" w:color="auto"/>
        <w:left w:val="none" w:sz="0" w:space="0" w:color="auto"/>
        <w:bottom w:val="none" w:sz="0" w:space="0" w:color="auto"/>
        <w:right w:val="none" w:sz="0" w:space="0" w:color="auto"/>
      </w:divBdr>
    </w:div>
    <w:div w:id="1930119674">
      <w:bodyDiv w:val="1"/>
      <w:marLeft w:val="0"/>
      <w:marRight w:val="0"/>
      <w:marTop w:val="0"/>
      <w:marBottom w:val="0"/>
      <w:divBdr>
        <w:top w:val="none" w:sz="0" w:space="0" w:color="auto"/>
        <w:left w:val="none" w:sz="0" w:space="0" w:color="auto"/>
        <w:bottom w:val="none" w:sz="0" w:space="0" w:color="auto"/>
        <w:right w:val="none" w:sz="0" w:space="0" w:color="auto"/>
      </w:divBdr>
    </w:div>
    <w:div w:id="1942376077">
      <w:bodyDiv w:val="1"/>
      <w:marLeft w:val="0"/>
      <w:marRight w:val="0"/>
      <w:marTop w:val="0"/>
      <w:marBottom w:val="0"/>
      <w:divBdr>
        <w:top w:val="none" w:sz="0" w:space="0" w:color="auto"/>
        <w:left w:val="none" w:sz="0" w:space="0" w:color="auto"/>
        <w:bottom w:val="none" w:sz="0" w:space="0" w:color="auto"/>
        <w:right w:val="none" w:sz="0" w:space="0" w:color="auto"/>
      </w:divBdr>
    </w:div>
    <w:div w:id="1949576486">
      <w:bodyDiv w:val="1"/>
      <w:marLeft w:val="0"/>
      <w:marRight w:val="0"/>
      <w:marTop w:val="0"/>
      <w:marBottom w:val="0"/>
      <w:divBdr>
        <w:top w:val="none" w:sz="0" w:space="0" w:color="auto"/>
        <w:left w:val="none" w:sz="0" w:space="0" w:color="auto"/>
        <w:bottom w:val="none" w:sz="0" w:space="0" w:color="auto"/>
        <w:right w:val="none" w:sz="0" w:space="0" w:color="auto"/>
      </w:divBdr>
    </w:div>
    <w:div w:id="1954357271">
      <w:bodyDiv w:val="1"/>
      <w:marLeft w:val="0"/>
      <w:marRight w:val="0"/>
      <w:marTop w:val="0"/>
      <w:marBottom w:val="0"/>
      <w:divBdr>
        <w:top w:val="none" w:sz="0" w:space="0" w:color="auto"/>
        <w:left w:val="none" w:sz="0" w:space="0" w:color="auto"/>
        <w:bottom w:val="none" w:sz="0" w:space="0" w:color="auto"/>
        <w:right w:val="none" w:sz="0" w:space="0" w:color="auto"/>
      </w:divBdr>
    </w:div>
    <w:div w:id="1972398859">
      <w:bodyDiv w:val="1"/>
      <w:marLeft w:val="0"/>
      <w:marRight w:val="0"/>
      <w:marTop w:val="0"/>
      <w:marBottom w:val="0"/>
      <w:divBdr>
        <w:top w:val="none" w:sz="0" w:space="0" w:color="auto"/>
        <w:left w:val="none" w:sz="0" w:space="0" w:color="auto"/>
        <w:bottom w:val="none" w:sz="0" w:space="0" w:color="auto"/>
        <w:right w:val="none" w:sz="0" w:space="0" w:color="auto"/>
      </w:divBdr>
    </w:div>
    <w:div w:id="2073186992">
      <w:bodyDiv w:val="1"/>
      <w:marLeft w:val="0"/>
      <w:marRight w:val="0"/>
      <w:marTop w:val="0"/>
      <w:marBottom w:val="0"/>
      <w:divBdr>
        <w:top w:val="none" w:sz="0" w:space="0" w:color="auto"/>
        <w:left w:val="none" w:sz="0" w:space="0" w:color="auto"/>
        <w:bottom w:val="none" w:sz="0" w:space="0" w:color="auto"/>
        <w:right w:val="none" w:sz="0" w:space="0" w:color="auto"/>
      </w:divBdr>
    </w:div>
    <w:div w:id="2123071142">
      <w:bodyDiv w:val="1"/>
      <w:marLeft w:val="0"/>
      <w:marRight w:val="0"/>
      <w:marTop w:val="0"/>
      <w:marBottom w:val="0"/>
      <w:divBdr>
        <w:top w:val="none" w:sz="0" w:space="0" w:color="auto"/>
        <w:left w:val="none" w:sz="0" w:space="0" w:color="auto"/>
        <w:bottom w:val="none" w:sz="0" w:space="0" w:color="auto"/>
        <w:right w:val="none" w:sz="0" w:space="0" w:color="auto"/>
      </w:divBdr>
    </w:div>
    <w:div w:id="2124223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hE1WSvTLC3boxjMHdo0oZiJPJg==">AMUW2mVPY4qn8Z8SfhcXxzB8/C1DnZnVqB02RxOosEZgD928Q9fwPp0gvnbmc4ULirCiic4OxYCvFasoT+rdbC5asXbW8tew6puXoB9rZt36iEGvDR8xjtg=</go:docsCustomData>
</go:gDocsCustomXmlDataStorage>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Nic23</b:Tag>
    <b:SourceType>InternetSite</b:SourceType>
    <b:Guid>{783FCFB8-CFF5-442F-95AD-AA844AC78F3F}</b:Guid>
    <b:Author>
      <b:Author>
        <b:NameList>
          <b:Person>
            <b:Last>Hotz</b:Last>
            <b:First>Nick</b:First>
          </b:Person>
        </b:NameList>
      </b:Author>
    </b:Author>
    <b:Title>What is CRISP DM?</b:Title>
    <b:Year>2023</b:Year>
    <b:YearAccessed>2023</b:YearAccessed>
    <b:URL>https://www.datascience-pm.com/crisp-dm-2/</b:URL>
    <b:RefOrder>5</b:RefOrder>
  </b:Source>
  <b:Source>
    <b:Tag>Sma23</b:Tag>
    <b:SourceType>InternetSite</b:SourceType>
    <b:Guid>{32D0499B-C013-4B47-B095-62A0C534484D}</b:Guid>
    <b:Author>
      <b:Author>
        <b:Corporate>Smart Vision Europe</b:Corporate>
      </b:Author>
    </b:Author>
    <b:Title>What is the CRISP-DM methodology?</b:Title>
    <b:YearAccessed>2023</b:YearAccessed>
    <b:URL>https://www.sv-europe.com/crisp-dm-methodology/</b:URL>
    <b:RefOrder>6</b:RefOrder>
  </b:Source>
  <b:Source>
    <b:Tag>IBM21</b:Tag>
    <b:SourceType>InternetSite</b:SourceType>
    <b:Guid>{488A2517-A5B4-4EB2-9B1D-5F85BF593795}</b:Guid>
    <b:Author>
      <b:Author>
        <b:Corporate>IBM</b:Corporate>
      </b:Author>
    </b:Author>
    <b:Title>CRISP-DM Help Overview</b:Title>
    <b:Year>2021</b:Year>
    <b:YearAccessed>2023</b:YearAccessed>
    <b:URL>https://www.ibm.com/docs/it/spss-modeler/saas?topic=dm-crisp-help-overview</b:URL>
    <b:RefOrder>7</b:RefOrder>
  </b:Source>
  <b:Source>
    <b:Tag>Roh20</b:Tag>
    <b:SourceType>InternetSite</b:SourceType>
    <b:Guid>{A09C57B5-CEBD-47EA-96E2-D59A1957F4B4}</b:Guid>
    <b:Author>
      <b:Author>
        <b:NameList>
          <b:Person>
            <b:Last>Sharma</b:Last>
            <b:First>Rohit</b:First>
          </b:Person>
        </b:NameList>
      </b:Author>
    </b:Author>
    <b:Title>KDD Process in Data Mining: What You Need To Know?</b:Title>
    <b:Year>2020</b:Year>
    <b:YearAccessed>2023</b:YearAccessed>
    <b:URL>https://www.upgrad.com/blog/kdd-process-data-mining/</b:URL>
    <b:RefOrder>8</b:RefOrder>
  </b:Source>
  <b:Source>
    <b:Tag>Gee23</b:Tag>
    <b:SourceType>InternetSite</b:SourceType>
    <b:Guid>{1F5A10E1-C800-4565-8B59-DF551EC1EF7E}</b:Guid>
    <b:Author>
      <b:Author>
        <b:Corporate>GeeksforGeeks</b:Corporate>
      </b:Author>
    </b:Author>
    <b:Title>KDD Process in Data Mining</b:Title>
    <b:Year>2023</b:Year>
    <b:YearAccessed>2023</b:YearAccessed>
    <b:URL>https://www.geeksforgeeks.org/kdd-process-in-data-mining/</b:URL>
    <b:RefOrder>9</b:RefOrder>
  </b:Source>
  <b:Source>
    <b:Tag>Uni23</b:Tag>
    <b:SourceType>InternetSite</b:SourceType>
    <b:Guid>{D728F20E-6EAF-4BB0-91A8-0625364D5CFD}</b:Guid>
    <b:Author>
      <b:Author>
        <b:Corporate>University of Regina</b:Corporate>
      </b:Author>
    </b:Author>
    <b:Title>KDD - Knowledge Discovery in Databases </b:Title>
    <b:YearAccessed>2023</b:YearAccessed>
    <b:URL>https://seclab.cs.ucdavis.edu/projects/misuse/meetings/KDD.html</b:URL>
    <b:RefOrder>10</b:RefOrder>
  </b:Source>
  <b:Source>
    <b:Tag>SAS17</b:Tag>
    <b:SourceType>InternetSite</b:SourceType>
    <b:Guid>{38596B6F-B70A-4B5C-B472-40C5702E3608}</b:Guid>
    <b:Author>
      <b:Author>
        <b:Corporate>SAS</b:Corporate>
      </b:Author>
    </b:Author>
    <b:Title>Introduction to SEMMA</b:Title>
    <b:Year>2017</b:Year>
    <b:YearAccessed>2023</b:YearAccessed>
    <b:URL>https://documentation.sas.com/doc/en/emref/14.3/n061bzurmej4j3n1jnj8bbjjm1a2.htm</b:URL>
    <b:RefOrder>11</b:RefOrder>
  </b:Source>
  <b:Source>
    <b:Tag>Med19</b:Tag>
    <b:SourceType>InternetSite</b:SourceType>
    <b:Guid>{87721BFB-2CDC-4660-9559-8060B594241F}</b:Guid>
    <b:Author>
      <b:Author>
        <b:Corporate>Medium.com</b:Corporate>
      </b:Author>
    </b:Author>
    <b:Title>Data Science project management methodologies</b:Title>
    <b:Year>2019</b:Year>
    <b:YearAccessed>2023</b:YearAccessed>
    <b:URL>https://medium.datadriveninvestor.com/data-science-project-management-methodologies-f6913c6b29eb</b:URL>
    <b:RefOrder>12</b:RefOrder>
  </b:Source>
  <b:Source>
    <b:Tag>Nic231</b:Tag>
    <b:SourceType>InternetSite</b:SourceType>
    <b:Guid>{66353240-AD28-4498-91B8-377403784F91}</b:Guid>
    <b:Author>
      <b:Author>
        <b:NameList>
          <b:Person>
            <b:Last>Holtz</b:Last>
            <b:First>Nick</b:First>
          </b:Person>
        </b:NameList>
      </b:Author>
    </b:Author>
    <b:Title>What is SEMMA?</b:Title>
    <b:Year>2023</b:Year>
    <b:YearAccessed>2023</b:YearAccessed>
    <b:URL>https://www.datascience-pm.com/semma/</b:URL>
    <b:RefOrder>13</b:RefOrder>
  </b:Source>
  <b:Source>
    <b:Tag>Dat23</b:Tag>
    <b:SourceType>InternetSite</b:SourceType>
    <b:Guid>{8C28085E-CD4F-4571-A561-81AD11E7C549}</b:Guid>
    <b:Author>
      <b:Author>
        <b:Corporate>Datacamp.com</b:Corporate>
      </b:Author>
    </b:Author>
    <b:Title>Top programming languages for data scientists in 2023</b:Title>
    <b:Year>2023</b:Year>
    <b:YearAccessed>2023</b:YearAccessed>
    <b:URL>https://www.datacamp.com/blog/top-programming-languages-for-data-scientists-in-2022</b:URL>
    <b:RefOrder>14</b:RefOrder>
  </b:Source>
  <b:Source>
    <b:Tag>Act22</b:Tag>
    <b:SourceType>InternetSite</b:SourceType>
    <b:Guid>{C2DD5553-D0F9-47F0-9F79-AC58E14972E9}</b:Guid>
    <b:Author>
      <b:Author>
        <b:Corporate>ActiveState.com</b:Corporate>
      </b:Author>
    </b:Author>
    <b:Title>What Is Pandas in Python? Everything You Need to Know</b:Title>
    <b:Year>2022</b:Year>
    <b:YearAccessed>2023</b:YearAccessed>
    <b:URL>https://www.activestate.com/resources/quick-reads/what-is-pandas-in-python-everything-you-need-to-know/</b:URL>
    <b:RefOrder>15</b:RefOrder>
  </b:Source>
  <b:Source>
    <b:Tag>Jav22</b:Tag>
    <b:SourceType>InternetSite</b:SourceType>
    <b:Guid>{FF16D6DA-CAB2-45C9-9D94-DE20B0DF9BD6}</b:Guid>
    <b:Author>
      <b:Author>
        <b:NameList>
          <b:Person>
            <b:Last>Luna</b:Last>
            <b:First>Javier</b:First>
            <b:Middle>Canales</b:Middle>
          </b:Person>
        </b:NameList>
      </b:Author>
    </b:Author>
    <b:Title>Python vs R for Data Science: Which Should You Learn?</b:Title>
    <b:Year>2022</b:Year>
    <b:YearAccessed>2023</b:YearAccessed>
    <b:URL>https://www.datacamp.com/blog/python-vs-r-for-data-science-whats-the-difference</b:URL>
    <b:RefOrder>16</b:RefOrder>
  </b:Source>
  <b:Source>
    <b:Tag>jul21</b:Tag>
    <b:SourceType>InternetSite</b:SourceType>
    <b:Guid>{21C677C2-38CF-46D0-9F10-1A98AD0AC06E}</b:Guid>
    <b:Author>
      <b:Author>
        <b:Corporate>julialang.org</b:Corporate>
      </b:Author>
    </b:Author>
    <b:Title>Julia Micro-Benchmarks</b:Title>
    <b:Year>2021</b:Year>
    <b:YearAccessed>2023</b:YearAccessed>
    <b:URL>https://julialang.org/benchmarks/</b:URL>
    <b:RefOrder>17</b:RefOrder>
  </b:Source>
  <b:Source>
    <b:Tag>Kur22</b:Tag>
    <b:SourceType>InternetSite</b:SourceType>
    <b:Guid>{A42C498C-C0F7-49CC-82B2-266D7168F2F9}</b:Guid>
    <b:Author>
      <b:Author>
        <b:NameList>
          <b:Person>
            <b:Last>Pykes</b:Last>
            <b:First>Kurtis</b:First>
          </b:Person>
        </b:NameList>
      </b:Author>
    </b:Author>
    <b:Title>Julia vs Python - Which Should You Learn?</b:Title>
    <b:Year>2022</b:Year>
    <b:YearAccessed>2023</b:YearAccessed>
    <b:URL>https://www.datacamp.com/blog/julia-vs-python-which-to-learn</b:URL>
    <b:RefOrder>18</b:RefOrder>
  </b:Source>
  <b:Source>
    <b:Tag>Cen23</b:Tag>
    <b:SourceType>InternetSite</b:SourceType>
    <b:Guid>{BA4B8F05-A099-404A-987A-5AFF94E1C2F6}</b:Guid>
    <b:Author>
      <b:Author>
        <b:Corporate>Central Statistics Office</b:Corporate>
      </b:Author>
    </b:Author>
    <b:Title>What is the CPI</b:Title>
    <b:Year>2023</b:Year>
    <b:YearAccessed>2023</b:YearAccessed>
    <b:URL>https://www.cso.ie/en/interactivezone/statisticsexplained/consumerpriceindex/whatisthecpi/</b:URL>
    <b:RefOrder>19</b:RefOrder>
  </b:Source>
  <b:Source>
    <b:Tag>Jas23</b:Tag>
    <b:SourceType>InternetSite</b:SourceType>
    <b:Guid>{5B54E547-1B9A-4E41-BCAD-3E1ECC273977}</b:Guid>
    <b:Author>
      <b:Author>
        <b:NameList>
          <b:Person>
            <b:Last>Fernando</b:Last>
            <b:First>Jason</b:First>
          </b:Person>
        </b:NameList>
      </b:Author>
    </b:Author>
    <b:Title>Consumer Price Index (CPI) Explained: What It Is and How It's Used</b:Title>
    <b:Year>2023</b:Year>
    <b:YearAccessed>2023</b:YearAccessed>
    <b:URL>https://www.investopedia.com/terms/c/consumerpriceindex.asp</b:URL>
    <b:RefOrder>20</b:RefOrder>
  </b:Source>
  <b:Source>
    <b:Tag>wor23</b:Tag>
    <b:SourceType>InternetSite</b:SourceType>
    <b:Guid>{5EED1A81-BC01-484E-A240-C7372201621C}</b:Guid>
    <b:Author>
      <b:Author>
        <b:Corporate>worldpopulationreview.com</b:Corporate>
      </b:Author>
    </b:Author>
    <b:Title>Dublin Population 2023</b:Title>
    <b:Year>2023</b:Year>
    <b:YearAccessed>2023</b:YearAccessed>
    <b:URL>https://worldpopulationreview.com/world-cities/dublin-population</b:URL>
    <b:RefOrder>21</b:RefOrder>
  </b:Source>
  <b:Source>
    <b:Tag>wor231</b:Tag>
    <b:SourceType>InternetSite</b:SourceType>
    <b:Guid>{2140719D-9232-49B7-964E-973CAE3F083E}</b:Guid>
    <b:Author>
      <b:Author>
        <b:Corporate>worldometers.info</b:Corporate>
      </b:Author>
    </b:Author>
    <b:Title>Ireland Population</b:Title>
    <b:Year>2023</b:Year>
    <b:YearAccessed>2023</b:YearAccessed>
    <b:URL>https://www.worldometers.info/world-population/ireland-population/</b:URL>
    <b:RefOrder>22</b:RefOrder>
  </b:Source>
  <b:Source>
    <b:Tag>Aji22</b:Tag>
    <b:SourceType>InternetSite</b:SourceType>
    <b:Guid>{10615B25-739F-4199-BE7B-88F886B8285D}</b:Guid>
    <b:Author>
      <b:Author>
        <b:Corporate>Ajitesh Kumar</b:Corporate>
      </b:Author>
    </b:Author>
    <b:Title>Normal Distribution Explained with Python Examples</b:Title>
    <b:Year>2022</b:Year>
    <b:YearAccessed>2023</b:YearAccessed>
    <b:URL>https://vitalflux.com/normal-distribution-explained-python-examples/</b:URL>
    <b:RefOrder>23</b:RefOrder>
  </b:Source>
  <b:Source>
    <b:Tag>Goo23</b:Tag>
    <b:SourceType>InternetSite</b:SourceType>
    <b:Guid>{C047D691-D647-4FD2-A933-0DB4D430B5DD}</b:Guid>
    <b:Author>
      <b:Author>
        <b:Corporate>Google Cloud Docs</b:Corporate>
      </b:Author>
    </b:Author>
    <b:Title>Overview of hyperparameter tuning</b:Title>
    <b:Year>2023</b:Year>
    <b:YearAccessed>2023</b:YearAccessed>
    <b:URL>https://cloud.google.com/ai-platform/training/docs/hyperparameter-tuning-overview</b:URL>
    <b:RefOrder>24</b:RefOrder>
  </b:Source>
  <b:Source>
    <b:Tag>Glo22</b:Tag>
    <b:SourceType>Report</b:SourceType>
    <b:Guid>{96C1F4B5-5F62-4DCA-B1DD-925CF642076B}</b:Guid>
    <b:Title>Ireland Construction Market Size, Trends and Forecasts by Sector – Commercial, Industrial, Infrastructure, Energy and Utilities, Institutional and Residential Market Analysis, 2022-2026</b:Title>
    <b:Year>2022</b:Year>
    <b:Author>
      <b:Author>
        <b:Corporate>Global Data</b:Corporate>
      </b:Author>
    </b:Author>
    <b:RefOrder>1</b:RefOrder>
  </b:Source>
  <b:Source>
    <b:Tag>res23</b:Tag>
    <b:SourceType>Report</b:SourceType>
    <b:Guid>{0D584A48-C139-40CF-99AA-862C2EA68393}</b:Guid>
    <b:Author>
      <b:Author>
        <b:Corporate>researchandmarkets.com</b:Corporate>
      </b:Author>
    </b:Author>
    <b:Title>Europe Construction Market Report and Forecast 2023-2028</b:Title>
    <b:Year>2023</b:Year>
    <b:RefOrder>2</b:RefOrder>
  </b:Source>
  <b:Source>
    <b:Tag>dat22</b:Tag>
    <b:SourceType>InternetSite</b:SourceType>
    <b:Guid>{72AF08B5-7404-479C-8CB8-9855F1286F64}</b:Guid>
    <b:Title>The Rise of Business Intelligence in Construction</b:Title>
    <b:Year>2022</b:Year>
    <b:Author>
      <b:Author>
        <b:Corporate>datashapa.com</b:Corporate>
      </b:Author>
    </b:Author>
    <b:YearAccessed>2023</b:YearAccessed>
    <b:URL>https://www.datashapa.com/insights/the-rise-of-business-intelligence-in-construction/</b:URL>
    <b:RefOrder>3</b:RefOrder>
  </b:Source>
  <b:Source>
    <b:Tag>Eur21</b:Tag>
    <b:SourceType>Report</b:SourceType>
    <b:Guid>{2DA1604A-3CA6-4DEA-966F-BE048B2E9070}</b:Guid>
    <b:Title> European business statistics methodological manual for compiling the monthly index  of production in construction </b:Title>
    <b:Year>2021</b:Year>
    <b:Author>
      <b:Author>
        <b:Corporate>Eurostat</b:Corporate>
      </b:Author>
    </b:Author>
    <b:RefOrder>4</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CF31A7A-1BE4-4757-8F4A-22294E1BC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13030</TotalTime>
  <Pages>7</Pages>
  <Words>909</Words>
  <Characters>5183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Jenny McDonald</dc:creator>
  <cp:lastModifiedBy>Glenn Tarpey</cp:lastModifiedBy>
  <cp:revision>90</cp:revision>
  <dcterms:created xsi:type="dcterms:W3CDTF">2021-10-11T08:42:00Z</dcterms:created>
  <dcterms:modified xsi:type="dcterms:W3CDTF">2023-06-02T15:50:00Z</dcterms:modified>
</cp:coreProperties>
</file>