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076"/>
        <w:gridCol w:w="4616"/>
        <w:gridCol w:w="4677"/>
        <w:gridCol w:w="4677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-2.05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-2.08 **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-2.82 ***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(-2.69, 95.00% CI [-3.53, -0.56], p = 0.01)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(-2.80, 95.00% CI [-3.54, -0.62], p = 0.01)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(-3.78, 95.00% CI [-4.28, -1.36], p = 0.00)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***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(2.54, 95.00% CI [0.24, 1.88], p = 0.01)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(3.85, 95.00% CI [0.52, 1.59], p = 0.00)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***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(2.69, 95.00% CI [0.30, 1.94], p = 0.01)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(4.06, 95.00% CI [0.58, 1.65], p = 0.00)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 ***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(4.38, 95.00% CI [0.88, 2.30], p = 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(5.87, 95.00% CI [1.07, 2.15], p = 0.00)   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siteMesic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 **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(1.98, 95.00% CI [0.01, 1.44], p = 0.05)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(2.62, 95.00% CI [0.18, 1.27], p = 0.01)   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1395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1395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27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27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27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3783.46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3776.80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3764.85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3814.91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3808.24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3806.78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 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   </w:t>
            </w:r>
          </w:p>
        </w:tc>
      </w:tr>
      <w:tr>
        <w:trPr>
          <w:cantSplit/>
          <w:trHeight w:val="669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2021-10-26T14:04:09Z</dcterms:modified>
  <cp:category/>
</cp:coreProperties>
</file>