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6E45C7" w14:textId="696E94B2" w:rsidR="0075054C" w:rsidRDefault="0074315B" w:rsidP="00A73B84">
      <w:pPr>
        <w:spacing w:after="0" w:line="240" w:lineRule="auto"/>
        <w:rPr>
          <w:rFonts w:ascii="Calibri" w:eastAsia="Times New Roman" w:hAnsi="Calibri" w:cs="Calibri"/>
          <w:b/>
          <w:bCs/>
          <w:u w:val="single"/>
        </w:rPr>
      </w:pPr>
      <w:r>
        <w:rPr>
          <w:rFonts w:ascii="Calibri" w:eastAsia="Times New Roman" w:hAnsi="Calibri" w:cs="Calibri"/>
          <w:b/>
          <w:bCs/>
          <w:u w:val="single"/>
        </w:rPr>
        <w:t>Understand</w:t>
      </w:r>
      <w:r w:rsidR="00FF4261">
        <w:rPr>
          <w:rFonts w:ascii="Calibri" w:eastAsia="Times New Roman" w:hAnsi="Calibri" w:cs="Calibri"/>
          <w:b/>
          <w:bCs/>
          <w:u w:val="single"/>
        </w:rPr>
        <w:t xml:space="preserve"> </w:t>
      </w:r>
      <w:r w:rsidR="0075054C">
        <w:rPr>
          <w:rFonts w:ascii="Calibri" w:eastAsia="Times New Roman" w:hAnsi="Calibri" w:cs="Calibri"/>
          <w:b/>
          <w:bCs/>
          <w:u w:val="single"/>
        </w:rPr>
        <w:t>SAP EWM</w:t>
      </w:r>
    </w:p>
    <w:p w14:paraId="503D1554" w14:textId="7DEA00E1" w:rsidR="00AF0967" w:rsidRPr="00EB6732" w:rsidRDefault="00B4338F" w:rsidP="00A73B84">
      <w:pPr>
        <w:spacing w:after="0" w:line="240" w:lineRule="auto"/>
        <w:rPr>
          <w:rFonts w:ascii="Calibri" w:eastAsia="Times New Roman" w:hAnsi="Calibri" w:cs="Calibri"/>
        </w:rPr>
      </w:pPr>
      <w:r>
        <w:rPr>
          <w:rFonts w:ascii="Calibri" w:eastAsia="Times New Roman" w:hAnsi="Calibri" w:cs="Calibri"/>
        </w:rPr>
        <w:t>Pick Points</w:t>
      </w:r>
    </w:p>
    <w:p w14:paraId="5102D54D" w14:textId="77777777" w:rsidR="0075054C" w:rsidRDefault="0075054C" w:rsidP="00A73B84">
      <w:pPr>
        <w:spacing w:after="0" w:line="240" w:lineRule="auto"/>
        <w:rPr>
          <w:rFonts w:ascii="Calibri" w:eastAsia="Times New Roman" w:hAnsi="Calibri" w:cs="Calibri"/>
          <w:b/>
          <w:bCs/>
          <w:u w:val="single"/>
        </w:rPr>
      </w:pPr>
    </w:p>
    <w:p w14:paraId="7D69C839" w14:textId="1530AAC2" w:rsidR="00FF2827" w:rsidRPr="0074315B" w:rsidRDefault="0074315B" w:rsidP="00A73B84">
      <w:pPr>
        <w:spacing w:after="0" w:line="240" w:lineRule="auto"/>
        <w:rPr>
          <w:rFonts w:ascii="Calibri" w:eastAsia="Times New Roman" w:hAnsi="Calibri" w:cs="Calibri"/>
        </w:rPr>
      </w:pPr>
      <w:r w:rsidRPr="0074315B">
        <w:rPr>
          <w:rFonts w:ascii="Calibri" w:eastAsia="Times New Roman" w:hAnsi="Calibri" w:cs="Calibri"/>
        </w:rPr>
        <w:t>This post belongs to the blog-series ‘</w:t>
      </w:r>
      <w:r w:rsidRPr="0074315B">
        <w:rPr>
          <w:rFonts w:ascii="Calibri" w:eastAsia="Times New Roman" w:hAnsi="Calibri" w:cs="Calibri"/>
          <w:i/>
          <w:iCs/>
        </w:rPr>
        <w:t>Understand SAP EWM’</w:t>
      </w:r>
      <w:r w:rsidRPr="0074315B">
        <w:rPr>
          <w:rFonts w:ascii="Calibri" w:eastAsia="Times New Roman" w:hAnsi="Calibri" w:cs="Calibri"/>
        </w:rPr>
        <w:t xml:space="preserve">. The purpose of these series of </w:t>
      </w:r>
      <w:proofErr w:type="gramStart"/>
      <w:r w:rsidRPr="0074315B">
        <w:rPr>
          <w:rFonts w:ascii="Calibri" w:eastAsia="Times New Roman" w:hAnsi="Calibri" w:cs="Calibri"/>
        </w:rPr>
        <w:t>blog</w:t>
      </w:r>
      <w:r w:rsidR="00B80259">
        <w:rPr>
          <w:rFonts w:ascii="Calibri" w:eastAsia="Times New Roman" w:hAnsi="Calibri" w:cs="Calibri"/>
        </w:rPr>
        <w:t>-</w:t>
      </w:r>
      <w:r w:rsidRPr="0074315B">
        <w:rPr>
          <w:rFonts w:ascii="Calibri" w:eastAsia="Times New Roman" w:hAnsi="Calibri" w:cs="Calibri"/>
        </w:rPr>
        <w:t>posts</w:t>
      </w:r>
      <w:proofErr w:type="gramEnd"/>
      <w:r w:rsidR="00595F64">
        <w:rPr>
          <w:rFonts w:ascii="Calibri" w:eastAsia="Times New Roman" w:hAnsi="Calibri" w:cs="Calibri"/>
        </w:rPr>
        <w:t>/videos</w:t>
      </w:r>
      <w:r w:rsidRPr="0074315B">
        <w:rPr>
          <w:rFonts w:ascii="Calibri" w:eastAsia="Times New Roman" w:hAnsi="Calibri" w:cs="Calibri"/>
        </w:rPr>
        <w:t xml:space="preserve"> is to explain the concepts of the core features of SAP EWM in a simple way. </w:t>
      </w:r>
      <w:r w:rsidR="0081487D">
        <w:rPr>
          <w:rFonts w:ascii="Calibri" w:eastAsia="Times New Roman" w:hAnsi="Calibri" w:cs="Calibri"/>
        </w:rPr>
        <w:t>I</w:t>
      </w:r>
      <w:r w:rsidRPr="0074315B">
        <w:rPr>
          <w:rFonts w:ascii="Calibri" w:eastAsia="Times New Roman" w:hAnsi="Calibri" w:cs="Calibri"/>
        </w:rPr>
        <w:t xml:space="preserve"> want to focus on the basic understanding rather than the smallest details.</w:t>
      </w:r>
      <w:r w:rsidR="003E41EA">
        <w:rPr>
          <w:rFonts w:ascii="Calibri" w:eastAsia="Times New Roman" w:hAnsi="Calibri" w:cs="Calibri"/>
        </w:rPr>
        <w:t xml:space="preserve"> </w:t>
      </w:r>
    </w:p>
    <w:p w14:paraId="7CB7B9E6" w14:textId="07F7454D" w:rsidR="0074315B" w:rsidRDefault="0074315B" w:rsidP="00A73B84">
      <w:pPr>
        <w:spacing w:after="0" w:line="240" w:lineRule="auto"/>
        <w:rPr>
          <w:rFonts w:ascii="Calibri" w:eastAsia="Times New Roman" w:hAnsi="Calibri" w:cs="Calibri"/>
          <w:b/>
          <w:bCs/>
          <w:u w:val="single"/>
        </w:rPr>
      </w:pPr>
    </w:p>
    <w:p w14:paraId="342A6036" w14:textId="37983046" w:rsidR="00AE7C91" w:rsidRPr="00AE7C91" w:rsidRDefault="00AE7C91" w:rsidP="00A73B84">
      <w:pPr>
        <w:spacing w:after="0" w:line="240" w:lineRule="auto"/>
        <w:rPr>
          <w:rFonts w:ascii="Calibri" w:eastAsia="Times New Roman" w:hAnsi="Calibri" w:cs="Calibri"/>
        </w:rPr>
      </w:pPr>
      <w:r w:rsidRPr="00AE7C91">
        <w:rPr>
          <w:rFonts w:ascii="Calibri" w:eastAsia="Times New Roman" w:hAnsi="Calibri" w:cs="Calibri"/>
        </w:rPr>
        <w:t>As a starting point we will take the definition given by SAP:</w:t>
      </w:r>
    </w:p>
    <w:p w14:paraId="02A17AF9" w14:textId="77777777" w:rsidR="00AE7C91" w:rsidRDefault="00AE7C91" w:rsidP="00A73B84">
      <w:pPr>
        <w:spacing w:after="0" w:line="240" w:lineRule="auto"/>
        <w:rPr>
          <w:rFonts w:ascii="Calibri" w:eastAsia="Times New Roman" w:hAnsi="Calibri" w:cs="Calibri"/>
          <w:b/>
          <w:bCs/>
          <w:u w:val="single"/>
        </w:rPr>
      </w:pPr>
    </w:p>
    <w:p w14:paraId="4E470BC2" w14:textId="77777777" w:rsidR="00AE7C91" w:rsidRPr="00AE7C91" w:rsidRDefault="00AE7C91" w:rsidP="00AE7C91">
      <w:pPr>
        <w:spacing w:after="0" w:line="240" w:lineRule="auto"/>
        <w:jc w:val="center"/>
        <w:rPr>
          <w:rFonts w:ascii="Calibri" w:eastAsia="Times New Roman" w:hAnsi="Calibri" w:cs="Calibri"/>
        </w:rPr>
      </w:pPr>
      <w:r w:rsidRPr="00AE7C91">
        <w:rPr>
          <w:rFonts w:ascii="Calibri" w:eastAsia="Times New Roman" w:hAnsi="Calibri" w:cs="Calibri"/>
          <w:i/>
          <w:iCs/>
        </w:rPr>
        <w:t>The pick point is the actual place in the warehouse at which you pick items for a partial stock pick from a handling unit (HU).</w:t>
      </w:r>
    </w:p>
    <w:p w14:paraId="0C99EC27" w14:textId="0AF1795C" w:rsidR="001E5656" w:rsidRDefault="001E5656" w:rsidP="00A73B84">
      <w:pPr>
        <w:spacing w:after="0" w:line="240" w:lineRule="auto"/>
        <w:rPr>
          <w:rFonts w:ascii="Calibri" w:eastAsia="Times New Roman" w:hAnsi="Calibri" w:cs="Calibri"/>
          <w:u w:val="single"/>
        </w:rPr>
      </w:pPr>
    </w:p>
    <w:p w14:paraId="6CC967B4" w14:textId="4EBFCDD3" w:rsidR="00B4338F" w:rsidRDefault="00AE7C91" w:rsidP="00A73B84">
      <w:pPr>
        <w:spacing w:after="0" w:line="240" w:lineRule="auto"/>
        <w:rPr>
          <w:rFonts w:ascii="Calibri" w:eastAsia="Times New Roman" w:hAnsi="Calibri" w:cs="Calibri"/>
        </w:rPr>
      </w:pPr>
      <w:r>
        <w:rPr>
          <w:rFonts w:ascii="Calibri" w:eastAsia="Times New Roman" w:hAnsi="Calibri" w:cs="Calibri"/>
        </w:rPr>
        <w:t>From process perspective that means that we are moving</w:t>
      </w:r>
      <w:r w:rsidR="00D450E4">
        <w:rPr>
          <w:rFonts w:ascii="Calibri" w:eastAsia="Times New Roman" w:hAnsi="Calibri" w:cs="Calibri"/>
        </w:rPr>
        <w:t xml:space="preserve"> (either manually e.g. via forklift or automatically via an ASRS &amp; conveyor system)</w:t>
      </w:r>
      <w:r>
        <w:rPr>
          <w:rFonts w:ascii="Calibri" w:eastAsia="Times New Roman" w:hAnsi="Calibri" w:cs="Calibri"/>
        </w:rPr>
        <w:t xml:space="preserve"> the source HU to a specific place in the warehouse where the picking process is executed. Once done, we are moving the source HU back to where it came from and the pick-HU can proceed with the next step in the given storage process:</w:t>
      </w:r>
    </w:p>
    <w:p w14:paraId="544E16AF" w14:textId="52C920C6" w:rsidR="00AE7C91" w:rsidRDefault="00AE7C91" w:rsidP="00A73B84">
      <w:pPr>
        <w:spacing w:after="0" w:line="240" w:lineRule="auto"/>
        <w:rPr>
          <w:rFonts w:ascii="Calibri" w:eastAsia="Times New Roman" w:hAnsi="Calibri" w:cs="Calibri"/>
        </w:rPr>
      </w:pPr>
    </w:p>
    <w:p w14:paraId="08FB26AC" w14:textId="0204434C" w:rsidR="00AE7C91" w:rsidRDefault="00AE7C91" w:rsidP="00AE7C91">
      <w:pPr>
        <w:spacing w:after="0" w:line="240" w:lineRule="auto"/>
        <w:jc w:val="center"/>
        <w:rPr>
          <w:rFonts w:ascii="Calibri" w:eastAsia="Times New Roman" w:hAnsi="Calibri" w:cs="Calibri"/>
        </w:rPr>
      </w:pPr>
      <w:r>
        <w:rPr>
          <w:noProof/>
        </w:rPr>
        <w:drawing>
          <wp:inline distT="0" distB="0" distL="0" distR="0" wp14:anchorId="789668C3" wp14:editId="3584A3B6">
            <wp:extent cx="5943600" cy="200914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09140"/>
                    </a:xfrm>
                    <a:prstGeom prst="rect">
                      <a:avLst/>
                    </a:prstGeom>
                  </pic:spPr>
                </pic:pic>
              </a:graphicData>
            </a:graphic>
          </wp:inline>
        </w:drawing>
      </w:r>
    </w:p>
    <w:p w14:paraId="15EFA9D4" w14:textId="77777777" w:rsidR="00AE7C91" w:rsidRPr="00AE7C91" w:rsidRDefault="00AE7C91" w:rsidP="00A73B84">
      <w:pPr>
        <w:spacing w:after="0" w:line="240" w:lineRule="auto"/>
        <w:rPr>
          <w:rFonts w:ascii="Calibri" w:eastAsia="Times New Roman" w:hAnsi="Calibri" w:cs="Calibri"/>
        </w:rPr>
      </w:pPr>
    </w:p>
    <w:p w14:paraId="0CBCA367" w14:textId="4F9E0511" w:rsidR="00AE7C91" w:rsidRDefault="00AE7C91" w:rsidP="00A73B84">
      <w:pPr>
        <w:spacing w:after="0" w:line="240" w:lineRule="auto"/>
        <w:rPr>
          <w:rFonts w:ascii="Calibri" w:eastAsia="Times New Roman" w:hAnsi="Calibri" w:cs="Calibri"/>
        </w:rPr>
      </w:pPr>
      <w:r w:rsidRPr="00AE7C91">
        <w:rPr>
          <w:rFonts w:ascii="Calibri" w:eastAsia="Times New Roman" w:hAnsi="Calibri" w:cs="Calibri"/>
        </w:rPr>
        <w:t xml:space="preserve">If you want to </w:t>
      </w:r>
      <w:r>
        <w:rPr>
          <w:rFonts w:ascii="Calibri" w:eastAsia="Times New Roman" w:hAnsi="Calibri" w:cs="Calibri"/>
        </w:rPr>
        <w:t xml:space="preserve">compare it to a real-world example just imagine having invited your friends for dinner at your home. You’ve cooked lots of different dishes and once you want to start having dinner you will move the pots and pans with the dishes from the kitchen to the dining room. All your guests can grab from the pots/pans and drop the food they’d like to eat on their plates, banana leaves etc. </w:t>
      </w:r>
    </w:p>
    <w:p w14:paraId="3E8CAEC3" w14:textId="12C76429" w:rsidR="00AE7C91" w:rsidRPr="00AE7C91" w:rsidRDefault="00AE7C91" w:rsidP="00A73B84">
      <w:pPr>
        <w:spacing w:after="0" w:line="240" w:lineRule="auto"/>
        <w:rPr>
          <w:rFonts w:ascii="Calibri" w:eastAsia="Times New Roman" w:hAnsi="Calibri" w:cs="Calibri"/>
        </w:rPr>
      </w:pPr>
      <w:r>
        <w:rPr>
          <w:rFonts w:ascii="Calibri" w:eastAsia="Times New Roman" w:hAnsi="Calibri" w:cs="Calibri"/>
        </w:rPr>
        <w:t xml:space="preserve">Once the dinner is over, you take the leftovers (partially filled pots &amp; pans) and move them back to the kitchen. </w:t>
      </w:r>
    </w:p>
    <w:p w14:paraId="794D4408" w14:textId="3A9363BE" w:rsidR="00AE7C91" w:rsidRDefault="00AE7C91" w:rsidP="00A73B84">
      <w:pPr>
        <w:spacing w:after="0" w:line="240" w:lineRule="auto"/>
        <w:rPr>
          <w:rFonts w:ascii="Calibri" w:eastAsia="Times New Roman" w:hAnsi="Calibri" w:cs="Calibri"/>
          <w:u w:val="single"/>
        </w:rPr>
      </w:pPr>
    </w:p>
    <w:p w14:paraId="43664F55" w14:textId="17273192" w:rsidR="00AE7C91" w:rsidRDefault="00D450E4" w:rsidP="00A73B84">
      <w:pPr>
        <w:spacing w:after="0" w:line="240" w:lineRule="auto"/>
        <w:rPr>
          <w:rFonts w:ascii="Calibri" w:eastAsia="Times New Roman" w:hAnsi="Calibri" w:cs="Calibri"/>
        </w:rPr>
      </w:pPr>
      <w:r w:rsidRPr="00D450E4">
        <w:rPr>
          <w:rFonts w:ascii="Calibri" w:eastAsia="Times New Roman" w:hAnsi="Calibri" w:cs="Calibri"/>
        </w:rPr>
        <w:t xml:space="preserve">Having said that, let us </w:t>
      </w:r>
      <w:r>
        <w:rPr>
          <w:rFonts w:ascii="Calibri" w:eastAsia="Times New Roman" w:hAnsi="Calibri" w:cs="Calibri"/>
        </w:rPr>
        <w:t>have</w:t>
      </w:r>
      <w:r w:rsidRPr="00D450E4">
        <w:rPr>
          <w:rFonts w:ascii="Calibri" w:eastAsia="Times New Roman" w:hAnsi="Calibri" w:cs="Calibri"/>
        </w:rPr>
        <w:t xml:space="preserve"> a look at the customizing that is needed in order to make this work. </w:t>
      </w:r>
      <w:r>
        <w:rPr>
          <w:rFonts w:ascii="Calibri" w:eastAsia="Times New Roman" w:hAnsi="Calibri" w:cs="Calibri"/>
        </w:rPr>
        <w:t>We’ll start with the storage type settings. For the simple process described above you need at least two storage types. The one where the stock is stored (e.g. a high bay warehouse /ASRS). For this source storage type you need to activate the ‘</w:t>
      </w:r>
      <w:r w:rsidRPr="00D450E4">
        <w:rPr>
          <w:rFonts w:ascii="Calibri" w:eastAsia="Times New Roman" w:hAnsi="Calibri" w:cs="Calibri"/>
          <w:i/>
          <w:iCs/>
        </w:rPr>
        <w:t xml:space="preserve">Pick </w:t>
      </w:r>
      <w:proofErr w:type="spellStart"/>
      <w:r w:rsidRPr="00D450E4">
        <w:rPr>
          <w:rFonts w:ascii="Calibri" w:eastAsia="Times New Roman" w:hAnsi="Calibri" w:cs="Calibri"/>
          <w:i/>
          <w:iCs/>
        </w:rPr>
        <w:t>Pnt</w:t>
      </w:r>
      <w:proofErr w:type="spellEnd"/>
      <w:r w:rsidRPr="00D450E4">
        <w:rPr>
          <w:rFonts w:ascii="Calibri" w:eastAsia="Times New Roman" w:hAnsi="Calibri" w:cs="Calibri"/>
          <w:i/>
          <w:iCs/>
        </w:rPr>
        <w:t xml:space="preserve"> Active</w:t>
      </w:r>
      <w:r>
        <w:rPr>
          <w:rFonts w:ascii="Calibri" w:eastAsia="Times New Roman" w:hAnsi="Calibri" w:cs="Calibri"/>
        </w:rPr>
        <w:t>’ parameter. If you do not set this parameter, EWM will also ignore the LOSC entry which controls the routing (details below):</w:t>
      </w:r>
    </w:p>
    <w:p w14:paraId="005B10B3" w14:textId="409C548E" w:rsidR="00D450E4" w:rsidRDefault="00D450E4" w:rsidP="00A73B84">
      <w:pPr>
        <w:spacing w:after="0" w:line="240" w:lineRule="auto"/>
        <w:rPr>
          <w:rFonts w:ascii="Calibri" w:eastAsia="Times New Roman" w:hAnsi="Calibri" w:cs="Calibri"/>
        </w:rPr>
      </w:pPr>
    </w:p>
    <w:p w14:paraId="4864A7E6" w14:textId="0153CA78" w:rsidR="00D450E4" w:rsidRPr="00D450E4" w:rsidRDefault="00D450E4" w:rsidP="00A73B84">
      <w:pPr>
        <w:spacing w:after="0" w:line="240" w:lineRule="auto"/>
        <w:rPr>
          <w:rFonts w:ascii="Calibri" w:eastAsia="Times New Roman" w:hAnsi="Calibri" w:cs="Calibri"/>
        </w:rPr>
      </w:pPr>
      <w:r w:rsidRPr="00D450E4">
        <w:rPr>
          <w:rFonts w:ascii="Calibri" w:eastAsia="Times New Roman" w:hAnsi="Calibri" w:cs="Calibri"/>
        </w:rPr>
        <w:lastRenderedPageBreak/>
        <w:drawing>
          <wp:inline distT="0" distB="0" distL="0" distR="0" wp14:anchorId="068B169E" wp14:editId="20EF67A5">
            <wp:extent cx="5917511" cy="4178140"/>
            <wp:effectExtent l="0" t="0" r="7620" b="0"/>
            <wp:docPr id="4" name="Grafik 3">
              <a:extLst xmlns:a="http://schemas.openxmlformats.org/drawingml/2006/main">
                <a:ext uri="{FF2B5EF4-FFF2-40B4-BE49-F238E27FC236}">
                  <a16:creationId xmlns:a16="http://schemas.microsoft.com/office/drawing/2014/main" id="{02ED71A7-FDA7-4CD7-AB10-57A8FFB67E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02ED71A7-FDA7-4CD7-AB10-57A8FFB67ECE}"/>
                        </a:ext>
                      </a:extLst>
                    </pic:cNvPr>
                    <pic:cNvPicPr>
                      <a:picLocks noChangeAspect="1"/>
                    </pic:cNvPicPr>
                  </pic:nvPicPr>
                  <pic:blipFill>
                    <a:blip r:embed="rId8"/>
                    <a:stretch>
                      <a:fillRect/>
                    </a:stretch>
                  </pic:blipFill>
                  <pic:spPr>
                    <a:xfrm>
                      <a:off x="0" y="0"/>
                      <a:ext cx="5917511" cy="4178140"/>
                    </a:xfrm>
                    <a:prstGeom prst="rect">
                      <a:avLst/>
                    </a:prstGeom>
                    <a:effectLst>
                      <a:softEdge rad="101600"/>
                    </a:effectLst>
                  </pic:spPr>
                </pic:pic>
              </a:graphicData>
            </a:graphic>
          </wp:inline>
        </w:drawing>
      </w:r>
    </w:p>
    <w:p w14:paraId="1ECCE58A" w14:textId="2F47FB9C" w:rsidR="00B4338F" w:rsidRDefault="00D450E4" w:rsidP="007056AB">
      <w:pPr>
        <w:spacing w:after="0" w:line="240" w:lineRule="auto"/>
        <w:rPr>
          <w:noProof/>
        </w:rPr>
      </w:pPr>
      <w:r>
        <w:rPr>
          <w:noProof/>
        </w:rPr>
        <w:t xml:space="preserve"> </w:t>
      </w:r>
    </w:p>
    <w:p w14:paraId="778C4EFC" w14:textId="51AFE6E2" w:rsidR="00D450E4" w:rsidRPr="00D450E4" w:rsidRDefault="00D450E4" w:rsidP="007056AB">
      <w:pPr>
        <w:spacing w:after="0" w:line="240" w:lineRule="auto"/>
        <w:rPr>
          <w:noProof/>
        </w:rPr>
      </w:pPr>
      <w:r>
        <w:rPr>
          <w:noProof/>
        </w:rPr>
        <w:t>The second storage type is the one which is carrying our work center. This storage type needs to have the role set as ‘B’:</w:t>
      </w:r>
    </w:p>
    <w:p w14:paraId="21753BA7" w14:textId="297E343C" w:rsidR="00AE7C91" w:rsidRPr="00D450E4" w:rsidRDefault="00AE7C91" w:rsidP="007056AB">
      <w:pPr>
        <w:spacing w:after="0" w:line="240" w:lineRule="auto"/>
        <w:rPr>
          <w:noProof/>
        </w:rPr>
      </w:pPr>
    </w:p>
    <w:p w14:paraId="69A6AEF9" w14:textId="136866A2" w:rsidR="00AE7C91" w:rsidRDefault="00D450E4" w:rsidP="007056AB">
      <w:pPr>
        <w:spacing w:after="0" w:line="240" w:lineRule="auto"/>
        <w:rPr>
          <w:noProof/>
        </w:rPr>
      </w:pPr>
      <w:r w:rsidRPr="00D450E4">
        <w:rPr>
          <w:noProof/>
        </w:rPr>
        <w:drawing>
          <wp:inline distT="0" distB="0" distL="0" distR="0" wp14:anchorId="5C1AC22D" wp14:editId="384DF9E3">
            <wp:extent cx="5943600" cy="2649220"/>
            <wp:effectExtent l="0" t="0" r="0" b="0"/>
            <wp:docPr id="5" name="Grafik 4">
              <a:extLst xmlns:a="http://schemas.openxmlformats.org/drawingml/2006/main">
                <a:ext uri="{FF2B5EF4-FFF2-40B4-BE49-F238E27FC236}">
                  <a16:creationId xmlns:a16="http://schemas.microsoft.com/office/drawing/2014/main" id="{4EB5A140-89DC-41D1-984F-D956DE590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4EB5A140-89DC-41D1-984F-D956DE59008C}"/>
                        </a:ext>
                      </a:extLst>
                    </pic:cNvPr>
                    <pic:cNvPicPr>
                      <a:picLocks noChangeAspect="1"/>
                    </pic:cNvPicPr>
                  </pic:nvPicPr>
                  <pic:blipFill>
                    <a:blip r:embed="rId9"/>
                    <a:stretch>
                      <a:fillRect/>
                    </a:stretch>
                  </pic:blipFill>
                  <pic:spPr>
                    <a:xfrm>
                      <a:off x="0" y="0"/>
                      <a:ext cx="5943600" cy="2649220"/>
                    </a:xfrm>
                    <a:prstGeom prst="rect">
                      <a:avLst/>
                    </a:prstGeom>
                    <a:effectLst>
                      <a:softEdge rad="76200"/>
                    </a:effectLst>
                  </pic:spPr>
                </pic:pic>
              </a:graphicData>
            </a:graphic>
          </wp:inline>
        </w:drawing>
      </w:r>
    </w:p>
    <w:p w14:paraId="2736003D" w14:textId="29700B6D" w:rsidR="00D450E4" w:rsidRDefault="00D450E4" w:rsidP="007056AB">
      <w:pPr>
        <w:spacing w:after="0" w:line="240" w:lineRule="auto"/>
        <w:rPr>
          <w:noProof/>
        </w:rPr>
      </w:pPr>
    </w:p>
    <w:p w14:paraId="4A7320E0" w14:textId="77777777" w:rsidR="00D450E4" w:rsidRPr="00D450E4" w:rsidRDefault="00D450E4" w:rsidP="007056AB">
      <w:pPr>
        <w:spacing w:after="0" w:line="240" w:lineRule="auto"/>
        <w:rPr>
          <w:noProof/>
        </w:rPr>
      </w:pPr>
    </w:p>
    <w:p w14:paraId="3D193420" w14:textId="55A5706D" w:rsidR="00B4338F" w:rsidRDefault="00D450E4" w:rsidP="007056AB">
      <w:pPr>
        <w:spacing w:after="0" w:line="240" w:lineRule="auto"/>
        <w:rPr>
          <w:noProof/>
        </w:rPr>
      </w:pPr>
      <w:r>
        <w:rPr>
          <w:noProof/>
        </w:rPr>
        <w:t xml:space="preserve">Apart from this, there is nothing important to mention about the storage type customizing. </w:t>
      </w:r>
    </w:p>
    <w:p w14:paraId="46D6DCE4" w14:textId="101C71E6" w:rsidR="00D450E4" w:rsidRDefault="00D450E4" w:rsidP="007056AB">
      <w:pPr>
        <w:spacing w:after="0" w:line="240" w:lineRule="auto"/>
        <w:rPr>
          <w:noProof/>
        </w:rPr>
      </w:pPr>
    </w:p>
    <w:p w14:paraId="4D61FF32" w14:textId="6BFD9586" w:rsidR="00D450E4" w:rsidRDefault="00D450E4" w:rsidP="007056AB">
      <w:pPr>
        <w:spacing w:after="0" w:line="240" w:lineRule="auto"/>
        <w:rPr>
          <w:noProof/>
        </w:rPr>
      </w:pPr>
      <w:r>
        <w:rPr>
          <w:noProof/>
        </w:rPr>
        <w:lastRenderedPageBreak/>
        <w:t>Next thing you need is the work center where the picking process actually happens. You need to link it to the storage type that you created for the pick point. In addition to this you can define the WPT as well as the type &amp; section which should be used for the return process (~ putaway process for the source HU once picking is completed):</w:t>
      </w:r>
    </w:p>
    <w:p w14:paraId="5264AAA8" w14:textId="77777777" w:rsidR="00D450E4" w:rsidRDefault="00D450E4" w:rsidP="007056AB">
      <w:pPr>
        <w:spacing w:after="0" w:line="240" w:lineRule="auto"/>
        <w:rPr>
          <w:noProof/>
        </w:rPr>
      </w:pPr>
    </w:p>
    <w:p w14:paraId="2E4A2E97" w14:textId="7A5E137D" w:rsidR="00D450E4" w:rsidRDefault="00D450E4" w:rsidP="007056AB">
      <w:pPr>
        <w:spacing w:after="0" w:line="240" w:lineRule="auto"/>
        <w:rPr>
          <w:noProof/>
        </w:rPr>
      </w:pPr>
      <w:r w:rsidRPr="00D450E4">
        <w:rPr>
          <w:noProof/>
        </w:rPr>
        <w:drawing>
          <wp:inline distT="0" distB="0" distL="0" distR="0" wp14:anchorId="41F0D618" wp14:editId="4F5221DF">
            <wp:extent cx="4618120" cy="4907705"/>
            <wp:effectExtent l="0" t="0" r="0" b="7620"/>
            <wp:docPr id="2" name="Grafik 3">
              <a:extLst xmlns:a="http://schemas.openxmlformats.org/drawingml/2006/main">
                <a:ext uri="{FF2B5EF4-FFF2-40B4-BE49-F238E27FC236}">
                  <a16:creationId xmlns:a16="http://schemas.microsoft.com/office/drawing/2014/main" id="{8CE87D1C-0003-4E1E-8B9D-DBEF9A39AC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8CE87D1C-0003-4E1E-8B9D-DBEF9A39AC61}"/>
                        </a:ext>
                      </a:extLst>
                    </pic:cNvPr>
                    <pic:cNvPicPr>
                      <a:picLocks noChangeAspect="1"/>
                    </pic:cNvPicPr>
                  </pic:nvPicPr>
                  <pic:blipFill>
                    <a:blip r:embed="rId10"/>
                    <a:stretch>
                      <a:fillRect/>
                    </a:stretch>
                  </pic:blipFill>
                  <pic:spPr>
                    <a:xfrm>
                      <a:off x="0" y="0"/>
                      <a:ext cx="4618120" cy="4907705"/>
                    </a:xfrm>
                    <a:prstGeom prst="rect">
                      <a:avLst/>
                    </a:prstGeom>
                    <a:effectLst>
                      <a:softEdge rad="76200"/>
                    </a:effectLst>
                  </pic:spPr>
                </pic:pic>
              </a:graphicData>
            </a:graphic>
          </wp:inline>
        </w:drawing>
      </w:r>
      <w:r>
        <w:rPr>
          <w:noProof/>
        </w:rPr>
        <w:t xml:space="preserve"> </w:t>
      </w:r>
    </w:p>
    <w:p w14:paraId="061E8C23" w14:textId="5CF2D994" w:rsidR="00D450E4" w:rsidRDefault="00D450E4" w:rsidP="007056AB">
      <w:pPr>
        <w:spacing w:after="0" w:line="240" w:lineRule="auto"/>
        <w:rPr>
          <w:noProof/>
        </w:rPr>
      </w:pPr>
    </w:p>
    <w:p w14:paraId="66FA6174" w14:textId="269264D2" w:rsidR="00D450E4" w:rsidRDefault="00D450E4" w:rsidP="00D450E4">
      <w:pPr>
        <w:spacing w:after="0" w:line="240" w:lineRule="auto"/>
        <w:rPr>
          <w:noProof/>
        </w:rPr>
      </w:pPr>
      <w:r>
        <w:rPr>
          <w:noProof/>
        </w:rPr>
        <w:t xml:space="preserve">Note that it is not mandatory to maintain this data. </w:t>
      </w:r>
      <w:r w:rsidRPr="00D450E4">
        <w:rPr>
          <w:noProof/>
        </w:rPr>
        <w:t xml:space="preserve">If the work center does not have a return storage type / </w:t>
      </w:r>
      <w:r>
        <w:rPr>
          <w:noProof/>
        </w:rPr>
        <w:t>section</w:t>
      </w:r>
      <w:r w:rsidRPr="00D450E4">
        <w:rPr>
          <w:noProof/>
        </w:rPr>
        <w:t>, the system determines the destination storage data using the putaway strategies.</w:t>
      </w:r>
    </w:p>
    <w:p w14:paraId="5932830F" w14:textId="01DACE30" w:rsidR="00A90792" w:rsidRDefault="00A90792" w:rsidP="00D450E4">
      <w:pPr>
        <w:spacing w:after="0" w:line="240" w:lineRule="auto"/>
        <w:rPr>
          <w:noProof/>
        </w:rPr>
      </w:pPr>
    </w:p>
    <w:p w14:paraId="4224C4F4" w14:textId="1210921D" w:rsidR="00A90792" w:rsidRDefault="00A90792" w:rsidP="00D450E4">
      <w:pPr>
        <w:spacing w:after="0" w:line="240" w:lineRule="auto"/>
        <w:rPr>
          <w:noProof/>
        </w:rPr>
      </w:pPr>
      <w:r>
        <w:rPr>
          <w:noProof/>
        </w:rPr>
        <w:t>Last but not least (and that’s is really already the last thing that you need to cover in terms of customizing) we need to setup the routing via the layout-oriented storage control. Create one record for your source storage type and the ‘Pick Point’ flag as active. As ‘Intermediate Storage Type’ you set your work center storage type and as WPT provide the one which should be used for the transfer from the source bin to the work center. You can give an intermediate storage bin or let the standard determine a bin based on the putaway strategy of the work center storage type:</w:t>
      </w:r>
    </w:p>
    <w:p w14:paraId="77FF3EE8" w14:textId="77777777" w:rsidR="00A90792" w:rsidRPr="00D450E4" w:rsidRDefault="00A90792" w:rsidP="00D450E4">
      <w:pPr>
        <w:spacing w:after="0" w:line="240" w:lineRule="auto"/>
        <w:rPr>
          <w:noProof/>
        </w:rPr>
      </w:pPr>
    </w:p>
    <w:p w14:paraId="6B91EBD0" w14:textId="76ADD144" w:rsidR="00D450E4" w:rsidRDefault="00A90792" w:rsidP="007056AB">
      <w:pPr>
        <w:spacing w:after="0" w:line="240" w:lineRule="auto"/>
        <w:rPr>
          <w:noProof/>
        </w:rPr>
      </w:pPr>
      <w:r w:rsidRPr="00A90792">
        <w:rPr>
          <w:noProof/>
        </w:rPr>
        <w:drawing>
          <wp:inline distT="0" distB="0" distL="0" distR="0" wp14:anchorId="054207F5" wp14:editId="7BAB6FB8">
            <wp:extent cx="5943600" cy="542925"/>
            <wp:effectExtent l="0" t="0" r="0" b="9525"/>
            <wp:docPr id="8" name="Grafik 4">
              <a:extLst xmlns:a="http://schemas.openxmlformats.org/drawingml/2006/main">
                <a:ext uri="{FF2B5EF4-FFF2-40B4-BE49-F238E27FC236}">
                  <a16:creationId xmlns:a16="http://schemas.microsoft.com/office/drawing/2014/main" id="{B9E20042-4EB2-4410-ACD0-1DB123D7F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B9E20042-4EB2-4410-ACD0-1DB123D7F09E}"/>
                        </a:ext>
                      </a:extLst>
                    </pic:cNvPr>
                    <pic:cNvPicPr>
                      <a:picLocks noChangeAspect="1"/>
                    </pic:cNvPicPr>
                  </pic:nvPicPr>
                  <pic:blipFill>
                    <a:blip r:embed="rId11"/>
                    <a:stretch>
                      <a:fillRect/>
                    </a:stretch>
                  </pic:blipFill>
                  <pic:spPr>
                    <a:xfrm>
                      <a:off x="0" y="0"/>
                      <a:ext cx="5943600" cy="542925"/>
                    </a:xfrm>
                    <a:prstGeom prst="rect">
                      <a:avLst/>
                    </a:prstGeom>
                    <a:effectLst>
                      <a:softEdge rad="63500"/>
                    </a:effectLst>
                  </pic:spPr>
                </pic:pic>
              </a:graphicData>
            </a:graphic>
          </wp:inline>
        </w:drawing>
      </w:r>
    </w:p>
    <w:p w14:paraId="08999C52" w14:textId="19A17F9F" w:rsidR="00A90792" w:rsidRDefault="00A90792" w:rsidP="007056AB">
      <w:pPr>
        <w:spacing w:after="0" w:line="240" w:lineRule="auto"/>
        <w:rPr>
          <w:noProof/>
        </w:rPr>
      </w:pPr>
      <w:r>
        <w:rPr>
          <w:noProof/>
        </w:rPr>
        <w:lastRenderedPageBreak/>
        <w:t>You can create separate entries in case you want to separate between complete HU removals and partial removals. E.g. it might make sense to send HUs directly towards packing/staging in case you want to ship the full HU (so only HUs which are subject to partial removal will pass the pick point). To implement this scenario you can make use of the ‘Whole HU’ flag:</w:t>
      </w:r>
    </w:p>
    <w:p w14:paraId="63A9C090" w14:textId="77777777" w:rsidR="00A90792" w:rsidRDefault="00A90792" w:rsidP="007056AB">
      <w:pPr>
        <w:spacing w:after="0" w:line="240" w:lineRule="auto"/>
        <w:rPr>
          <w:noProof/>
        </w:rPr>
      </w:pPr>
    </w:p>
    <w:p w14:paraId="2AB15927" w14:textId="73700C9C" w:rsidR="00A90792" w:rsidRDefault="00A90792" w:rsidP="007056AB">
      <w:pPr>
        <w:spacing w:after="0" w:line="240" w:lineRule="auto"/>
        <w:rPr>
          <w:noProof/>
        </w:rPr>
      </w:pPr>
      <w:r>
        <w:rPr>
          <w:noProof/>
        </w:rPr>
        <w:drawing>
          <wp:inline distT="0" distB="0" distL="0" distR="0" wp14:anchorId="2CA0A5CC" wp14:editId="74CA8D74">
            <wp:extent cx="5943600" cy="166243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62430"/>
                    </a:xfrm>
                    <a:prstGeom prst="rect">
                      <a:avLst/>
                    </a:prstGeom>
                  </pic:spPr>
                </pic:pic>
              </a:graphicData>
            </a:graphic>
          </wp:inline>
        </w:drawing>
      </w:r>
      <w:r>
        <w:rPr>
          <w:noProof/>
        </w:rPr>
        <w:t xml:space="preserve"> </w:t>
      </w:r>
    </w:p>
    <w:p w14:paraId="543FFB51" w14:textId="359934E2" w:rsidR="00A90792" w:rsidRDefault="00A90792" w:rsidP="007056AB">
      <w:pPr>
        <w:spacing w:after="0" w:line="240" w:lineRule="auto"/>
        <w:rPr>
          <w:noProof/>
        </w:rPr>
      </w:pPr>
    </w:p>
    <w:p w14:paraId="518E8F80" w14:textId="3106BE9F" w:rsidR="00A90792" w:rsidRDefault="00A90792" w:rsidP="007056AB">
      <w:pPr>
        <w:spacing w:after="0" w:line="240" w:lineRule="auto"/>
        <w:rPr>
          <w:noProof/>
        </w:rPr>
      </w:pPr>
      <w:r>
        <w:rPr>
          <w:noProof/>
        </w:rPr>
        <w:t xml:space="preserve">As mentioned above, customizing is already done now. </w:t>
      </w:r>
    </w:p>
    <w:p w14:paraId="6ACB9BEC" w14:textId="6A3B8158" w:rsidR="00A90792" w:rsidRDefault="00A90792" w:rsidP="007056AB">
      <w:pPr>
        <w:spacing w:after="0" w:line="240" w:lineRule="auto"/>
        <w:rPr>
          <w:noProof/>
        </w:rPr>
      </w:pPr>
      <w:r>
        <w:rPr>
          <w:noProof/>
        </w:rPr>
        <w:t xml:space="preserve">Let us have a look at the process. </w:t>
      </w:r>
    </w:p>
    <w:p w14:paraId="07DE0DC6" w14:textId="40B982D9" w:rsidR="00A90792" w:rsidRDefault="00A90792" w:rsidP="007056AB">
      <w:pPr>
        <w:spacing w:after="0" w:line="240" w:lineRule="auto"/>
        <w:rPr>
          <w:noProof/>
        </w:rPr>
      </w:pPr>
    </w:p>
    <w:p w14:paraId="27DDA6C2" w14:textId="79BFB58A" w:rsidR="00A90792" w:rsidRDefault="00A90792" w:rsidP="007056AB">
      <w:pPr>
        <w:spacing w:after="0" w:line="240" w:lineRule="auto"/>
        <w:rPr>
          <w:noProof/>
        </w:rPr>
      </w:pPr>
      <w:r>
        <w:rPr>
          <w:noProof/>
        </w:rPr>
        <w:t xml:space="preserve">Everything starts with the task creation. In this example we have a partial removal from the source HU. The system will automatically create two warehouse tasks. One HU WT moving the source HU to the pick point and one product WT (in waiting status!) to move the product from the source HU to the </w:t>
      </w:r>
      <w:r w:rsidR="00F33CC0">
        <w:rPr>
          <w:noProof/>
        </w:rPr>
        <w:t>destination bin from the warehouse request:</w:t>
      </w:r>
    </w:p>
    <w:p w14:paraId="14EDAF8D" w14:textId="38805752" w:rsidR="00A90792" w:rsidRDefault="00A90792" w:rsidP="007056AB">
      <w:pPr>
        <w:spacing w:after="0" w:line="240" w:lineRule="auto"/>
        <w:rPr>
          <w:noProof/>
        </w:rPr>
      </w:pPr>
      <w:r w:rsidRPr="00A90792">
        <w:rPr>
          <w:noProof/>
        </w:rPr>
        <w:drawing>
          <wp:inline distT="0" distB="0" distL="0" distR="0" wp14:anchorId="2EA2C23A" wp14:editId="5E237D61">
            <wp:extent cx="5943600" cy="1831340"/>
            <wp:effectExtent l="0" t="0" r="0" b="0"/>
            <wp:docPr id="6" name="Grafik 4">
              <a:extLst xmlns:a="http://schemas.openxmlformats.org/drawingml/2006/main">
                <a:ext uri="{FF2B5EF4-FFF2-40B4-BE49-F238E27FC236}">
                  <a16:creationId xmlns:a16="http://schemas.microsoft.com/office/drawing/2014/main" id="{5DE46D12-A7C7-4924-B371-E9CD0D49E1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5DE46D12-A7C7-4924-B371-E9CD0D49E130}"/>
                        </a:ext>
                      </a:extLst>
                    </pic:cNvPr>
                    <pic:cNvPicPr>
                      <a:picLocks noChangeAspect="1"/>
                    </pic:cNvPicPr>
                  </pic:nvPicPr>
                  <pic:blipFill>
                    <a:blip r:embed="rId13"/>
                    <a:stretch>
                      <a:fillRect/>
                    </a:stretch>
                  </pic:blipFill>
                  <pic:spPr>
                    <a:xfrm>
                      <a:off x="0" y="0"/>
                      <a:ext cx="5943600" cy="1831340"/>
                    </a:xfrm>
                    <a:prstGeom prst="rect">
                      <a:avLst/>
                    </a:prstGeom>
                    <a:effectLst>
                      <a:softEdge rad="88900"/>
                    </a:effectLst>
                  </pic:spPr>
                </pic:pic>
              </a:graphicData>
            </a:graphic>
          </wp:inline>
        </w:drawing>
      </w:r>
    </w:p>
    <w:p w14:paraId="0BB42975" w14:textId="4AA47494" w:rsidR="00D450E4" w:rsidRDefault="00D450E4" w:rsidP="007056AB">
      <w:pPr>
        <w:spacing w:after="0" w:line="240" w:lineRule="auto"/>
        <w:rPr>
          <w:noProof/>
        </w:rPr>
      </w:pPr>
    </w:p>
    <w:p w14:paraId="22193EF0" w14:textId="72CB061D" w:rsidR="00F33CC0" w:rsidRDefault="00F33CC0" w:rsidP="007056AB">
      <w:pPr>
        <w:spacing w:after="0" w:line="240" w:lineRule="auto"/>
        <w:rPr>
          <w:noProof/>
        </w:rPr>
      </w:pPr>
      <w:r>
        <w:rPr>
          <w:noProof/>
        </w:rPr>
        <w:t xml:space="preserve">Once the HU warehouse task is confirmed (either manually or via RF or via an automated subsystem) we can start with the picking process. Here we do have two options in EWM standard. </w:t>
      </w:r>
    </w:p>
    <w:p w14:paraId="6D218B73" w14:textId="77777777" w:rsidR="00F33CC0" w:rsidRDefault="00F33CC0" w:rsidP="007056AB">
      <w:pPr>
        <w:spacing w:after="0" w:line="240" w:lineRule="auto"/>
        <w:rPr>
          <w:noProof/>
        </w:rPr>
      </w:pPr>
    </w:p>
    <w:p w14:paraId="1E751262" w14:textId="45AB599B" w:rsidR="00F33CC0" w:rsidRPr="00F33CC0" w:rsidRDefault="00F33CC0" w:rsidP="007056AB">
      <w:pPr>
        <w:spacing w:after="0" w:line="240" w:lineRule="auto"/>
        <w:rPr>
          <w:noProof/>
          <w:u w:val="single"/>
        </w:rPr>
      </w:pPr>
      <w:r w:rsidRPr="00F33CC0">
        <w:rPr>
          <w:noProof/>
          <w:u w:val="single"/>
        </w:rPr>
        <w:t>Option 1: /n/SCWM/PACK</w:t>
      </w:r>
    </w:p>
    <w:p w14:paraId="6364F05D" w14:textId="71B689CF" w:rsidR="00F33CC0" w:rsidRDefault="00F33CC0" w:rsidP="007056AB">
      <w:pPr>
        <w:spacing w:after="0" w:line="240" w:lineRule="auto"/>
        <w:rPr>
          <w:noProof/>
        </w:rPr>
      </w:pPr>
    </w:p>
    <w:p w14:paraId="02D1AD09" w14:textId="76BD6EC9" w:rsidR="00F33CC0" w:rsidRDefault="00F33CC0" w:rsidP="007056AB">
      <w:pPr>
        <w:spacing w:after="0" w:line="240" w:lineRule="auto"/>
        <w:rPr>
          <w:noProof/>
        </w:rPr>
      </w:pPr>
      <w:r w:rsidRPr="00F33CC0">
        <w:rPr>
          <w:noProof/>
        </w:rPr>
        <w:lastRenderedPageBreak/>
        <w:drawing>
          <wp:inline distT="0" distB="0" distL="0" distR="0" wp14:anchorId="57168BD3" wp14:editId="130B0D5E">
            <wp:extent cx="5943600" cy="2411095"/>
            <wp:effectExtent l="0" t="0" r="0" b="8255"/>
            <wp:docPr id="3" name="Grafik 2">
              <a:extLst xmlns:a="http://schemas.openxmlformats.org/drawingml/2006/main">
                <a:ext uri="{FF2B5EF4-FFF2-40B4-BE49-F238E27FC236}">
                  <a16:creationId xmlns:a16="http://schemas.microsoft.com/office/drawing/2014/main" id="{A4AEF68B-D06C-49A9-8623-C658FC46A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A4AEF68B-D06C-49A9-8623-C658FC46AD4C}"/>
                        </a:ext>
                      </a:extLst>
                    </pic:cNvPr>
                    <pic:cNvPicPr>
                      <a:picLocks noChangeAspect="1"/>
                    </pic:cNvPicPr>
                  </pic:nvPicPr>
                  <pic:blipFill>
                    <a:blip r:embed="rId14"/>
                    <a:stretch>
                      <a:fillRect/>
                    </a:stretch>
                  </pic:blipFill>
                  <pic:spPr>
                    <a:xfrm>
                      <a:off x="0" y="0"/>
                      <a:ext cx="5943600" cy="2411095"/>
                    </a:xfrm>
                    <a:prstGeom prst="rect">
                      <a:avLst/>
                    </a:prstGeom>
                    <a:effectLst>
                      <a:softEdge rad="88900"/>
                    </a:effectLst>
                  </pic:spPr>
                </pic:pic>
              </a:graphicData>
            </a:graphic>
          </wp:inline>
        </w:drawing>
      </w:r>
    </w:p>
    <w:p w14:paraId="5C501A3E" w14:textId="08D8A83F" w:rsidR="00F33CC0" w:rsidRDefault="00F33CC0" w:rsidP="007056AB">
      <w:pPr>
        <w:spacing w:after="0" w:line="240" w:lineRule="auto"/>
        <w:rPr>
          <w:noProof/>
        </w:rPr>
      </w:pPr>
    </w:p>
    <w:p w14:paraId="3927480D" w14:textId="4818A848" w:rsidR="00F33CC0" w:rsidRDefault="00F33CC0" w:rsidP="007056AB">
      <w:pPr>
        <w:spacing w:after="0" w:line="240" w:lineRule="auto"/>
        <w:rPr>
          <w:noProof/>
        </w:rPr>
      </w:pPr>
      <w:r>
        <w:rPr>
          <w:noProof/>
        </w:rPr>
        <w:t>Once we have logged in to our pick point work center we have to execute the following steps:</w:t>
      </w:r>
    </w:p>
    <w:p w14:paraId="74FCB4FC" w14:textId="1DB817CB" w:rsidR="00F33CC0" w:rsidRDefault="00F33CC0" w:rsidP="007056AB">
      <w:pPr>
        <w:spacing w:after="0" w:line="240" w:lineRule="auto"/>
        <w:rPr>
          <w:noProof/>
        </w:rPr>
      </w:pPr>
    </w:p>
    <w:p w14:paraId="5F8D97F7" w14:textId="77777777" w:rsidR="00F33CC0" w:rsidRPr="00F33CC0" w:rsidRDefault="00F33CC0" w:rsidP="00F33CC0">
      <w:pPr>
        <w:spacing w:after="0" w:line="240" w:lineRule="auto"/>
        <w:rPr>
          <w:noProof/>
        </w:rPr>
      </w:pPr>
      <w:r w:rsidRPr="00F33CC0">
        <w:rPr>
          <w:noProof/>
        </w:rPr>
        <w:t>1. Create a pick-HU</w:t>
      </w:r>
    </w:p>
    <w:p w14:paraId="560BDB56" w14:textId="77777777" w:rsidR="00F33CC0" w:rsidRPr="00F33CC0" w:rsidRDefault="00F33CC0" w:rsidP="00F33CC0">
      <w:pPr>
        <w:spacing w:after="0" w:line="240" w:lineRule="auto"/>
        <w:rPr>
          <w:noProof/>
        </w:rPr>
      </w:pPr>
      <w:r w:rsidRPr="00F33CC0">
        <w:rPr>
          <w:noProof/>
        </w:rPr>
        <w:t>2. Drag &amp; Drop the requested quantity via the WT icon to the new HU in order to confirm the repack/pick process</w:t>
      </w:r>
    </w:p>
    <w:p w14:paraId="1FEA4EB5" w14:textId="77777777" w:rsidR="00F33CC0" w:rsidRPr="00F33CC0" w:rsidRDefault="00F33CC0" w:rsidP="00F33CC0">
      <w:pPr>
        <w:spacing w:after="0" w:line="240" w:lineRule="auto"/>
        <w:rPr>
          <w:noProof/>
        </w:rPr>
      </w:pPr>
      <w:r w:rsidRPr="00F33CC0">
        <w:rPr>
          <w:noProof/>
        </w:rPr>
        <w:t>3. Complete the process step for pick-HU</w:t>
      </w:r>
    </w:p>
    <w:p w14:paraId="7ADA2EC5" w14:textId="77777777" w:rsidR="00F33CC0" w:rsidRPr="00F33CC0" w:rsidRDefault="00F33CC0" w:rsidP="00F33CC0">
      <w:pPr>
        <w:spacing w:after="0" w:line="240" w:lineRule="auto"/>
        <w:rPr>
          <w:noProof/>
        </w:rPr>
      </w:pPr>
      <w:r w:rsidRPr="00F33CC0">
        <w:rPr>
          <w:noProof/>
        </w:rPr>
        <w:t>4. Trigger the return task creation for the source HU</w:t>
      </w:r>
    </w:p>
    <w:p w14:paraId="3A757E1E" w14:textId="32C0C07E" w:rsidR="00F33CC0" w:rsidRDefault="00F33CC0" w:rsidP="007056AB">
      <w:pPr>
        <w:spacing w:after="0" w:line="240" w:lineRule="auto"/>
        <w:rPr>
          <w:noProof/>
        </w:rPr>
      </w:pPr>
    </w:p>
    <w:p w14:paraId="27A579BE" w14:textId="4558F073" w:rsidR="00F33CC0" w:rsidRDefault="00F33CC0" w:rsidP="007056AB">
      <w:pPr>
        <w:spacing w:after="0" w:line="240" w:lineRule="auto"/>
        <w:rPr>
          <w:noProof/>
        </w:rPr>
      </w:pPr>
      <w:r w:rsidRPr="00F33CC0">
        <w:rPr>
          <w:noProof/>
        </w:rPr>
        <w:drawing>
          <wp:inline distT="0" distB="0" distL="0" distR="0" wp14:anchorId="29482CE1" wp14:editId="18EC8938">
            <wp:extent cx="5943600" cy="1642110"/>
            <wp:effectExtent l="0" t="0" r="0" b="0"/>
            <wp:docPr id="10" name="Grafik 4">
              <a:extLst xmlns:a="http://schemas.openxmlformats.org/drawingml/2006/main">
                <a:ext uri="{FF2B5EF4-FFF2-40B4-BE49-F238E27FC236}">
                  <a16:creationId xmlns:a16="http://schemas.microsoft.com/office/drawing/2014/main" id="{8ABB7717-AEA2-4B9B-9427-2A35F61B40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8ABB7717-AEA2-4B9B-9427-2A35F61B40E0}"/>
                        </a:ext>
                      </a:extLst>
                    </pic:cNvPr>
                    <pic:cNvPicPr>
                      <a:picLocks noChangeAspect="1"/>
                    </pic:cNvPicPr>
                  </pic:nvPicPr>
                  <pic:blipFill>
                    <a:blip r:embed="rId15"/>
                    <a:stretch>
                      <a:fillRect/>
                    </a:stretch>
                  </pic:blipFill>
                  <pic:spPr>
                    <a:xfrm>
                      <a:off x="0" y="0"/>
                      <a:ext cx="5943600" cy="1642110"/>
                    </a:xfrm>
                    <a:prstGeom prst="rect">
                      <a:avLst/>
                    </a:prstGeom>
                    <a:effectLst>
                      <a:softEdge rad="88900"/>
                    </a:effectLst>
                  </pic:spPr>
                </pic:pic>
              </a:graphicData>
            </a:graphic>
          </wp:inline>
        </w:drawing>
      </w:r>
    </w:p>
    <w:p w14:paraId="000D5415" w14:textId="77777777" w:rsidR="00F33CC0" w:rsidRDefault="00F33CC0" w:rsidP="007056AB">
      <w:pPr>
        <w:spacing w:after="0" w:line="240" w:lineRule="auto"/>
        <w:rPr>
          <w:noProof/>
        </w:rPr>
      </w:pPr>
    </w:p>
    <w:p w14:paraId="56B59B87" w14:textId="7DA630B2" w:rsidR="00D450E4" w:rsidRDefault="00F33CC0" w:rsidP="007056AB">
      <w:pPr>
        <w:spacing w:after="0" w:line="240" w:lineRule="auto"/>
        <w:rPr>
          <w:noProof/>
        </w:rPr>
      </w:pPr>
      <w:r w:rsidRPr="00F33CC0">
        <w:rPr>
          <w:noProof/>
        </w:rPr>
        <w:lastRenderedPageBreak/>
        <w:drawing>
          <wp:inline distT="0" distB="0" distL="0" distR="0" wp14:anchorId="1DB1E8FF" wp14:editId="4D4436D5">
            <wp:extent cx="4115157" cy="2857748"/>
            <wp:effectExtent l="0" t="0" r="0" b="0"/>
            <wp:docPr id="7" name="Grafik 6">
              <a:extLst xmlns:a="http://schemas.openxmlformats.org/drawingml/2006/main">
                <a:ext uri="{FF2B5EF4-FFF2-40B4-BE49-F238E27FC236}">
                  <a16:creationId xmlns:a16="http://schemas.microsoft.com/office/drawing/2014/main" id="{38C08AAA-03C7-48D9-8372-32A261021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38C08AAA-03C7-48D9-8372-32A2610217FC}"/>
                        </a:ext>
                      </a:extLst>
                    </pic:cNvPr>
                    <pic:cNvPicPr>
                      <a:picLocks noChangeAspect="1"/>
                    </pic:cNvPicPr>
                  </pic:nvPicPr>
                  <pic:blipFill>
                    <a:blip r:embed="rId16"/>
                    <a:stretch>
                      <a:fillRect/>
                    </a:stretch>
                  </pic:blipFill>
                  <pic:spPr>
                    <a:xfrm>
                      <a:off x="0" y="0"/>
                      <a:ext cx="4115157" cy="2857748"/>
                    </a:xfrm>
                    <a:prstGeom prst="rect">
                      <a:avLst/>
                    </a:prstGeom>
                    <a:effectLst>
                      <a:softEdge rad="114300"/>
                    </a:effectLst>
                  </pic:spPr>
                </pic:pic>
              </a:graphicData>
            </a:graphic>
          </wp:inline>
        </w:drawing>
      </w:r>
    </w:p>
    <w:p w14:paraId="6BA71B24" w14:textId="70F34257" w:rsidR="00F33CC0" w:rsidRDefault="00F33CC0" w:rsidP="007056AB">
      <w:pPr>
        <w:spacing w:after="0" w:line="240" w:lineRule="auto"/>
        <w:rPr>
          <w:noProof/>
        </w:rPr>
      </w:pPr>
    </w:p>
    <w:p w14:paraId="3F4503E2" w14:textId="2EE20BE7" w:rsidR="00F33CC0" w:rsidRDefault="00F33CC0" w:rsidP="007056AB">
      <w:pPr>
        <w:spacing w:after="0" w:line="240" w:lineRule="auto"/>
        <w:rPr>
          <w:noProof/>
        </w:rPr>
      </w:pPr>
      <w:r w:rsidRPr="00F33CC0">
        <w:rPr>
          <w:noProof/>
        </w:rPr>
        <w:drawing>
          <wp:inline distT="0" distB="0" distL="0" distR="0" wp14:anchorId="6FFCB767" wp14:editId="4D14E53A">
            <wp:extent cx="4282811" cy="2827265"/>
            <wp:effectExtent l="0" t="0" r="3810" b="0"/>
            <wp:docPr id="11" name="Grafik 7">
              <a:extLst xmlns:a="http://schemas.openxmlformats.org/drawingml/2006/main">
                <a:ext uri="{FF2B5EF4-FFF2-40B4-BE49-F238E27FC236}">
                  <a16:creationId xmlns:a16="http://schemas.microsoft.com/office/drawing/2014/main" id="{DA134EF4-C3A3-4899-9273-3D572867A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a:extLst>
                        <a:ext uri="{FF2B5EF4-FFF2-40B4-BE49-F238E27FC236}">
                          <a16:creationId xmlns:a16="http://schemas.microsoft.com/office/drawing/2014/main" id="{DA134EF4-C3A3-4899-9273-3D572867A30D}"/>
                        </a:ext>
                      </a:extLst>
                    </pic:cNvPr>
                    <pic:cNvPicPr>
                      <a:picLocks noChangeAspect="1"/>
                    </pic:cNvPicPr>
                  </pic:nvPicPr>
                  <pic:blipFill>
                    <a:blip r:embed="rId17"/>
                    <a:stretch>
                      <a:fillRect/>
                    </a:stretch>
                  </pic:blipFill>
                  <pic:spPr>
                    <a:xfrm>
                      <a:off x="0" y="0"/>
                      <a:ext cx="4282811" cy="2827265"/>
                    </a:xfrm>
                    <a:prstGeom prst="rect">
                      <a:avLst/>
                    </a:prstGeom>
                    <a:effectLst>
                      <a:softEdge rad="76200"/>
                    </a:effectLst>
                  </pic:spPr>
                </pic:pic>
              </a:graphicData>
            </a:graphic>
          </wp:inline>
        </w:drawing>
      </w:r>
    </w:p>
    <w:p w14:paraId="30EF70D7" w14:textId="4A3F9AAC" w:rsidR="00F33CC0" w:rsidRDefault="00F33CC0" w:rsidP="007056AB">
      <w:pPr>
        <w:spacing w:after="0" w:line="240" w:lineRule="auto"/>
        <w:rPr>
          <w:noProof/>
        </w:rPr>
      </w:pPr>
    </w:p>
    <w:p w14:paraId="051D8CC8" w14:textId="2F65DAB9" w:rsidR="00F33CC0" w:rsidRDefault="00F33CC0" w:rsidP="007056AB">
      <w:pPr>
        <w:spacing w:after="0" w:line="240" w:lineRule="auto"/>
        <w:rPr>
          <w:noProof/>
        </w:rPr>
      </w:pPr>
      <w:r>
        <w:rPr>
          <w:noProof/>
        </w:rPr>
        <w:t>The 2</w:t>
      </w:r>
      <w:r w:rsidRPr="00F33CC0">
        <w:rPr>
          <w:noProof/>
          <w:vertAlign w:val="superscript"/>
        </w:rPr>
        <w:t>nd</w:t>
      </w:r>
      <w:r>
        <w:rPr>
          <w:noProof/>
        </w:rPr>
        <w:t xml:space="preserve"> option is using the RF environment only. </w:t>
      </w:r>
    </w:p>
    <w:p w14:paraId="7184BD53" w14:textId="0C601C5B" w:rsidR="00F33CC0" w:rsidRDefault="00F33CC0" w:rsidP="007056AB">
      <w:pPr>
        <w:spacing w:after="0" w:line="240" w:lineRule="auto"/>
        <w:rPr>
          <w:noProof/>
        </w:rPr>
      </w:pPr>
    </w:p>
    <w:p w14:paraId="5E2C84A1" w14:textId="15BBC438" w:rsidR="00F33CC0" w:rsidRPr="00F33CC0" w:rsidRDefault="00F33CC0" w:rsidP="007056AB">
      <w:pPr>
        <w:spacing w:after="0" w:line="240" w:lineRule="auto"/>
        <w:rPr>
          <w:noProof/>
          <w:u w:val="single"/>
        </w:rPr>
      </w:pPr>
      <w:r w:rsidRPr="00F33CC0">
        <w:rPr>
          <w:noProof/>
          <w:u w:val="single"/>
        </w:rPr>
        <w:t>Option 2: /n/SCWM/RFUI</w:t>
      </w:r>
    </w:p>
    <w:p w14:paraId="5F63564F" w14:textId="3475E358" w:rsidR="00F33CC0" w:rsidRDefault="00F33CC0" w:rsidP="007056AB">
      <w:pPr>
        <w:spacing w:after="0" w:line="240" w:lineRule="auto"/>
        <w:rPr>
          <w:noProof/>
        </w:rPr>
      </w:pPr>
    </w:p>
    <w:p w14:paraId="299F70C6" w14:textId="0A177AB0" w:rsidR="00F33CC0" w:rsidRDefault="00F33CC0" w:rsidP="007056AB">
      <w:pPr>
        <w:spacing w:after="0" w:line="240" w:lineRule="auto"/>
        <w:rPr>
          <w:noProof/>
        </w:rPr>
      </w:pPr>
      <w:r>
        <w:rPr>
          <w:noProof/>
        </w:rPr>
        <w:t>Follow the path shown in the screenshots below:</w:t>
      </w:r>
    </w:p>
    <w:p w14:paraId="03F50774" w14:textId="5F0F76AC" w:rsidR="00F33CC0" w:rsidRDefault="00F33CC0" w:rsidP="007056AB">
      <w:pPr>
        <w:spacing w:after="0" w:line="240" w:lineRule="auto"/>
        <w:rPr>
          <w:noProof/>
        </w:rPr>
      </w:pPr>
      <w:r w:rsidRPr="00F33CC0">
        <w:rPr>
          <w:noProof/>
        </w:rPr>
        <w:lastRenderedPageBreak/>
        <w:drawing>
          <wp:inline distT="0" distB="0" distL="0" distR="0" wp14:anchorId="1BFA4771" wp14:editId="6B93680E">
            <wp:extent cx="3421677" cy="2491956"/>
            <wp:effectExtent l="0" t="0" r="7620" b="3810"/>
            <wp:docPr id="12" name="Grafik 3">
              <a:extLst xmlns:a="http://schemas.openxmlformats.org/drawingml/2006/main">
                <a:ext uri="{FF2B5EF4-FFF2-40B4-BE49-F238E27FC236}">
                  <a16:creationId xmlns:a16="http://schemas.microsoft.com/office/drawing/2014/main" id="{9AB99715-DE58-4217-B5AA-982F8D2AB0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9AB99715-DE58-4217-B5AA-982F8D2AB0C6}"/>
                        </a:ext>
                      </a:extLst>
                    </pic:cNvPr>
                    <pic:cNvPicPr>
                      <a:picLocks noChangeAspect="1"/>
                    </pic:cNvPicPr>
                  </pic:nvPicPr>
                  <pic:blipFill>
                    <a:blip r:embed="rId18"/>
                    <a:stretch>
                      <a:fillRect/>
                    </a:stretch>
                  </pic:blipFill>
                  <pic:spPr>
                    <a:xfrm>
                      <a:off x="0" y="0"/>
                      <a:ext cx="3421677" cy="2491956"/>
                    </a:xfrm>
                    <a:prstGeom prst="rect">
                      <a:avLst/>
                    </a:prstGeom>
                    <a:effectLst>
                      <a:softEdge rad="76200"/>
                    </a:effectLst>
                  </pic:spPr>
                </pic:pic>
              </a:graphicData>
            </a:graphic>
          </wp:inline>
        </w:drawing>
      </w:r>
    </w:p>
    <w:p w14:paraId="6F4885BD" w14:textId="12800BDD" w:rsidR="00F33CC0" w:rsidRDefault="00F33CC0" w:rsidP="007056AB">
      <w:pPr>
        <w:spacing w:after="0" w:line="240" w:lineRule="auto"/>
        <w:rPr>
          <w:noProof/>
        </w:rPr>
      </w:pPr>
    </w:p>
    <w:p w14:paraId="5553D4E2" w14:textId="6F835EE1" w:rsidR="00F33CC0" w:rsidRDefault="00F33CC0" w:rsidP="007056AB">
      <w:pPr>
        <w:spacing w:after="0" w:line="240" w:lineRule="auto"/>
        <w:rPr>
          <w:noProof/>
        </w:rPr>
      </w:pPr>
      <w:r w:rsidRPr="00F33CC0">
        <w:rPr>
          <w:noProof/>
        </w:rPr>
        <w:drawing>
          <wp:inline distT="0" distB="0" distL="0" distR="0" wp14:anchorId="4346CD50" wp14:editId="0E3F3D06">
            <wp:extent cx="3383573" cy="2491956"/>
            <wp:effectExtent l="0" t="0" r="7620" b="3810"/>
            <wp:docPr id="13" name="Grafik 6">
              <a:extLst xmlns:a="http://schemas.openxmlformats.org/drawingml/2006/main">
                <a:ext uri="{FF2B5EF4-FFF2-40B4-BE49-F238E27FC236}">
                  <a16:creationId xmlns:a16="http://schemas.microsoft.com/office/drawing/2014/main" id="{12C51FB7-8C86-48DB-B518-50CD82B6EC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12C51FB7-8C86-48DB-B518-50CD82B6EC54}"/>
                        </a:ext>
                      </a:extLst>
                    </pic:cNvPr>
                    <pic:cNvPicPr>
                      <a:picLocks noChangeAspect="1"/>
                    </pic:cNvPicPr>
                  </pic:nvPicPr>
                  <pic:blipFill>
                    <a:blip r:embed="rId19"/>
                    <a:stretch>
                      <a:fillRect/>
                    </a:stretch>
                  </pic:blipFill>
                  <pic:spPr>
                    <a:xfrm>
                      <a:off x="0" y="0"/>
                      <a:ext cx="3383573" cy="2491956"/>
                    </a:xfrm>
                    <a:prstGeom prst="rect">
                      <a:avLst/>
                    </a:prstGeom>
                    <a:effectLst>
                      <a:softEdge rad="88900"/>
                    </a:effectLst>
                  </pic:spPr>
                </pic:pic>
              </a:graphicData>
            </a:graphic>
          </wp:inline>
        </w:drawing>
      </w:r>
    </w:p>
    <w:p w14:paraId="1DDBCBBC" w14:textId="4AA1E6DA" w:rsidR="00F33CC0" w:rsidRDefault="00F33CC0" w:rsidP="007056AB">
      <w:pPr>
        <w:spacing w:after="0" w:line="240" w:lineRule="auto"/>
        <w:rPr>
          <w:noProof/>
        </w:rPr>
      </w:pPr>
    </w:p>
    <w:p w14:paraId="40221F53" w14:textId="0452E879" w:rsidR="00F33CC0" w:rsidRDefault="00F33CC0" w:rsidP="007056AB">
      <w:pPr>
        <w:spacing w:after="0" w:line="240" w:lineRule="auto"/>
        <w:rPr>
          <w:noProof/>
        </w:rPr>
      </w:pPr>
      <w:r w:rsidRPr="00F33CC0">
        <w:rPr>
          <w:noProof/>
        </w:rPr>
        <w:drawing>
          <wp:inline distT="0" distB="0" distL="0" distR="0" wp14:anchorId="1C92CED6" wp14:editId="4715B631">
            <wp:extent cx="3459780" cy="2484335"/>
            <wp:effectExtent l="0" t="0" r="7620" b="0"/>
            <wp:docPr id="14" name="Grafik 11">
              <a:extLst xmlns:a="http://schemas.openxmlformats.org/drawingml/2006/main">
                <a:ext uri="{FF2B5EF4-FFF2-40B4-BE49-F238E27FC236}">
                  <a16:creationId xmlns:a16="http://schemas.microsoft.com/office/drawing/2014/main" id="{C4393B42-2702-4294-85CC-CE35C5ACC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1">
                      <a:extLst>
                        <a:ext uri="{FF2B5EF4-FFF2-40B4-BE49-F238E27FC236}">
                          <a16:creationId xmlns:a16="http://schemas.microsoft.com/office/drawing/2014/main" id="{C4393B42-2702-4294-85CC-CE35C5ACC483}"/>
                        </a:ext>
                      </a:extLst>
                    </pic:cNvPr>
                    <pic:cNvPicPr>
                      <a:picLocks noChangeAspect="1"/>
                    </pic:cNvPicPr>
                  </pic:nvPicPr>
                  <pic:blipFill>
                    <a:blip r:embed="rId20"/>
                    <a:stretch>
                      <a:fillRect/>
                    </a:stretch>
                  </pic:blipFill>
                  <pic:spPr>
                    <a:xfrm>
                      <a:off x="0" y="0"/>
                      <a:ext cx="3459780" cy="2484335"/>
                    </a:xfrm>
                    <a:prstGeom prst="rect">
                      <a:avLst/>
                    </a:prstGeom>
                    <a:effectLst>
                      <a:softEdge rad="76200"/>
                    </a:effectLst>
                  </pic:spPr>
                </pic:pic>
              </a:graphicData>
            </a:graphic>
          </wp:inline>
        </w:drawing>
      </w:r>
    </w:p>
    <w:p w14:paraId="7BAD1D0E" w14:textId="47FCBA70" w:rsidR="00F33CC0" w:rsidRDefault="00F33CC0" w:rsidP="007056AB">
      <w:pPr>
        <w:spacing w:after="0" w:line="240" w:lineRule="auto"/>
        <w:rPr>
          <w:noProof/>
        </w:rPr>
      </w:pPr>
    </w:p>
    <w:p w14:paraId="0C6DA783" w14:textId="21888B90" w:rsidR="00F33CC0" w:rsidRDefault="00F33CC0" w:rsidP="007056AB">
      <w:pPr>
        <w:spacing w:after="0" w:line="240" w:lineRule="auto"/>
        <w:rPr>
          <w:noProof/>
        </w:rPr>
      </w:pPr>
      <w:r>
        <w:rPr>
          <w:noProof/>
        </w:rPr>
        <w:t>With the given verification profile, provide the product number and the quantity:</w:t>
      </w:r>
    </w:p>
    <w:p w14:paraId="115C6306" w14:textId="77777777" w:rsidR="00F33CC0" w:rsidRDefault="00F33CC0" w:rsidP="007056AB">
      <w:pPr>
        <w:spacing w:after="0" w:line="240" w:lineRule="auto"/>
        <w:rPr>
          <w:noProof/>
        </w:rPr>
      </w:pPr>
    </w:p>
    <w:p w14:paraId="45892EAF" w14:textId="2B0419C3" w:rsidR="00F33CC0" w:rsidRDefault="00F33CC0" w:rsidP="007056AB">
      <w:pPr>
        <w:spacing w:after="0" w:line="240" w:lineRule="auto"/>
        <w:rPr>
          <w:noProof/>
        </w:rPr>
      </w:pPr>
      <w:r w:rsidRPr="00F33CC0">
        <w:rPr>
          <w:noProof/>
        </w:rPr>
        <w:drawing>
          <wp:inline distT="0" distB="0" distL="0" distR="0" wp14:anchorId="71725224" wp14:editId="49C62DDB">
            <wp:extent cx="3543607" cy="2598645"/>
            <wp:effectExtent l="0" t="0" r="0" b="0"/>
            <wp:docPr id="15" name="Grafik 8">
              <a:extLst xmlns:a="http://schemas.openxmlformats.org/drawingml/2006/main">
                <a:ext uri="{FF2B5EF4-FFF2-40B4-BE49-F238E27FC236}">
                  <a16:creationId xmlns:a16="http://schemas.microsoft.com/office/drawing/2014/main" id="{B5F466D1-58B4-4A97-BC37-BC04F0B22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a:extLst>
                        <a:ext uri="{FF2B5EF4-FFF2-40B4-BE49-F238E27FC236}">
                          <a16:creationId xmlns:a16="http://schemas.microsoft.com/office/drawing/2014/main" id="{B5F466D1-58B4-4A97-BC37-BC04F0B22081}"/>
                        </a:ext>
                      </a:extLst>
                    </pic:cNvPr>
                    <pic:cNvPicPr>
                      <a:picLocks noChangeAspect="1"/>
                    </pic:cNvPicPr>
                  </pic:nvPicPr>
                  <pic:blipFill>
                    <a:blip r:embed="rId21"/>
                    <a:stretch>
                      <a:fillRect/>
                    </a:stretch>
                  </pic:blipFill>
                  <pic:spPr>
                    <a:xfrm>
                      <a:off x="0" y="0"/>
                      <a:ext cx="3543607" cy="2598645"/>
                    </a:xfrm>
                    <a:prstGeom prst="rect">
                      <a:avLst/>
                    </a:prstGeom>
                    <a:effectLst>
                      <a:softEdge rad="50800"/>
                    </a:effectLst>
                  </pic:spPr>
                </pic:pic>
              </a:graphicData>
            </a:graphic>
          </wp:inline>
        </w:drawing>
      </w:r>
    </w:p>
    <w:p w14:paraId="575D2488" w14:textId="74B56040" w:rsidR="00F33CC0" w:rsidRDefault="00F33CC0" w:rsidP="007056AB">
      <w:pPr>
        <w:spacing w:after="0" w:line="240" w:lineRule="auto"/>
        <w:rPr>
          <w:noProof/>
        </w:rPr>
      </w:pPr>
    </w:p>
    <w:p w14:paraId="6D3A7F05" w14:textId="07C0CEA4" w:rsidR="00F33CC0" w:rsidRDefault="00F33CC0" w:rsidP="007056AB">
      <w:pPr>
        <w:spacing w:after="0" w:line="240" w:lineRule="auto"/>
        <w:rPr>
          <w:noProof/>
        </w:rPr>
      </w:pPr>
      <w:r>
        <w:rPr>
          <w:noProof/>
        </w:rPr>
        <w:t>Once done, come back to the menu and open the HU maintenance:</w:t>
      </w:r>
    </w:p>
    <w:p w14:paraId="19A61B23" w14:textId="77777777" w:rsidR="00F33CC0" w:rsidRDefault="00F33CC0" w:rsidP="007056AB">
      <w:pPr>
        <w:spacing w:after="0" w:line="240" w:lineRule="auto"/>
        <w:rPr>
          <w:noProof/>
        </w:rPr>
      </w:pPr>
    </w:p>
    <w:p w14:paraId="4965E7B8" w14:textId="0E5EC4D8" w:rsidR="00F33CC0" w:rsidRDefault="00F33CC0" w:rsidP="007056AB">
      <w:pPr>
        <w:spacing w:after="0" w:line="240" w:lineRule="auto"/>
        <w:rPr>
          <w:noProof/>
        </w:rPr>
      </w:pPr>
    </w:p>
    <w:p w14:paraId="64B2486A" w14:textId="4A55A88A" w:rsidR="00F33CC0" w:rsidRDefault="00F33CC0" w:rsidP="007056AB">
      <w:pPr>
        <w:spacing w:after="0" w:line="240" w:lineRule="auto"/>
        <w:rPr>
          <w:noProof/>
        </w:rPr>
      </w:pPr>
      <w:r w:rsidRPr="00F33CC0">
        <w:rPr>
          <w:noProof/>
        </w:rPr>
        <w:drawing>
          <wp:inline distT="0" distB="0" distL="0" distR="0" wp14:anchorId="704890F2" wp14:editId="2AED8788">
            <wp:extent cx="3459780" cy="2484335"/>
            <wp:effectExtent l="0" t="0" r="7620" b="0"/>
            <wp:docPr id="17" name="Grafik 16">
              <a:extLst xmlns:a="http://schemas.openxmlformats.org/drawingml/2006/main">
                <a:ext uri="{FF2B5EF4-FFF2-40B4-BE49-F238E27FC236}">
                  <a16:creationId xmlns:a16="http://schemas.microsoft.com/office/drawing/2014/main" id="{3FCE7554-DC11-438A-A718-B4FD66716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6">
                      <a:extLst>
                        <a:ext uri="{FF2B5EF4-FFF2-40B4-BE49-F238E27FC236}">
                          <a16:creationId xmlns:a16="http://schemas.microsoft.com/office/drawing/2014/main" id="{3FCE7554-DC11-438A-A718-B4FD66716197}"/>
                        </a:ext>
                      </a:extLst>
                    </pic:cNvPr>
                    <pic:cNvPicPr>
                      <a:picLocks noChangeAspect="1"/>
                    </pic:cNvPicPr>
                  </pic:nvPicPr>
                  <pic:blipFill>
                    <a:blip r:embed="rId20"/>
                    <a:stretch>
                      <a:fillRect/>
                    </a:stretch>
                  </pic:blipFill>
                  <pic:spPr>
                    <a:xfrm>
                      <a:off x="0" y="0"/>
                      <a:ext cx="3459780" cy="2484335"/>
                    </a:xfrm>
                    <a:prstGeom prst="rect">
                      <a:avLst/>
                    </a:prstGeom>
                    <a:effectLst>
                      <a:softEdge rad="76200"/>
                    </a:effectLst>
                  </pic:spPr>
                </pic:pic>
              </a:graphicData>
            </a:graphic>
          </wp:inline>
        </w:drawing>
      </w:r>
    </w:p>
    <w:p w14:paraId="532F89AD" w14:textId="0AC424B3" w:rsidR="00F33CC0" w:rsidRDefault="00F33CC0" w:rsidP="007056AB">
      <w:pPr>
        <w:spacing w:after="0" w:line="240" w:lineRule="auto"/>
        <w:rPr>
          <w:noProof/>
        </w:rPr>
      </w:pPr>
    </w:p>
    <w:p w14:paraId="21C0A692" w14:textId="09CBE4FE" w:rsidR="00F33CC0" w:rsidRDefault="00F33CC0" w:rsidP="007056AB">
      <w:pPr>
        <w:spacing w:after="0" w:line="240" w:lineRule="auto"/>
        <w:rPr>
          <w:noProof/>
        </w:rPr>
      </w:pPr>
      <w:r>
        <w:rPr>
          <w:noProof/>
        </w:rPr>
        <w:t>Close the proces step for both, the source HU as well as the pick-HU:</w:t>
      </w:r>
    </w:p>
    <w:p w14:paraId="46005A96" w14:textId="40298D8B" w:rsidR="00F33CC0" w:rsidRDefault="00F33CC0" w:rsidP="007056AB">
      <w:pPr>
        <w:spacing w:after="0" w:line="240" w:lineRule="auto"/>
        <w:rPr>
          <w:noProof/>
        </w:rPr>
      </w:pPr>
      <w:r w:rsidRPr="00F33CC0">
        <w:rPr>
          <w:noProof/>
        </w:rPr>
        <w:lastRenderedPageBreak/>
        <w:drawing>
          <wp:inline distT="0" distB="0" distL="0" distR="0" wp14:anchorId="55059785" wp14:editId="5292ADF2">
            <wp:extent cx="3817951" cy="2674852"/>
            <wp:effectExtent l="0" t="0" r="0" b="0"/>
            <wp:docPr id="16" name="Grafik 2">
              <a:extLst xmlns:a="http://schemas.openxmlformats.org/drawingml/2006/main">
                <a:ext uri="{FF2B5EF4-FFF2-40B4-BE49-F238E27FC236}">
                  <a16:creationId xmlns:a16="http://schemas.microsoft.com/office/drawing/2014/main" id="{080A5AFD-AF22-4B86-8DB4-3A1588FD67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080A5AFD-AF22-4B86-8DB4-3A1588FD67FF}"/>
                        </a:ext>
                      </a:extLst>
                    </pic:cNvPr>
                    <pic:cNvPicPr>
                      <a:picLocks noChangeAspect="1"/>
                    </pic:cNvPicPr>
                  </pic:nvPicPr>
                  <pic:blipFill>
                    <a:blip r:embed="rId22"/>
                    <a:stretch>
                      <a:fillRect/>
                    </a:stretch>
                  </pic:blipFill>
                  <pic:spPr>
                    <a:xfrm>
                      <a:off x="0" y="0"/>
                      <a:ext cx="3817951" cy="2674852"/>
                    </a:xfrm>
                    <a:prstGeom prst="rect">
                      <a:avLst/>
                    </a:prstGeom>
                    <a:effectLst>
                      <a:softEdge rad="88900"/>
                    </a:effectLst>
                  </pic:spPr>
                </pic:pic>
              </a:graphicData>
            </a:graphic>
          </wp:inline>
        </w:drawing>
      </w:r>
    </w:p>
    <w:p w14:paraId="1527EC5C" w14:textId="4667CA81" w:rsidR="00F33CC0" w:rsidRDefault="00F33CC0" w:rsidP="007056AB">
      <w:pPr>
        <w:spacing w:after="0" w:line="240" w:lineRule="auto"/>
        <w:rPr>
          <w:noProof/>
        </w:rPr>
      </w:pPr>
    </w:p>
    <w:p w14:paraId="16D089BD" w14:textId="7F01C652" w:rsidR="00F33CC0" w:rsidRDefault="00F33CC0" w:rsidP="007056AB">
      <w:pPr>
        <w:spacing w:after="0" w:line="240" w:lineRule="auto"/>
        <w:rPr>
          <w:noProof/>
        </w:rPr>
      </w:pPr>
      <w:r w:rsidRPr="00F33CC0">
        <w:rPr>
          <w:noProof/>
        </w:rPr>
        <w:drawing>
          <wp:inline distT="0" distB="0" distL="0" distR="0" wp14:anchorId="02222A6F" wp14:editId="73C29480">
            <wp:extent cx="3810330" cy="2606266"/>
            <wp:effectExtent l="0" t="0" r="0" b="3810"/>
            <wp:docPr id="18" name="Grafik 5">
              <a:extLst xmlns:a="http://schemas.openxmlformats.org/drawingml/2006/main">
                <a:ext uri="{FF2B5EF4-FFF2-40B4-BE49-F238E27FC236}">
                  <a16:creationId xmlns:a16="http://schemas.microsoft.com/office/drawing/2014/main" id="{F5B5990C-2A44-46F0-874A-2A04969C0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a:extLst>
                        <a:ext uri="{FF2B5EF4-FFF2-40B4-BE49-F238E27FC236}">
                          <a16:creationId xmlns:a16="http://schemas.microsoft.com/office/drawing/2014/main" id="{F5B5990C-2A44-46F0-874A-2A04969C07EA}"/>
                        </a:ext>
                      </a:extLst>
                    </pic:cNvPr>
                    <pic:cNvPicPr>
                      <a:picLocks noChangeAspect="1"/>
                    </pic:cNvPicPr>
                  </pic:nvPicPr>
                  <pic:blipFill>
                    <a:blip r:embed="rId23"/>
                    <a:stretch>
                      <a:fillRect/>
                    </a:stretch>
                  </pic:blipFill>
                  <pic:spPr>
                    <a:xfrm>
                      <a:off x="0" y="0"/>
                      <a:ext cx="3810330" cy="2606266"/>
                    </a:xfrm>
                    <a:prstGeom prst="rect">
                      <a:avLst/>
                    </a:prstGeom>
                    <a:effectLst>
                      <a:softEdge rad="114300"/>
                    </a:effectLst>
                  </pic:spPr>
                </pic:pic>
              </a:graphicData>
            </a:graphic>
          </wp:inline>
        </w:drawing>
      </w:r>
    </w:p>
    <w:p w14:paraId="2EADC346" w14:textId="209D821F" w:rsidR="00F33CC0" w:rsidRDefault="00F33CC0" w:rsidP="007056AB">
      <w:pPr>
        <w:spacing w:after="0" w:line="240" w:lineRule="auto"/>
        <w:rPr>
          <w:noProof/>
        </w:rPr>
      </w:pPr>
    </w:p>
    <w:p w14:paraId="5595AACA" w14:textId="6E1CAA1B" w:rsidR="00F33CC0" w:rsidRDefault="00F33CC0" w:rsidP="007056AB">
      <w:pPr>
        <w:spacing w:after="0" w:line="240" w:lineRule="auto"/>
        <w:rPr>
          <w:noProof/>
        </w:rPr>
      </w:pPr>
      <w:r w:rsidRPr="00F33CC0">
        <w:rPr>
          <w:noProof/>
        </w:rPr>
        <w:drawing>
          <wp:inline distT="0" distB="0" distL="0" distR="0" wp14:anchorId="351590C9" wp14:editId="17604DE2">
            <wp:extent cx="3482642" cy="2552921"/>
            <wp:effectExtent l="0" t="0" r="3810" b="0"/>
            <wp:docPr id="19" name="Grafik 13">
              <a:extLst xmlns:a="http://schemas.openxmlformats.org/drawingml/2006/main">
                <a:ext uri="{FF2B5EF4-FFF2-40B4-BE49-F238E27FC236}">
                  <a16:creationId xmlns:a16="http://schemas.microsoft.com/office/drawing/2014/main" id="{6639F04F-B2D0-4171-9945-48A49B009F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a:extLst>
                        <a:ext uri="{FF2B5EF4-FFF2-40B4-BE49-F238E27FC236}">
                          <a16:creationId xmlns:a16="http://schemas.microsoft.com/office/drawing/2014/main" id="{6639F04F-B2D0-4171-9945-48A49B009FCF}"/>
                        </a:ext>
                      </a:extLst>
                    </pic:cNvPr>
                    <pic:cNvPicPr>
                      <a:picLocks noChangeAspect="1"/>
                    </pic:cNvPicPr>
                  </pic:nvPicPr>
                  <pic:blipFill>
                    <a:blip r:embed="rId24"/>
                    <a:stretch>
                      <a:fillRect/>
                    </a:stretch>
                  </pic:blipFill>
                  <pic:spPr>
                    <a:xfrm>
                      <a:off x="0" y="0"/>
                      <a:ext cx="3482642" cy="2552921"/>
                    </a:xfrm>
                    <a:prstGeom prst="rect">
                      <a:avLst/>
                    </a:prstGeom>
                    <a:effectLst>
                      <a:softEdge rad="76200"/>
                    </a:effectLst>
                  </pic:spPr>
                </pic:pic>
              </a:graphicData>
            </a:graphic>
          </wp:inline>
        </w:drawing>
      </w:r>
    </w:p>
    <w:p w14:paraId="50269735" w14:textId="1455EAAB" w:rsidR="00F33CC0" w:rsidRDefault="00F33CC0" w:rsidP="007056AB">
      <w:pPr>
        <w:spacing w:after="0" w:line="240" w:lineRule="auto"/>
        <w:rPr>
          <w:noProof/>
        </w:rPr>
      </w:pPr>
      <w:r>
        <w:rPr>
          <w:noProof/>
        </w:rPr>
        <w:lastRenderedPageBreak/>
        <w:t>Based on the closure of the process steps, EWM will automatically (assuming that the process-oriented storage control is setup accordingly) create the tasks for the return (source HU) and the next steps (pick HU):</w:t>
      </w:r>
    </w:p>
    <w:p w14:paraId="3F1855BF" w14:textId="239E5FFF" w:rsidR="00F33CC0" w:rsidRDefault="00F33CC0" w:rsidP="007056AB">
      <w:pPr>
        <w:spacing w:after="0" w:line="240" w:lineRule="auto"/>
        <w:rPr>
          <w:noProof/>
        </w:rPr>
      </w:pPr>
    </w:p>
    <w:p w14:paraId="0FFC2A66" w14:textId="5BE46310" w:rsidR="00F33CC0" w:rsidRPr="00F33CC0" w:rsidRDefault="00F33CC0" w:rsidP="00F33CC0">
      <w:pPr>
        <w:spacing w:after="0" w:line="240" w:lineRule="auto"/>
        <w:rPr>
          <w:noProof/>
        </w:rPr>
      </w:pPr>
      <w:r w:rsidRPr="00F33CC0">
        <w:rPr>
          <w:noProof/>
        </w:rPr>
        <w:t xml:space="preserve">1. </w:t>
      </w:r>
      <w:r>
        <w:rPr>
          <w:noProof/>
        </w:rPr>
        <w:t xml:space="preserve">The </w:t>
      </w:r>
      <w:r w:rsidRPr="00F33CC0">
        <w:rPr>
          <w:noProof/>
        </w:rPr>
        <w:t>Pick-HU is sent towards the subsequent process step (WPT derived from POSC step)</w:t>
      </w:r>
    </w:p>
    <w:p w14:paraId="0DD58ACA" w14:textId="7EBEA5A9" w:rsidR="00F33CC0" w:rsidRDefault="00F33CC0" w:rsidP="007056AB">
      <w:pPr>
        <w:spacing w:after="0" w:line="240" w:lineRule="auto"/>
        <w:rPr>
          <w:noProof/>
        </w:rPr>
      </w:pPr>
      <w:r w:rsidRPr="00F33CC0">
        <w:rPr>
          <w:noProof/>
        </w:rPr>
        <w:t xml:space="preserve">2. </w:t>
      </w:r>
      <w:r>
        <w:rPr>
          <w:noProof/>
        </w:rPr>
        <w:t>The so</w:t>
      </w:r>
      <w:r w:rsidRPr="00F33CC0">
        <w:rPr>
          <w:noProof/>
        </w:rPr>
        <w:t>urce HU is sent back to stock with the WPT from the work center customizing</w:t>
      </w:r>
    </w:p>
    <w:p w14:paraId="34B5ABFC" w14:textId="3893C394" w:rsidR="00F33CC0" w:rsidRDefault="00F33CC0" w:rsidP="007056AB">
      <w:pPr>
        <w:spacing w:after="0" w:line="240" w:lineRule="auto"/>
        <w:rPr>
          <w:noProof/>
        </w:rPr>
      </w:pPr>
    </w:p>
    <w:p w14:paraId="17C2E739" w14:textId="72E6439F" w:rsidR="00F33CC0" w:rsidRDefault="00F33CC0" w:rsidP="007056AB">
      <w:pPr>
        <w:spacing w:after="0" w:line="240" w:lineRule="auto"/>
        <w:rPr>
          <w:noProof/>
        </w:rPr>
      </w:pPr>
      <w:r w:rsidRPr="00F33CC0">
        <w:rPr>
          <w:noProof/>
        </w:rPr>
        <w:drawing>
          <wp:inline distT="0" distB="0" distL="0" distR="0" wp14:anchorId="5A8DF4E7" wp14:editId="2B0829F8">
            <wp:extent cx="5943600" cy="615950"/>
            <wp:effectExtent l="0" t="0" r="0" b="0"/>
            <wp:docPr id="20" name="Grafik 2">
              <a:extLst xmlns:a="http://schemas.openxmlformats.org/drawingml/2006/main">
                <a:ext uri="{FF2B5EF4-FFF2-40B4-BE49-F238E27FC236}">
                  <a16:creationId xmlns:a16="http://schemas.microsoft.com/office/drawing/2014/main" id="{36365A2C-9BA3-4F13-A000-5356CF56B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36365A2C-9BA3-4F13-A000-5356CF56B176}"/>
                        </a:ext>
                      </a:extLst>
                    </pic:cNvPr>
                    <pic:cNvPicPr>
                      <a:picLocks noChangeAspect="1"/>
                    </pic:cNvPicPr>
                  </pic:nvPicPr>
                  <pic:blipFill>
                    <a:blip r:embed="rId25"/>
                    <a:stretch>
                      <a:fillRect/>
                    </a:stretch>
                  </pic:blipFill>
                  <pic:spPr>
                    <a:xfrm>
                      <a:off x="0" y="0"/>
                      <a:ext cx="5943600" cy="615950"/>
                    </a:xfrm>
                    <a:prstGeom prst="rect">
                      <a:avLst/>
                    </a:prstGeom>
                    <a:effectLst>
                      <a:softEdge rad="63500"/>
                    </a:effectLst>
                  </pic:spPr>
                </pic:pic>
              </a:graphicData>
            </a:graphic>
          </wp:inline>
        </w:drawing>
      </w:r>
    </w:p>
    <w:p w14:paraId="06BD1517" w14:textId="33446BCF" w:rsidR="00F33CC0" w:rsidRDefault="00F33CC0" w:rsidP="007056AB">
      <w:pPr>
        <w:spacing w:after="0" w:line="240" w:lineRule="auto"/>
        <w:rPr>
          <w:noProof/>
        </w:rPr>
      </w:pPr>
    </w:p>
    <w:p w14:paraId="62E8A65C" w14:textId="7A7B730F" w:rsidR="00F33CC0" w:rsidRDefault="00F33CC0" w:rsidP="007056AB">
      <w:pPr>
        <w:spacing w:after="0" w:line="240" w:lineRule="auto"/>
        <w:rPr>
          <w:noProof/>
        </w:rPr>
      </w:pPr>
      <w:r w:rsidRPr="00F33CC0">
        <w:rPr>
          <w:noProof/>
        </w:rPr>
        <w:drawing>
          <wp:inline distT="0" distB="0" distL="0" distR="0" wp14:anchorId="348A866A" wp14:editId="41536687">
            <wp:extent cx="4618120" cy="2751058"/>
            <wp:effectExtent l="0" t="0" r="0" b="0"/>
            <wp:docPr id="21" name="Grafik 5">
              <a:extLst xmlns:a="http://schemas.openxmlformats.org/drawingml/2006/main">
                <a:ext uri="{FF2B5EF4-FFF2-40B4-BE49-F238E27FC236}">
                  <a16:creationId xmlns:a16="http://schemas.microsoft.com/office/drawing/2014/main" id="{9523A983-8B94-4EAD-A0FB-7D00DB25B1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a:extLst>
                        <a:ext uri="{FF2B5EF4-FFF2-40B4-BE49-F238E27FC236}">
                          <a16:creationId xmlns:a16="http://schemas.microsoft.com/office/drawing/2014/main" id="{9523A983-8B94-4EAD-A0FB-7D00DB25B12A}"/>
                        </a:ext>
                      </a:extLst>
                    </pic:cNvPr>
                    <pic:cNvPicPr>
                      <a:picLocks noChangeAspect="1"/>
                    </pic:cNvPicPr>
                  </pic:nvPicPr>
                  <pic:blipFill>
                    <a:blip r:embed="rId26"/>
                    <a:stretch>
                      <a:fillRect/>
                    </a:stretch>
                  </pic:blipFill>
                  <pic:spPr>
                    <a:xfrm>
                      <a:off x="0" y="0"/>
                      <a:ext cx="4618120" cy="2751058"/>
                    </a:xfrm>
                    <a:prstGeom prst="rect">
                      <a:avLst/>
                    </a:prstGeom>
                    <a:effectLst>
                      <a:softEdge rad="50800"/>
                    </a:effectLst>
                  </pic:spPr>
                </pic:pic>
              </a:graphicData>
            </a:graphic>
          </wp:inline>
        </w:drawing>
      </w:r>
    </w:p>
    <w:p w14:paraId="6CFA01A1" w14:textId="5AC18F14" w:rsidR="00F33CC0" w:rsidRDefault="00F33CC0" w:rsidP="007056AB">
      <w:pPr>
        <w:spacing w:after="0" w:line="240" w:lineRule="auto"/>
        <w:rPr>
          <w:noProof/>
        </w:rPr>
      </w:pPr>
    </w:p>
    <w:p w14:paraId="225A61DF" w14:textId="4F016A22" w:rsidR="00F33CC0" w:rsidRDefault="00F33CC0" w:rsidP="00F33CC0">
      <w:pPr>
        <w:rPr>
          <w:noProof/>
        </w:rPr>
      </w:pPr>
      <w:r>
        <w:rPr>
          <w:noProof/>
        </w:rPr>
        <w:t>Nice to know: The ‘T</w:t>
      </w:r>
      <w:r w:rsidRPr="00F33CC0">
        <w:rPr>
          <w:noProof/>
        </w:rPr>
        <w:t>ransfer</w:t>
      </w:r>
      <w:r>
        <w:rPr>
          <w:noProof/>
        </w:rPr>
        <w:t>’</w:t>
      </w:r>
      <w:r w:rsidRPr="00F33CC0">
        <w:rPr>
          <w:noProof/>
        </w:rPr>
        <w:t xml:space="preserve"> button can be used to create a WT manually (~ provide the destination bin manually). As with the ‚normal‘ return, WPT will be pulled based on work center customizing</w:t>
      </w:r>
      <w:r>
        <w:rPr>
          <w:noProof/>
        </w:rPr>
        <w:t>:</w:t>
      </w:r>
    </w:p>
    <w:p w14:paraId="0451819B" w14:textId="6D8ABE8B" w:rsidR="00F33CC0" w:rsidRDefault="00F33CC0" w:rsidP="00F33CC0">
      <w:pPr>
        <w:rPr>
          <w:noProof/>
        </w:rPr>
      </w:pPr>
      <w:r w:rsidRPr="00F33CC0">
        <w:rPr>
          <w:noProof/>
        </w:rPr>
        <w:drawing>
          <wp:inline distT="0" distB="0" distL="0" distR="0" wp14:anchorId="42E47D75" wp14:editId="52ADD070">
            <wp:extent cx="3581710" cy="2552921"/>
            <wp:effectExtent l="0" t="0" r="0" b="0"/>
            <wp:docPr id="22" name="Grafik 7">
              <a:extLst xmlns:a="http://schemas.openxmlformats.org/drawingml/2006/main">
                <a:ext uri="{FF2B5EF4-FFF2-40B4-BE49-F238E27FC236}">
                  <a16:creationId xmlns:a16="http://schemas.microsoft.com/office/drawing/2014/main" id="{424D659C-02CC-459E-B468-5060ADC13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a:extLst>
                        <a:ext uri="{FF2B5EF4-FFF2-40B4-BE49-F238E27FC236}">
                          <a16:creationId xmlns:a16="http://schemas.microsoft.com/office/drawing/2014/main" id="{424D659C-02CC-459E-B468-5060ADC1396E}"/>
                        </a:ext>
                      </a:extLst>
                    </pic:cNvPr>
                    <pic:cNvPicPr>
                      <a:picLocks noChangeAspect="1"/>
                    </pic:cNvPicPr>
                  </pic:nvPicPr>
                  <pic:blipFill>
                    <a:blip r:embed="rId27"/>
                    <a:stretch>
                      <a:fillRect/>
                    </a:stretch>
                  </pic:blipFill>
                  <pic:spPr>
                    <a:xfrm>
                      <a:off x="0" y="0"/>
                      <a:ext cx="3581710" cy="2552921"/>
                    </a:xfrm>
                    <a:prstGeom prst="rect">
                      <a:avLst/>
                    </a:prstGeom>
                    <a:effectLst>
                      <a:softEdge rad="101600"/>
                    </a:effectLst>
                  </pic:spPr>
                </pic:pic>
              </a:graphicData>
            </a:graphic>
          </wp:inline>
        </w:drawing>
      </w:r>
    </w:p>
    <w:p w14:paraId="7EBCC9C3" w14:textId="35CEF7CE" w:rsidR="00F33CC0" w:rsidRDefault="00F33CC0" w:rsidP="00F33CC0">
      <w:pPr>
        <w:rPr>
          <w:noProof/>
        </w:rPr>
      </w:pPr>
      <w:r w:rsidRPr="00F33CC0">
        <w:rPr>
          <w:noProof/>
        </w:rPr>
        <w:lastRenderedPageBreak/>
        <w:drawing>
          <wp:inline distT="0" distB="0" distL="0" distR="0" wp14:anchorId="60055ACC" wp14:editId="4F880E4F">
            <wp:extent cx="3219450" cy="2106659"/>
            <wp:effectExtent l="0" t="0" r="0" b="8255"/>
            <wp:docPr id="23" name="Grafik 11">
              <a:extLst xmlns:a="http://schemas.openxmlformats.org/drawingml/2006/main">
                <a:ext uri="{FF2B5EF4-FFF2-40B4-BE49-F238E27FC236}">
                  <a16:creationId xmlns:a16="http://schemas.microsoft.com/office/drawing/2014/main" id="{BEAC4213-8B5E-4C12-B4DD-86A26982B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1">
                      <a:extLst>
                        <a:ext uri="{FF2B5EF4-FFF2-40B4-BE49-F238E27FC236}">
                          <a16:creationId xmlns:a16="http://schemas.microsoft.com/office/drawing/2014/main" id="{BEAC4213-8B5E-4C12-B4DD-86A26982B4E7}"/>
                        </a:ext>
                      </a:extLst>
                    </pic:cNvPr>
                    <pic:cNvPicPr>
                      <a:picLocks noChangeAspect="1"/>
                    </pic:cNvPicPr>
                  </pic:nvPicPr>
                  <pic:blipFill>
                    <a:blip r:embed="rId28"/>
                    <a:stretch>
                      <a:fillRect/>
                    </a:stretch>
                  </pic:blipFill>
                  <pic:spPr>
                    <a:xfrm>
                      <a:off x="0" y="0"/>
                      <a:ext cx="3222369" cy="2108569"/>
                    </a:xfrm>
                    <a:prstGeom prst="rect">
                      <a:avLst/>
                    </a:prstGeom>
                    <a:effectLst>
                      <a:softEdge rad="76200"/>
                    </a:effectLst>
                  </pic:spPr>
                </pic:pic>
              </a:graphicData>
            </a:graphic>
          </wp:inline>
        </w:drawing>
      </w:r>
    </w:p>
    <w:p w14:paraId="67AA4B18" w14:textId="7183B4C7" w:rsidR="00F33CC0" w:rsidRDefault="00F33CC0" w:rsidP="00F33CC0">
      <w:pPr>
        <w:rPr>
          <w:noProof/>
        </w:rPr>
      </w:pPr>
      <w:bookmarkStart w:id="0" w:name="_GoBack"/>
      <w:r w:rsidRPr="00F33CC0">
        <w:rPr>
          <w:noProof/>
        </w:rPr>
        <w:drawing>
          <wp:inline distT="0" distB="0" distL="0" distR="0" wp14:anchorId="64BB1AD8" wp14:editId="06BAE4E1">
            <wp:extent cx="4267200" cy="3026230"/>
            <wp:effectExtent l="0" t="0" r="0" b="3175"/>
            <wp:docPr id="24" name="Grafik 12">
              <a:extLst xmlns:a="http://schemas.openxmlformats.org/drawingml/2006/main">
                <a:ext uri="{FF2B5EF4-FFF2-40B4-BE49-F238E27FC236}">
                  <a16:creationId xmlns:a16="http://schemas.microsoft.com/office/drawing/2014/main" id="{AFDF7CB4-B127-4CDA-A963-8BADFC2349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a:extLst>
                        <a:ext uri="{FF2B5EF4-FFF2-40B4-BE49-F238E27FC236}">
                          <a16:creationId xmlns:a16="http://schemas.microsoft.com/office/drawing/2014/main" id="{AFDF7CB4-B127-4CDA-A963-8BADFC23497A}"/>
                        </a:ext>
                      </a:extLst>
                    </pic:cNvPr>
                    <pic:cNvPicPr>
                      <a:picLocks noChangeAspect="1"/>
                    </pic:cNvPicPr>
                  </pic:nvPicPr>
                  <pic:blipFill>
                    <a:blip r:embed="rId29"/>
                    <a:stretch>
                      <a:fillRect/>
                    </a:stretch>
                  </pic:blipFill>
                  <pic:spPr>
                    <a:xfrm>
                      <a:off x="0" y="0"/>
                      <a:ext cx="4276079" cy="3032527"/>
                    </a:xfrm>
                    <a:prstGeom prst="rect">
                      <a:avLst/>
                    </a:prstGeom>
                    <a:effectLst>
                      <a:softEdge rad="101600"/>
                    </a:effectLst>
                  </pic:spPr>
                </pic:pic>
              </a:graphicData>
            </a:graphic>
          </wp:inline>
        </w:drawing>
      </w:r>
      <w:bookmarkEnd w:id="0"/>
    </w:p>
    <w:p w14:paraId="1D5BFEC7" w14:textId="4AEB4EA6" w:rsidR="00F33CC0" w:rsidRDefault="00F33CC0" w:rsidP="00F33CC0">
      <w:pPr>
        <w:rPr>
          <w:noProof/>
        </w:rPr>
      </w:pPr>
    </w:p>
    <w:p w14:paraId="40351803" w14:textId="2291193F" w:rsidR="00F33CC0" w:rsidRPr="00F33CC0" w:rsidRDefault="00F33CC0" w:rsidP="00F33CC0">
      <w:pPr>
        <w:rPr>
          <w:noProof/>
        </w:rPr>
      </w:pPr>
      <w:r>
        <w:rPr>
          <w:noProof/>
        </w:rPr>
        <w:t xml:space="preserve">And that is the whole story. Not more to say. Not very complex stuff and </w:t>
      </w:r>
      <w:r w:rsidR="004B1B92">
        <w:rPr>
          <w:noProof/>
        </w:rPr>
        <w:t xml:space="preserve">hopefully </w:t>
      </w:r>
      <w:r>
        <w:rPr>
          <w:noProof/>
        </w:rPr>
        <w:t xml:space="preserve">easy to understand </w:t>
      </w:r>
      <w:r w:rsidR="004B1B92">
        <w:rPr>
          <w:noProof/>
        </w:rPr>
        <w:t>based on this. In our next blog post we will take a look on how to enhance the standard pick point logic. Stay tuned!</w:t>
      </w:r>
    </w:p>
    <w:p w14:paraId="4E9AEB93" w14:textId="00697B43" w:rsidR="00F33CC0" w:rsidRDefault="00F33CC0" w:rsidP="007056AB">
      <w:pPr>
        <w:spacing w:after="0" w:line="240" w:lineRule="auto"/>
        <w:rPr>
          <w:noProof/>
        </w:rPr>
      </w:pPr>
    </w:p>
    <w:p w14:paraId="4A6C4D4D" w14:textId="77777777" w:rsidR="00F33CC0" w:rsidRPr="00D450E4" w:rsidRDefault="00F33CC0" w:rsidP="007056AB">
      <w:pPr>
        <w:spacing w:after="0" w:line="240" w:lineRule="auto"/>
        <w:rPr>
          <w:noProof/>
        </w:rPr>
      </w:pPr>
    </w:p>
    <w:p w14:paraId="4D1AD02A" w14:textId="04369776" w:rsidR="00C1045F" w:rsidRPr="00A50F26" w:rsidRDefault="00C1045F" w:rsidP="00C1045F">
      <w:pPr>
        <w:pStyle w:val="StandardWeb"/>
        <w:shd w:val="clear" w:color="auto" w:fill="F5F5F5"/>
        <w:spacing w:before="0" w:beforeAutospacing="0"/>
        <w:rPr>
          <w:rFonts w:asciiTheme="minorHAnsi" w:eastAsiaTheme="minorEastAsia" w:hAnsiTheme="minorHAnsi" w:cstheme="minorBidi"/>
          <w:noProof/>
          <w:sz w:val="22"/>
          <w:szCs w:val="22"/>
        </w:rPr>
      </w:pPr>
      <w:r w:rsidRPr="00A50F26">
        <w:rPr>
          <w:rFonts w:asciiTheme="minorHAnsi" w:eastAsiaTheme="minorEastAsia" w:hAnsiTheme="minorHAnsi" w:cstheme="minorBidi"/>
          <w:b/>
          <w:bCs/>
          <w:noProof/>
          <w:sz w:val="22"/>
          <w:szCs w:val="22"/>
        </w:rPr>
        <w:t>Note</w:t>
      </w:r>
      <w:r w:rsidRPr="00A50F26">
        <w:rPr>
          <w:rFonts w:asciiTheme="minorHAnsi" w:eastAsiaTheme="minorEastAsia" w:hAnsiTheme="minorHAnsi" w:cstheme="minorBidi"/>
          <w:noProof/>
          <w:sz w:val="22"/>
          <w:szCs w:val="22"/>
        </w:rPr>
        <w:t>: </w:t>
      </w:r>
      <w:r w:rsidR="00A50F26">
        <w:rPr>
          <w:rFonts w:asciiTheme="minorHAnsi" w:eastAsiaTheme="minorEastAsia" w:hAnsiTheme="minorHAnsi" w:cstheme="minorBidi"/>
          <w:i/>
          <w:iCs/>
          <w:noProof/>
          <w:sz w:val="22"/>
          <w:szCs w:val="22"/>
        </w:rPr>
        <w:t>I</w:t>
      </w:r>
      <w:r w:rsidRPr="00A50F26">
        <w:rPr>
          <w:rFonts w:asciiTheme="minorHAnsi" w:eastAsiaTheme="minorEastAsia" w:hAnsiTheme="minorHAnsi" w:cstheme="minorBidi"/>
          <w:i/>
          <w:iCs/>
          <w:noProof/>
          <w:sz w:val="22"/>
          <w:szCs w:val="22"/>
        </w:rPr>
        <w:t xml:space="preserve"> hope you liked this post and could learn something out of it. In case you are interested to receive more information or direct support in regard to this topic please feel free to create a request or contact the author directly (contact details below).</w:t>
      </w:r>
    </w:p>
    <w:p w14:paraId="18B0AAD6" w14:textId="77777777" w:rsidR="00C1045F" w:rsidRDefault="00C1045F" w:rsidP="00C1045F">
      <w:pPr>
        <w:pStyle w:val="StandardWeb"/>
        <w:shd w:val="clear" w:color="auto" w:fill="F5F5F5"/>
        <w:spacing w:before="0" w:beforeAutospacing="0"/>
        <w:rPr>
          <w:rFonts w:ascii="Open Sans" w:hAnsi="Open Sans" w:cs="Open Sans"/>
          <w:color w:val="777777"/>
          <w:sz w:val="21"/>
          <w:szCs w:val="21"/>
        </w:rPr>
      </w:pPr>
      <w:r>
        <w:rPr>
          <w:rStyle w:val="Hervorhebung"/>
          <w:rFonts w:ascii="Open Sans" w:hAnsi="Open Sans" w:cs="Open Sans"/>
          <w:color w:val="000000"/>
          <w:sz w:val="21"/>
          <w:szCs w:val="21"/>
        </w:rPr>
        <w:t>Subscribe to our </w:t>
      </w:r>
      <w:hyperlink r:id="rId30" w:tgtFrame="_blank" w:history="1">
        <w:r>
          <w:rPr>
            <w:rStyle w:val="Hyperlink"/>
            <w:rFonts w:ascii="Open Sans" w:hAnsi="Open Sans" w:cs="Open Sans"/>
            <w:b/>
            <w:bCs/>
            <w:i/>
            <w:iCs/>
            <w:color w:val="000080"/>
            <w:sz w:val="21"/>
            <w:szCs w:val="21"/>
          </w:rPr>
          <w:t>blog-updates</w:t>
        </w:r>
      </w:hyperlink>
      <w:r>
        <w:rPr>
          <w:rStyle w:val="Fett"/>
          <w:rFonts w:ascii="Open Sans" w:hAnsi="Open Sans" w:cs="Open Sans"/>
          <w:i/>
          <w:iCs/>
          <w:color w:val="0000FF"/>
          <w:sz w:val="21"/>
          <w:szCs w:val="21"/>
        </w:rPr>
        <w:t> </w:t>
      </w:r>
      <w:r>
        <w:rPr>
          <w:rStyle w:val="Hervorhebung"/>
          <w:rFonts w:ascii="Open Sans" w:hAnsi="Open Sans" w:cs="Open Sans"/>
          <w:color w:val="000000"/>
          <w:sz w:val="21"/>
          <w:szCs w:val="21"/>
        </w:rPr>
        <w:t>or follow us on </w:t>
      </w:r>
      <w:proofErr w:type="spellStart"/>
      <w:r w:rsidR="00CD6202">
        <w:fldChar w:fldCharType="begin"/>
      </w:r>
      <w:r w:rsidR="00CD6202">
        <w:instrText xml:space="preserve"> HYPERLINK "https://www.linkedin.com/company/18334805/" \t "_blank" </w:instrText>
      </w:r>
      <w:r w:rsidR="00CD6202">
        <w:fldChar w:fldCharType="separate"/>
      </w:r>
      <w:r>
        <w:rPr>
          <w:rStyle w:val="Hyperlink"/>
          <w:rFonts w:ascii="Open Sans" w:hAnsi="Open Sans" w:cs="Open Sans"/>
          <w:b/>
          <w:bCs/>
          <w:i/>
          <w:iCs/>
          <w:color w:val="000080"/>
          <w:sz w:val="21"/>
          <w:szCs w:val="21"/>
        </w:rPr>
        <w:t>linkedin</w:t>
      </w:r>
      <w:proofErr w:type="spellEnd"/>
      <w:r w:rsidR="00CD6202">
        <w:rPr>
          <w:rStyle w:val="Hyperlink"/>
          <w:rFonts w:ascii="Open Sans" w:hAnsi="Open Sans" w:cs="Open Sans"/>
          <w:b/>
          <w:bCs/>
          <w:i/>
          <w:iCs/>
          <w:color w:val="000080"/>
          <w:sz w:val="21"/>
          <w:szCs w:val="21"/>
        </w:rPr>
        <w:fldChar w:fldCharType="end"/>
      </w:r>
      <w:r>
        <w:rPr>
          <w:rStyle w:val="Fett"/>
          <w:rFonts w:ascii="Open Sans" w:hAnsi="Open Sans" w:cs="Open Sans"/>
          <w:i/>
          <w:iCs/>
          <w:color w:val="000000"/>
          <w:sz w:val="21"/>
          <w:szCs w:val="21"/>
        </w:rPr>
        <w:t> </w:t>
      </w:r>
      <w:r>
        <w:rPr>
          <w:rStyle w:val="Hervorhebung"/>
          <w:rFonts w:ascii="Open Sans" w:hAnsi="Open Sans" w:cs="Open Sans"/>
          <w:color w:val="000000"/>
          <w:sz w:val="21"/>
          <w:szCs w:val="21"/>
        </w:rPr>
        <w:t>in case you want to be notified about new posts!</w:t>
      </w:r>
    </w:p>
    <w:p w14:paraId="514D9D46" w14:textId="672AB2B7" w:rsidR="008768E6" w:rsidRPr="00ED3A4C" w:rsidRDefault="008768E6"/>
    <w:p w14:paraId="3D1D7A5A" w14:textId="77777777" w:rsidR="006F174F" w:rsidRDefault="006F174F"/>
    <w:sectPr w:rsidR="006F17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EEA900" w14:textId="77777777" w:rsidR="00BF4510" w:rsidRDefault="00BF4510" w:rsidP="00ED1439">
      <w:pPr>
        <w:spacing w:after="0" w:line="240" w:lineRule="auto"/>
      </w:pPr>
      <w:r>
        <w:separator/>
      </w:r>
    </w:p>
  </w:endnote>
  <w:endnote w:type="continuationSeparator" w:id="0">
    <w:p w14:paraId="3123F989" w14:textId="77777777" w:rsidR="00BF4510" w:rsidRDefault="00BF4510" w:rsidP="00ED1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D5E864" w14:textId="77777777" w:rsidR="00BF4510" w:rsidRDefault="00BF4510" w:rsidP="00ED1439">
      <w:pPr>
        <w:spacing w:after="0" w:line="240" w:lineRule="auto"/>
      </w:pPr>
      <w:r>
        <w:separator/>
      </w:r>
    </w:p>
  </w:footnote>
  <w:footnote w:type="continuationSeparator" w:id="0">
    <w:p w14:paraId="36AE7D27" w14:textId="77777777" w:rsidR="00BF4510" w:rsidRDefault="00BF4510" w:rsidP="00ED1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F55AE"/>
    <w:multiLevelType w:val="multilevel"/>
    <w:tmpl w:val="98686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A44AE9"/>
    <w:multiLevelType w:val="hybridMultilevel"/>
    <w:tmpl w:val="0F98B5B0"/>
    <w:lvl w:ilvl="0" w:tplc="2E468D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40782"/>
    <w:multiLevelType w:val="hybridMultilevel"/>
    <w:tmpl w:val="639CDD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EE17BA"/>
    <w:multiLevelType w:val="hybridMultilevel"/>
    <w:tmpl w:val="BED690EC"/>
    <w:lvl w:ilvl="0" w:tplc="B95C90C6">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CA1C14"/>
    <w:multiLevelType w:val="multilevel"/>
    <w:tmpl w:val="D6F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0060E3"/>
    <w:multiLevelType w:val="hybridMultilevel"/>
    <w:tmpl w:val="7CDC854C"/>
    <w:lvl w:ilvl="0" w:tplc="D16A592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07336"/>
    <w:multiLevelType w:val="hybridMultilevel"/>
    <w:tmpl w:val="129C6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8825D4"/>
    <w:multiLevelType w:val="hybridMultilevel"/>
    <w:tmpl w:val="A6323FD0"/>
    <w:lvl w:ilvl="0" w:tplc="79424AD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BC31A6"/>
    <w:multiLevelType w:val="hybridMultilevel"/>
    <w:tmpl w:val="8E0CFE88"/>
    <w:lvl w:ilvl="0" w:tplc="98544506">
      <w:start w:val="3"/>
      <w:numFmt w:val="bullet"/>
      <w:lvlText w:val="-"/>
      <w:lvlJc w:val="left"/>
      <w:pPr>
        <w:ind w:left="720" w:hanging="360"/>
      </w:pPr>
      <w:rPr>
        <w:rFonts w:ascii="Calibri" w:eastAsia="Times New Roman"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F23A2B"/>
    <w:multiLevelType w:val="hybridMultilevel"/>
    <w:tmpl w:val="3BCE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0A55BE"/>
    <w:multiLevelType w:val="hybridMultilevel"/>
    <w:tmpl w:val="92740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750DB"/>
    <w:multiLevelType w:val="hybridMultilevel"/>
    <w:tmpl w:val="630ADAAC"/>
    <w:lvl w:ilvl="0" w:tplc="0A4EAE6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9"/>
  </w:num>
  <w:num w:numId="5">
    <w:abstractNumId w:val="8"/>
  </w:num>
  <w:num w:numId="6">
    <w:abstractNumId w:val="3"/>
  </w:num>
  <w:num w:numId="7">
    <w:abstractNumId w:val="6"/>
  </w:num>
  <w:num w:numId="8">
    <w:abstractNumId w:val="10"/>
  </w:num>
  <w:num w:numId="9">
    <w:abstractNumId w:val="5"/>
  </w:num>
  <w:num w:numId="10">
    <w:abstractNumId w:val="1"/>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CA"/>
    <w:rsid w:val="0001020E"/>
    <w:rsid w:val="0001063E"/>
    <w:rsid w:val="00010F55"/>
    <w:rsid w:val="000165C7"/>
    <w:rsid w:val="00024B13"/>
    <w:rsid w:val="000250B8"/>
    <w:rsid w:val="00063EB9"/>
    <w:rsid w:val="00083A31"/>
    <w:rsid w:val="000B2874"/>
    <w:rsid w:val="000D2225"/>
    <w:rsid w:val="000F70F2"/>
    <w:rsid w:val="00110301"/>
    <w:rsid w:val="00110E2A"/>
    <w:rsid w:val="0012443B"/>
    <w:rsid w:val="001300DE"/>
    <w:rsid w:val="001318DB"/>
    <w:rsid w:val="00137303"/>
    <w:rsid w:val="00143C34"/>
    <w:rsid w:val="00151220"/>
    <w:rsid w:val="00160402"/>
    <w:rsid w:val="00165A3B"/>
    <w:rsid w:val="00186F1A"/>
    <w:rsid w:val="001A0C3B"/>
    <w:rsid w:val="001A6DA7"/>
    <w:rsid w:val="001D2D72"/>
    <w:rsid w:val="001D6648"/>
    <w:rsid w:val="001E3DDB"/>
    <w:rsid w:val="001E4A8E"/>
    <w:rsid w:val="001E5656"/>
    <w:rsid w:val="001F1127"/>
    <w:rsid w:val="00213D5A"/>
    <w:rsid w:val="00221160"/>
    <w:rsid w:val="00234098"/>
    <w:rsid w:val="00241927"/>
    <w:rsid w:val="002534C2"/>
    <w:rsid w:val="002A262F"/>
    <w:rsid w:val="002A4181"/>
    <w:rsid w:val="002C0E99"/>
    <w:rsid w:val="003113B0"/>
    <w:rsid w:val="00315343"/>
    <w:rsid w:val="00320B06"/>
    <w:rsid w:val="00330AC0"/>
    <w:rsid w:val="003471CD"/>
    <w:rsid w:val="00392957"/>
    <w:rsid w:val="003A5BD1"/>
    <w:rsid w:val="003A5E04"/>
    <w:rsid w:val="003A72D0"/>
    <w:rsid w:val="003C3CDF"/>
    <w:rsid w:val="003D6A47"/>
    <w:rsid w:val="003E41EA"/>
    <w:rsid w:val="00414134"/>
    <w:rsid w:val="00433879"/>
    <w:rsid w:val="00437E8B"/>
    <w:rsid w:val="004426F8"/>
    <w:rsid w:val="00445DB8"/>
    <w:rsid w:val="0045281D"/>
    <w:rsid w:val="00486230"/>
    <w:rsid w:val="004938E9"/>
    <w:rsid w:val="004977C3"/>
    <w:rsid w:val="004B1B92"/>
    <w:rsid w:val="004C2EE8"/>
    <w:rsid w:val="004F1798"/>
    <w:rsid w:val="004F5DAB"/>
    <w:rsid w:val="004F7D9A"/>
    <w:rsid w:val="005014FF"/>
    <w:rsid w:val="005251D6"/>
    <w:rsid w:val="00525E6F"/>
    <w:rsid w:val="005344F9"/>
    <w:rsid w:val="005345A4"/>
    <w:rsid w:val="005352E2"/>
    <w:rsid w:val="00536F96"/>
    <w:rsid w:val="00541C50"/>
    <w:rsid w:val="00545E23"/>
    <w:rsid w:val="00547728"/>
    <w:rsid w:val="00547B88"/>
    <w:rsid w:val="00550021"/>
    <w:rsid w:val="005602A0"/>
    <w:rsid w:val="00562F10"/>
    <w:rsid w:val="00595F64"/>
    <w:rsid w:val="005C43FF"/>
    <w:rsid w:val="005D726D"/>
    <w:rsid w:val="005E04C7"/>
    <w:rsid w:val="006131C2"/>
    <w:rsid w:val="0061609D"/>
    <w:rsid w:val="00625ECC"/>
    <w:rsid w:val="006307DB"/>
    <w:rsid w:val="00632F48"/>
    <w:rsid w:val="00640545"/>
    <w:rsid w:val="00653B51"/>
    <w:rsid w:val="00665E31"/>
    <w:rsid w:val="00671110"/>
    <w:rsid w:val="0067256B"/>
    <w:rsid w:val="00681800"/>
    <w:rsid w:val="00690662"/>
    <w:rsid w:val="006E58BC"/>
    <w:rsid w:val="006E6C5B"/>
    <w:rsid w:val="006F174F"/>
    <w:rsid w:val="006F25A3"/>
    <w:rsid w:val="0070050E"/>
    <w:rsid w:val="007056AB"/>
    <w:rsid w:val="007200F3"/>
    <w:rsid w:val="007222E1"/>
    <w:rsid w:val="007336C9"/>
    <w:rsid w:val="0074315B"/>
    <w:rsid w:val="0075054C"/>
    <w:rsid w:val="00751849"/>
    <w:rsid w:val="007570C0"/>
    <w:rsid w:val="00766229"/>
    <w:rsid w:val="0077392B"/>
    <w:rsid w:val="00792B73"/>
    <w:rsid w:val="007A657F"/>
    <w:rsid w:val="007B06D0"/>
    <w:rsid w:val="007B226F"/>
    <w:rsid w:val="007D53B6"/>
    <w:rsid w:val="007E2FC5"/>
    <w:rsid w:val="008130AC"/>
    <w:rsid w:val="0081487D"/>
    <w:rsid w:val="008217EB"/>
    <w:rsid w:val="00845A8D"/>
    <w:rsid w:val="00847897"/>
    <w:rsid w:val="0085017B"/>
    <w:rsid w:val="00865F3C"/>
    <w:rsid w:val="008768E6"/>
    <w:rsid w:val="008C49B8"/>
    <w:rsid w:val="008C6913"/>
    <w:rsid w:val="008D19E5"/>
    <w:rsid w:val="008D3A5F"/>
    <w:rsid w:val="008D7E83"/>
    <w:rsid w:val="008E2A88"/>
    <w:rsid w:val="008F00BC"/>
    <w:rsid w:val="008F62EF"/>
    <w:rsid w:val="008F744E"/>
    <w:rsid w:val="0090154B"/>
    <w:rsid w:val="009048A8"/>
    <w:rsid w:val="009125E8"/>
    <w:rsid w:val="0093544E"/>
    <w:rsid w:val="009370FC"/>
    <w:rsid w:val="00956EA4"/>
    <w:rsid w:val="0096203C"/>
    <w:rsid w:val="00972555"/>
    <w:rsid w:val="00972DCA"/>
    <w:rsid w:val="00974E73"/>
    <w:rsid w:val="00977DB3"/>
    <w:rsid w:val="009812E3"/>
    <w:rsid w:val="009917ED"/>
    <w:rsid w:val="00991834"/>
    <w:rsid w:val="0099439B"/>
    <w:rsid w:val="0099714F"/>
    <w:rsid w:val="009A25CA"/>
    <w:rsid w:val="009A4C56"/>
    <w:rsid w:val="009A6595"/>
    <w:rsid w:val="009F1739"/>
    <w:rsid w:val="009F2FC9"/>
    <w:rsid w:val="00A127E1"/>
    <w:rsid w:val="00A206CC"/>
    <w:rsid w:val="00A32A2E"/>
    <w:rsid w:val="00A50F26"/>
    <w:rsid w:val="00A51C78"/>
    <w:rsid w:val="00A54B70"/>
    <w:rsid w:val="00A71177"/>
    <w:rsid w:val="00A72009"/>
    <w:rsid w:val="00A72279"/>
    <w:rsid w:val="00A73B84"/>
    <w:rsid w:val="00A90792"/>
    <w:rsid w:val="00A92C09"/>
    <w:rsid w:val="00AE4054"/>
    <w:rsid w:val="00AE70B6"/>
    <w:rsid w:val="00AE7C91"/>
    <w:rsid w:val="00AF0967"/>
    <w:rsid w:val="00B37C7F"/>
    <w:rsid w:val="00B4338F"/>
    <w:rsid w:val="00B55C52"/>
    <w:rsid w:val="00B60DE9"/>
    <w:rsid w:val="00B6527E"/>
    <w:rsid w:val="00B65A53"/>
    <w:rsid w:val="00B65F9B"/>
    <w:rsid w:val="00B80259"/>
    <w:rsid w:val="00BB5FCC"/>
    <w:rsid w:val="00BC028A"/>
    <w:rsid w:val="00BC5F6E"/>
    <w:rsid w:val="00BD0120"/>
    <w:rsid w:val="00BF4510"/>
    <w:rsid w:val="00BF7C50"/>
    <w:rsid w:val="00C0635C"/>
    <w:rsid w:val="00C1045F"/>
    <w:rsid w:val="00C12DB8"/>
    <w:rsid w:val="00C16D00"/>
    <w:rsid w:val="00C17C74"/>
    <w:rsid w:val="00C30389"/>
    <w:rsid w:val="00C41A62"/>
    <w:rsid w:val="00C465A9"/>
    <w:rsid w:val="00C4705D"/>
    <w:rsid w:val="00C47AE5"/>
    <w:rsid w:val="00C5194B"/>
    <w:rsid w:val="00C54048"/>
    <w:rsid w:val="00C5464F"/>
    <w:rsid w:val="00C579C2"/>
    <w:rsid w:val="00C90E99"/>
    <w:rsid w:val="00CA22B5"/>
    <w:rsid w:val="00CA3E39"/>
    <w:rsid w:val="00CA5DBF"/>
    <w:rsid w:val="00CB341C"/>
    <w:rsid w:val="00CD24C4"/>
    <w:rsid w:val="00CD5F29"/>
    <w:rsid w:val="00CD6202"/>
    <w:rsid w:val="00D03BEA"/>
    <w:rsid w:val="00D1028A"/>
    <w:rsid w:val="00D30704"/>
    <w:rsid w:val="00D329F1"/>
    <w:rsid w:val="00D37B70"/>
    <w:rsid w:val="00D42C21"/>
    <w:rsid w:val="00D450E4"/>
    <w:rsid w:val="00D60428"/>
    <w:rsid w:val="00D8392B"/>
    <w:rsid w:val="00D8656F"/>
    <w:rsid w:val="00DA4A2F"/>
    <w:rsid w:val="00DA7C21"/>
    <w:rsid w:val="00DB50DA"/>
    <w:rsid w:val="00DC5841"/>
    <w:rsid w:val="00DF0CA7"/>
    <w:rsid w:val="00DF71E1"/>
    <w:rsid w:val="00E0004F"/>
    <w:rsid w:val="00E006E2"/>
    <w:rsid w:val="00E039A1"/>
    <w:rsid w:val="00E07EEF"/>
    <w:rsid w:val="00E237AD"/>
    <w:rsid w:val="00E33A7A"/>
    <w:rsid w:val="00E475FB"/>
    <w:rsid w:val="00E624DA"/>
    <w:rsid w:val="00E64F6B"/>
    <w:rsid w:val="00E668DC"/>
    <w:rsid w:val="00E84D0D"/>
    <w:rsid w:val="00EA6643"/>
    <w:rsid w:val="00EB6732"/>
    <w:rsid w:val="00EC5790"/>
    <w:rsid w:val="00ED1439"/>
    <w:rsid w:val="00ED3A4C"/>
    <w:rsid w:val="00ED491E"/>
    <w:rsid w:val="00EF3679"/>
    <w:rsid w:val="00F075C5"/>
    <w:rsid w:val="00F245CD"/>
    <w:rsid w:val="00F30519"/>
    <w:rsid w:val="00F33CC0"/>
    <w:rsid w:val="00F546B3"/>
    <w:rsid w:val="00F91D23"/>
    <w:rsid w:val="00FD1C01"/>
    <w:rsid w:val="00FD45DD"/>
    <w:rsid w:val="00FD4A21"/>
    <w:rsid w:val="00FF2827"/>
    <w:rsid w:val="00FF4261"/>
    <w:rsid w:val="00FF5952"/>
    <w:rsid w:val="00FF7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2687B"/>
  <w15:chartTrackingRefBased/>
  <w15:docId w15:val="{20EE9985-D3FA-4BFB-8D50-50354355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8D3A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bsatz-Standardschriftart"/>
    <w:uiPriority w:val="99"/>
    <w:unhideWhenUsed/>
    <w:rsid w:val="00E475FB"/>
    <w:rPr>
      <w:color w:val="0563C1" w:themeColor="hyperlink"/>
      <w:u w:val="single"/>
    </w:rPr>
  </w:style>
  <w:style w:type="character" w:styleId="NichtaufgelsteErwhnung">
    <w:name w:val="Unresolved Mention"/>
    <w:basedOn w:val="Absatz-Standardschriftart"/>
    <w:uiPriority w:val="99"/>
    <w:semiHidden/>
    <w:unhideWhenUsed/>
    <w:rsid w:val="00E475FB"/>
    <w:rPr>
      <w:color w:val="605E5C"/>
      <w:shd w:val="clear" w:color="auto" w:fill="E1DFDD"/>
    </w:rPr>
  </w:style>
  <w:style w:type="paragraph" w:styleId="Listenabsatz">
    <w:name w:val="List Paragraph"/>
    <w:basedOn w:val="Standard"/>
    <w:uiPriority w:val="34"/>
    <w:qFormat/>
    <w:rsid w:val="00C47AE5"/>
    <w:pPr>
      <w:ind w:left="720"/>
      <w:contextualSpacing/>
    </w:pPr>
  </w:style>
  <w:style w:type="character" w:styleId="Kommentarzeichen">
    <w:name w:val="annotation reference"/>
    <w:basedOn w:val="Absatz-Standardschriftart"/>
    <w:uiPriority w:val="99"/>
    <w:semiHidden/>
    <w:unhideWhenUsed/>
    <w:rsid w:val="00143C34"/>
    <w:rPr>
      <w:sz w:val="16"/>
      <w:szCs w:val="16"/>
    </w:rPr>
  </w:style>
  <w:style w:type="paragraph" w:styleId="Kommentartext">
    <w:name w:val="annotation text"/>
    <w:basedOn w:val="Standard"/>
    <w:link w:val="KommentartextZchn"/>
    <w:uiPriority w:val="99"/>
    <w:semiHidden/>
    <w:unhideWhenUsed/>
    <w:rsid w:val="00143C3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43C34"/>
    <w:rPr>
      <w:sz w:val="20"/>
      <w:szCs w:val="20"/>
    </w:rPr>
  </w:style>
  <w:style w:type="paragraph" w:styleId="Kommentarthema">
    <w:name w:val="annotation subject"/>
    <w:basedOn w:val="Kommentartext"/>
    <w:next w:val="Kommentartext"/>
    <w:link w:val="KommentarthemaZchn"/>
    <w:uiPriority w:val="99"/>
    <w:semiHidden/>
    <w:unhideWhenUsed/>
    <w:rsid w:val="00143C34"/>
    <w:rPr>
      <w:b/>
      <w:bCs/>
    </w:rPr>
  </w:style>
  <w:style w:type="character" w:customStyle="1" w:styleId="KommentarthemaZchn">
    <w:name w:val="Kommentarthema Zchn"/>
    <w:basedOn w:val="KommentartextZchn"/>
    <w:link w:val="Kommentarthema"/>
    <w:uiPriority w:val="99"/>
    <w:semiHidden/>
    <w:rsid w:val="00143C34"/>
    <w:rPr>
      <w:b/>
      <w:bCs/>
      <w:sz w:val="20"/>
      <w:szCs w:val="20"/>
    </w:rPr>
  </w:style>
  <w:style w:type="paragraph" w:styleId="Sprechblasentext">
    <w:name w:val="Balloon Text"/>
    <w:basedOn w:val="Standard"/>
    <w:link w:val="SprechblasentextZchn"/>
    <w:uiPriority w:val="99"/>
    <w:semiHidden/>
    <w:unhideWhenUsed/>
    <w:rsid w:val="00143C3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43C34"/>
    <w:rPr>
      <w:rFonts w:ascii="Segoe UI" w:hAnsi="Segoe UI" w:cs="Segoe UI"/>
      <w:sz w:val="18"/>
      <w:szCs w:val="18"/>
    </w:rPr>
  </w:style>
  <w:style w:type="character" w:styleId="Fett">
    <w:name w:val="Strong"/>
    <w:basedOn w:val="Absatz-Standardschriftart"/>
    <w:uiPriority w:val="22"/>
    <w:qFormat/>
    <w:rsid w:val="0074315B"/>
    <w:rPr>
      <w:b/>
      <w:bCs/>
    </w:rPr>
  </w:style>
  <w:style w:type="character" w:styleId="Hervorhebung">
    <w:name w:val="Emphasis"/>
    <w:basedOn w:val="Absatz-Standardschriftart"/>
    <w:uiPriority w:val="20"/>
    <w:qFormat/>
    <w:rsid w:val="0074315B"/>
    <w:rPr>
      <w:i/>
      <w:iCs/>
    </w:rPr>
  </w:style>
  <w:style w:type="paragraph" w:styleId="Kopfzeile">
    <w:name w:val="header"/>
    <w:basedOn w:val="Standard"/>
    <w:link w:val="KopfzeileZchn"/>
    <w:uiPriority w:val="99"/>
    <w:unhideWhenUsed/>
    <w:rsid w:val="00ED1439"/>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ED1439"/>
  </w:style>
  <w:style w:type="paragraph" w:styleId="Fuzeile">
    <w:name w:val="footer"/>
    <w:basedOn w:val="Standard"/>
    <w:link w:val="FuzeileZchn"/>
    <w:uiPriority w:val="99"/>
    <w:unhideWhenUsed/>
    <w:rsid w:val="00ED1439"/>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ED1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650036">
      <w:bodyDiv w:val="1"/>
      <w:marLeft w:val="0"/>
      <w:marRight w:val="0"/>
      <w:marTop w:val="0"/>
      <w:marBottom w:val="0"/>
      <w:divBdr>
        <w:top w:val="none" w:sz="0" w:space="0" w:color="auto"/>
        <w:left w:val="none" w:sz="0" w:space="0" w:color="auto"/>
        <w:bottom w:val="none" w:sz="0" w:space="0" w:color="auto"/>
        <w:right w:val="none" w:sz="0" w:space="0" w:color="auto"/>
      </w:divBdr>
    </w:div>
    <w:div w:id="831220939">
      <w:bodyDiv w:val="1"/>
      <w:marLeft w:val="0"/>
      <w:marRight w:val="0"/>
      <w:marTop w:val="0"/>
      <w:marBottom w:val="0"/>
      <w:divBdr>
        <w:top w:val="none" w:sz="0" w:space="0" w:color="auto"/>
        <w:left w:val="none" w:sz="0" w:space="0" w:color="auto"/>
        <w:bottom w:val="none" w:sz="0" w:space="0" w:color="auto"/>
        <w:right w:val="none" w:sz="0" w:space="0" w:color="auto"/>
      </w:divBdr>
    </w:div>
    <w:div w:id="912347995">
      <w:bodyDiv w:val="1"/>
      <w:marLeft w:val="0"/>
      <w:marRight w:val="0"/>
      <w:marTop w:val="0"/>
      <w:marBottom w:val="0"/>
      <w:divBdr>
        <w:top w:val="none" w:sz="0" w:space="0" w:color="auto"/>
        <w:left w:val="none" w:sz="0" w:space="0" w:color="auto"/>
        <w:bottom w:val="none" w:sz="0" w:space="0" w:color="auto"/>
        <w:right w:val="none" w:sz="0" w:space="0" w:color="auto"/>
      </w:divBdr>
    </w:div>
    <w:div w:id="1032418662">
      <w:bodyDiv w:val="1"/>
      <w:marLeft w:val="0"/>
      <w:marRight w:val="0"/>
      <w:marTop w:val="0"/>
      <w:marBottom w:val="0"/>
      <w:divBdr>
        <w:top w:val="none" w:sz="0" w:space="0" w:color="auto"/>
        <w:left w:val="none" w:sz="0" w:space="0" w:color="auto"/>
        <w:bottom w:val="none" w:sz="0" w:space="0" w:color="auto"/>
        <w:right w:val="none" w:sz="0" w:space="0" w:color="auto"/>
      </w:divBdr>
    </w:div>
    <w:div w:id="1061247446">
      <w:bodyDiv w:val="1"/>
      <w:marLeft w:val="0"/>
      <w:marRight w:val="0"/>
      <w:marTop w:val="0"/>
      <w:marBottom w:val="0"/>
      <w:divBdr>
        <w:top w:val="none" w:sz="0" w:space="0" w:color="auto"/>
        <w:left w:val="none" w:sz="0" w:space="0" w:color="auto"/>
        <w:bottom w:val="none" w:sz="0" w:space="0" w:color="auto"/>
        <w:right w:val="none" w:sz="0" w:space="0" w:color="auto"/>
      </w:divBdr>
    </w:div>
    <w:div w:id="1125273968">
      <w:bodyDiv w:val="1"/>
      <w:marLeft w:val="0"/>
      <w:marRight w:val="0"/>
      <w:marTop w:val="0"/>
      <w:marBottom w:val="0"/>
      <w:divBdr>
        <w:top w:val="none" w:sz="0" w:space="0" w:color="auto"/>
        <w:left w:val="none" w:sz="0" w:space="0" w:color="auto"/>
        <w:bottom w:val="none" w:sz="0" w:space="0" w:color="auto"/>
        <w:right w:val="none" w:sz="0" w:space="0" w:color="auto"/>
      </w:divBdr>
    </w:div>
    <w:div w:id="1243836651">
      <w:bodyDiv w:val="1"/>
      <w:marLeft w:val="0"/>
      <w:marRight w:val="0"/>
      <w:marTop w:val="0"/>
      <w:marBottom w:val="0"/>
      <w:divBdr>
        <w:top w:val="none" w:sz="0" w:space="0" w:color="auto"/>
        <w:left w:val="none" w:sz="0" w:space="0" w:color="auto"/>
        <w:bottom w:val="none" w:sz="0" w:space="0" w:color="auto"/>
        <w:right w:val="none" w:sz="0" w:space="0" w:color="auto"/>
      </w:divBdr>
    </w:div>
    <w:div w:id="1450128054">
      <w:bodyDiv w:val="1"/>
      <w:marLeft w:val="0"/>
      <w:marRight w:val="0"/>
      <w:marTop w:val="0"/>
      <w:marBottom w:val="0"/>
      <w:divBdr>
        <w:top w:val="none" w:sz="0" w:space="0" w:color="auto"/>
        <w:left w:val="none" w:sz="0" w:space="0" w:color="auto"/>
        <w:bottom w:val="none" w:sz="0" w:space="0" w:color="auto"/>
        <w:right w:val="none" w:sz="0" w:space="0" w:color="auto"/>
      </w:divBdr>
    </w:div>
    <w:div w:id="1543244136">
      <w:bodyDiv w:val="1"/>
      <w:marLeft w:val="0"/>
      <w:marRight w:val="0"/>
      <w:marTop w:val="0"/>
      <w:marBottom w:val="0"/>
      <w:divBdr>
        <w:top w:val="none" w:sz="0" w:space="0" w:color="auto"/>
        <w:left w:val="none" w:sz="0" w:space="0" w:color="auto"/>
        <w:bottom w:val="none" w:sz="0" w:space="0" w:color="auto"/>
        <w:right w:val="none" w:sz="0" w:space="0" w:color="auto"/>
      </w:divBdr>
    </w:div>
    <w:div w:id="156549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mexperts.online/subscription-blog-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934</Words>
  <Characters>5330</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Schulte-Bahrenberg</dc:creator>
  <cp:keywords/>
  <dc:description/>
  <cp:lastModifiedBy>Hendrik Schulte-Bahrenberg</cp:lastModifiedBy>
  <cp:revision>10</cp:revision>
  <dcterms:created xsi:type="dcterms:W3CDTF">2020-07-03T18:44:00Z</dcterms:created>
  <dcterms:modified xsi:type="dcterms:W3CDTF">2020-08-21T19:03:00Z</dcterms:modified>
</cp:coreProperties>
</file>