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A2828" w14:textId="757945B9" w:rsidR="00E66CB6" w:rsidRDefault="00E66CB6" w:rsidP="00E66CB6">
      <w:pPr>
        <w:spacing w:after="0"/>
        <w:jc w:val="both"/>
        <w:rPr>
          <w:rFonts w:ascii="Arial" w:hAnsi="Arial" w:cs="Arial"/>
          <w:lang w:val="es-ES_tradnl"/>
        </w:rPr>
      </w:pPr>
    </w:p>
    <w:p w14:paraId="58236D2F" w14:textId="65A5EF28" w:rsidR="00E66CB6" w:rsidRPr="003E4427" w:rsidRDefault="00E66CB6" w:rsidP="00E66CB6">
      <w:pPr>
        <w:spacing w:after="0"/>
        <w:rPr>
          <w:rFonts w:ascii="Arial" w:hAnsi="Arial" w:cs="Arial"/>
          <w:lang w:val="es-ES_tradnl"/>
        </w:rPr>
      </w:pPr>
      <w:r w:rsidRPr="003E4427">
        <w:rPr>
          <w:rFonts w:ascii="Arial" w:hAnsi="Arial" w:cs="Arial"/>
          <w:noProof/>
          <w:lang w:val="es-ES_tradnl"/>
        </w:rPr>
        <w:drawing>
          <wp:inline distT="0" distB="0" distL="0" distR="0" wp14:anchorId="62207811" wp14:editId="12AB15C5">
            <wp:extent cx="2244090" cy="834107"/>
            <wp:effectExtent l="0" t="0" r="0" b="0"/>
            <wp:docPr id="568120858" name="Imagen 2" descr="Universidad de los Andes | Red Académica de Diseño">
              <a:extLst xmlns:a="http://schemas.openxmlformats.org/drawingml/2006/main">
                <a:ext uri="{FF2B5EF4-FFF2-40B4-BE49-F238E27FC236}">
                  <a16:creationId xmlns:a16="http://schemas.microsoft.com/office/drawing/2014/main" id="{7DE4FE14-8742-4AAD-89D3-C8E9ACE937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dad de los Andes | Red Académica de Diseñ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890" cy="83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427">
        <w:rPr>
          <w:rFonts w:ascii="Arial" w:hAnsi="Arial" w:cs="Arial"/>
          <w:lang w:val="es-ES_tradnl"/>
        </w:rPr>
        <w:t xml:space="preserve">                               </w:t>
      </w:r>
      <w:r>
        <w:rPr>
          <w:rFonts w:ascii="Arial" w:hAnsi="Arial" w:cs="Arial"/>
          <w:lang w:val="es-ES_tradnl"/>
        </w:rPr>
        <w:t xml:space="preserve">    </w:t>
      </w:r>
      <w:r w:rsidRPr="003E4427">
        <w:rPr>
          <w:rFonts w:ascii="Arial" w:hAnsi="Arial" w:cs="Arial"/>
          <w:lang w:val="es-ES_tradnl"/>
        </w:rPr>
        <w:t xml:space="preserve">                    </w:t>
      </w:r>
      <w:r w:rsidRPr="003E4427">
        <w:rPr>
          <w:rFonts w:ascii="Arial" w:hAnsi="Arial" w:cs="Arial"/>
          <w:noProof/>
          <w:lang w:val="es-ES_tradnl"/>
        </w:rPr>
        <w:drawing>
          <wp:inline distT="0" distB="0" distL="0" distR="0" wp14:anchorId="0BA7D4F4" wp14:editId="40A1462B">
            <wp:extent cx="1227196" cy="809265"/>
            <wp:effectExtent l="0" t="0" r="0" b="0"/>
            <wp:docPr id="939867786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D5DC0A29-F3C4-4EF7-AF48-9FABA4877E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501" cy="815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427">
        <w:rPr>
          <w:rFonts w:ascii="Arial" w:hAnsi="Arial" w:cs="Arial"/>
          <w:lang w:val="es-ES_tradnl"/>
        </w:rPr>
        <w:t xml:space="preserve">                </w:t>
      </w:r>
    </w:p>
    <w:p w14:paraId="3D946C07" w14:textId="410A64BF" w:rsidR="00A96715" w:rsidRPr="003E4427" w:rsidRDefault="00A96715" w:rsidP="00E66CB6">
      <w:pPr>
        <w:spacing w:after="0"/>
        <w:jc w:val="both"/>
        <w:rPr>
          <w:rFonts w:ascii="Arial" w:hAnsi="Arial" w:cs="Arial"/>
          <w:lang w:val="es-ES_tradnl"/>
        </w:rPr>
      </w:pPr>
    </w:p>
    <w:p w14:paraId="020113C6" w14:textId="77777777" w:rsidR="00A96715" w:rsidRPr="003E4427" w:rsidRDefault="00A96715" w:rsidP="00E66CB6">
      <w:pPr>
        <w:spacing w:after="0"/>
        <w:jc w:val="both"/>
        <w:rPr>
          <w:rFonts w:ascii="Arial" w:hAnsi="Arial" w:cs="Arial"/>
          <w:lang w:val="es-ES_tradnl"/>
        </w:rPr>
      </w:pPr>
    </w:p>
    <w:p w14:paraId="7E60547D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50963D24" w14:textId="77777777" w:rsidR="00A96715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53249B93" w14:textId="77777777" w:rsidR="00E66CB6" w:rsidRDefault="00E66CB6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17F864D4" w14:textId="77777777" w:rsidR="00E66CB6" w:rsidRDefault="00E66CB6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632B785E" w14:textId="77777777" w:rsidR="00E66CB6" w:rsidRDefault="00E66CB6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727C0C11" w14:textId="77777777" w:rsidR="00E66CB6" w:rsidRPr="003E4427" w:rsidRDefault="00E66CB6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2EB4770E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5C4819EB" w14:textId="77777777" w:rsidR="00A96715" w:rsidRDefault="00A96715" w:rsidP="00A96715">
      <w:pPr>
        <w:spacing w:after="0"/>
        <w:jc w:val="center"/>
        <w:rPr>
          <w:rFonts w:ascii="Arial" w:hAnsi="Arial" w:cs="Arial"/>
          <w:lang w:val="es-ES"/>
        </w:rPr>
      </w:pPr>
      <w:r w:rsidRPr="003E4427">
        <w:rPr>
          <w:rFonts w:ascii="Arial" w:hAnsi="Arial" w:cs="Arial"/>
          <w:lang w:val="es-ES"/>
        </w:rPr>
        <w:t>Sistema de análisis y predicción de comportamiento de compra en </w:t>
      </w:r>
      <w:proofErr w:type="spellStart"/>
      <w:r w:rsidRPr="003E4427">
        <w:rPr>
          <w:rFonts w:ascii="Arial" w:hAnsi="Arial" w:cs="Arial"/>
          <w:lang w:val="es-ES"/>
        </w:rPr>
        <w:t>retail</w:t>
      </w:r>
      <w:proofErr w:type="spellEnd"/>
    </w:p>
    <w:p w14:paraId="685F5B46" w14:textId="577DFE7D" w:rsidR="00A96715" w:rsidRPr="003E4427" w:rsidRDefault="00A96715" w:rsidP="00A96715">
      <w:pPr>
        <w:spacing w:after="0"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Manual de Usuario Tablero Visualización</w:t>
      </w:r>
    </w:p>
    <w:p w14:paraId="5517314C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  <w:r w:rsidRPr="003E4427">
        <w:rPr>
          <w:rFonts w:ascii="Arial" w:hAnsi="Arial" w:cs="Arial"/>
          <w:lang w:val="es-ES_tradnl"/>
        </w:rPr>
        <w:t>Avances Micro - Proyecto</w:t>
      </w:r>
    </w:p>
    <w:p w14:paraId="75CB2425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0D36A318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041B88BE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2F599D44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02150390" w14:textId="77777777" w:rsidR="00A96715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7B365AD0" w14:textId="77777777" w:rsidR="00A96715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6F46E3E9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256EC32C" w14:textId="77777777" w:rsidR="00A96715" w:rsidRPr="003E4427" w:rsidRDefault="00A96715" w:rsidP="00A96715">
      <w:pPr>
        <w:spacing w:after="0"/>
        <w:rPr>
          <w:rFonts w:ascii="Arial" w:hAnsi="Arial" w:cs="Arial"/>
          <w:lang w:val="es-ES_tradnl"/>
        </w:rPr>
      </w:pPr>
    </w:p>
    <w:p w14:paraId="25423D5C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  <w:r w:rsidRPr="003E4427">
        <w:rPr>
          <w:rFonts w:ascii="Arial" w:hAnsi="Arial" w:cs="Arial"/>
          <w:lang w:val="es-ES_tradnl"/>
        </w:rPr>
        <w:t>Integrantes:</w:t>
      </w:r>
    </w:p>
    <w:p w14:paraId="7938CC1C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"/>
        </w:rPr>
      </w:pPr>
      <w:r w:rsidRPr="003E4427">
        <w:rPr>
          <w:rFonts w:ascii="Arial" w:hAnsi="Arial" w:cs="Arial"/>
          <w:lang w:val="es-ES"/>
        </w:rPr>
        <w:t>Juan Sebastián Reyes Acosta        Julian Felipe Moncada Castro</w:t>
      </w:r>
    </w:p>
    <w:p w14:paraId="12FB3846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"/>
        </w:rPr>
      </w:pPr>
      <w:r w:rsidRPr="003E4427">
        <w:rPr>
          <w:rFonts w:ascii="Arial" w:hAnsi="Arial" w:cs="Arial"/>
          <w:lang w:val="es-ES"/>
        </w:rPr>
        <w:t>Irlanda Katiuzhca Robles Orellana       Amalia Catalina Lehmann Oliveros</w:t>
      </w:r>
    </w:p>
    <w:p w14:paraId="4AAA90B3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0C7DF082" w14:textId="77777777" w:rsidR="00A96715" w:rsidRPr="003E4427" w:rsidRDefault="00A96715" w:rsidP="00A96715">
      <w:pPr>
        <w:spacing w:after="0"/>
        <w:rPr>
          <w:rFonts w:ascii="Arial" w:hAnsi="Arial" w:cs="Arial"/>
          <w:lang w:val="es-ES_tradnl"/>
        </w:rPr>
      </w:pPr>
    </w:p>
    <w:p w14:paraId="568057A8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14AFBD39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34FAEA7B" w14:textId="77777777" w:rsidR="00A96715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1902420F" w14:textId="77777777" w:rsidR="00A96715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06ACF6F8" w14:textId="77777777" w:rsidR="00A96715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348B4071" w14:textId="77777777" w:rsidR="00A96715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5D33F94E" w14:textId="77777777" w:rsidR="00A96715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2DEFFF67" w14:textId="437D5034" w:rsidR="00A96715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353D470B" w14:textId="77777777" w:rsidR="00E66CB6" w:rsidRDefault="00E66CB6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194BAB7F" w14:textId="77777777" w:rsidR="00E66CB6" w:rsidRDefault="00E66CB6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7A4C283F" w14:textId="77777777" w:rsidR="00E66CB6" w:rsidRDefault="00E66CB6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6B25D2A1" w14:textId="77777777" w:rsidR="00A96715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2A99C543" w14:textId="77777777" w:rsidR="00E66CB6" w:rsidRDefault="00E66CB6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47AF0DD4" w14:textId="77777777" w:rsidR="00E66CB6" w:rsidRPr="003E4427" w:rsidRDefault="00E66CB6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250E5DE1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6B187BC8" w14:textId="531A9022" w:rsidR="00A96715" w:rsidRDefault="00A96715" w:rsidP="00E66CB6">
      <w:pPr>
        <w:spacing w:after="0"/>
        <w:jc w:val="center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MARZO</w:t>
      </w:r>
      <w:r w:rsidRPr="003E4427">
        <w:rPr>
          <w:rFonts w:ascii="Arial" w:hAnsi="Arial" w:cs="Arial"/>
          <w:lang w:val="es-ES_tradnl"/>
        </w:rPr>
        <w:t xml:space="preserve"> 2026</w:t>
      </w:r>
    </w:p>
    <w:p w14:paraId="4735FD9D" w14:textId="57955666" w:rsidR="00A96715" w:rsidRDefault="00A96715" w:rsidP="00A96715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b/>
          <w:bCs/>
        </w:rPr>
      </w:pPr>
      <w:r w:rsidRPr="00A96715">
        <w:rPr>
          <w:rFonts w:ascii="Arial" w:hAnsi="Arial" w:cs="Arial"/>
          <w:b/>
          <w:bCs/>
        </w:rPr>
        <w:lastRenderedPageBreak/>
        <w:t>INTRODUCCIÓN</w:t>
      </w:r>
    </w:p>
    <w:p w14:paraId="32BE4841" w14:textId="77777777" w:rsidR="00A96715" w:rsidRPr="00A96715" w:rsidRDefault="00A96715" w:rsidP="00A96715">
      <w:pPr>
        <w:spacing w:after="0"/>
        <w:jc w:val="both"/>
        <w:rPr>
          <w:rFonts w:ascii="Arial" w:hAnsi="Arial" w:cs="Arial"/>
          <w:b/>
          <w:bCs/>
        </w:rPr>
      </w:pPr>
    </w:p>
    <w:p w14:paraId="7D4F51BD" w14:textId="77777777" w:rsidR="00A96715" w:rsidRDefault="00A96715" w:rsidP="00A96715">
      <w:pPr>
        <w:spacing w:after="0"/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 xml:space="preserve">El tablero analítico desarrollado permite visualizar información relevante sobre el comportamiento de compra de clientes en el sector </w:t>
      </w:r>
      <w:proofErr w:type="spellStart"/>
      <w:r w:rsidRPr="00A96715">
        <w:rPr>
          <w:rFonts w:ascii="Arial" w:hAnsi="Arial" w:cs="Arial"/>
        </w:rPr>
        <w:t>retail</w:t>
      </w:r>
      <w:proofErr w:type="spellEnd"/>
      <w:r w:rsidRPr="00A96715">
        <w:rPr>
          <w:rFonts w:ascii="Arial" w:hAnsi="Arial" w:cs="Arial"/>
        </w:rPr>
        <w:t xml:space="preserve"> y generar predicciones sobre la probabilidad de suscripción utilizando modelos de machine </w:t>
      </w:r>
      <w:proofErr w:type="spellStart"/>
      <w:r w:rsidRPr="00A96715">
        <w:rPr>
          <w:rFonts w:ascii="Arial" w:hAnsi="Arial" w:cs="Arial"/>
        </w:rPr>
        <w:t>learning</w:t>
      </w:r>
      <w:proofErr w:type="spellEnd"/>
      <w:r w:rsidRPr="00A96715">
        <w:rPr>
          <w:rFonts w:ascii="Arial" w:hAnsi="Arial" w:cs="Arial"/>
        </w:rPr>
        <w:t>.</w:t>
      </w:r>
    </w:p>
    <w:p w14:paraId="618E6979" w14:textId="77777777" w:rsidR="00A96715" w:rsidRPr="00A96715" w:rsidRDefault="00A96715" w:rsidP="00A96715">
      <w:pPr>
        <w:spacing w:after="0"/>
        <w:jc w:val="both"/>
        <w:rPr>
          <w:rFonts w:ascii="Arial" w:hAnsi="Arial" w:cs="Arial"/>
        </w:rPr>
      </w:pPr>
    </w:p>
    <w:p w14:paraId="66FFBA77" w14:textId="77777777" w:rsidR="00A96715" w:rsidRDefault="00A96715" w:rsidP="00A96715">
      <w:pPr>
        <w:spacing w:after="0"/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>El sistema integra diferentes componentes tecnológicos:</w:t>
      </w:r>
    </w:p>
    <w:p w14:paraId="1FD779CA" w14:textId="77777777" w:rsidR="00A96715" w:rsidRPr="00A96715" w:rsidRDefault="00A96715" w:rsidP="00A96715">
      <w:pPr>
        <w:spacing w:after="0"/>
        <w:jc w:val="both"/>
        <w:rPr>
          <w:rFonts w:ascii="Arial" w:hAnsi="Arial" w:cs="Arial"/>
        </w:rPr>
      </w:pPr>
    </w:p>
    <w:p w14:paraId="7BA15C57" w14:textId="77777777" w:rsidR="00A96715" w:rsidRPr="00A96715" w:rsidRDefault="00A96715" w:rsidP="00A96715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 xml:space="preserve">Un modelo predictivo de clasificación entrenado con datos del </w:t>
      </w:r>
      <w:proofErr w:type="spellStart"/>
      <w:r w:rsidRPr="00A96715">
        <w:rPr>
          <w:rFonts w:ascii="Arial" w:hAnsi="Arial" w:cs="Arial"/>
        </w:rPr>
        <w:t>dataset</w:t>
      </w:r>
      <w:proofErr w:type="spellEnd"/>
      <w:r w:rsidRPr="00A96715">
        <w:rPr>
          <w:rFonts w:ascii="Arial" w:hAnsi="Arial" w:cs="Arial"/>
        </w:rPr>
        <w:t xml:space="preserve"> </w:t>
      </w:r>
      <w:proofErr w:type="spellStart"/>
      <w:r w:rsidRPr="00A96715">
        <w:rPr>
          <w:rFonts w:ascii="Arial" w:hAnsi="Arial" w:cs="Arial"/>
        </w:rPr>
        <w:t>Customer</w:t>
      </w:r>
      <w:proofErr w:type="spellEnd"/>
      <w:r w:rsidRPr="00A96715">
        <w:rPr>
          <w:rFonts w:ascii="Arial" w:hAnsi="Arial" w:cs="Arial"/>
        </w:rPr>
        <w:t xml:space="preserve"> Shopping </w:t>
      </w:r>
      <w:proofErr w:type="spellStart"/>
      <w:r w:rsidRPr="00A96715">
        <w:rPr>
          <w:rFonts w:ascii="Arial" w:hAnsi="Arial" w:cs="Arial"/>
        </w:rPr>
        <w:t>Behavior</w:t>
      </w:r>
      <w:proofErr w:type="spellEnd"/>
      <w:r w:rsidRPr="00A96715">
        <w:rPr>
          <w:rFonts w:ascii="Arial" w:hAnsi="Arial" w:cs="Arial"/>
        </w:rPr>
        <w:t>.</w:t>
      </w:r>
    </w:p>
    <w:p w14:paraId="78607222" w14:textId="77777777" w:rsidR="00A96715" w:rsidRPr="00A96715" w:rsidRDefault="00A96715" w:rsidP="00A96715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>Una API de predicción, que permite consumir el modelo desde aplicaciones externas.</w:t>
      </w:r>
    </w:p>
    <w:p w14:paraId="27077E5C" w14:textId="77777777" w:rsidR="00A96715" w:rsidRPr="00A96715" w:rsidRDefault="00A96715" w:rsidP="00A96715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>Un tablero interactivo, desarrollado para visualizar datos y consultar predicciones.</w:t>
      </w:r>
    </w:p>
    <w:p w14:paraId="65875A93" w14:textId="77777777" w:rsidR="00A96715" w:rsidRDefault="00A96715" w:rsidP="00A96715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 xml:space="preserve">Infraestructura desplegada en AWS EC2 utilizando cuentas académicas (AWS </w:t>
      </w:r>
      <w:proofErr w:type="spellStart"/>
      <w:r w:rsidRPr="00A96715">
        <w:rPr>
          <w:rFonts w:ascii="Arial" w:hAnsi="Arial" w:cs="Arial"/>
        </w:rPr>
        <w:t>Academy</w:t>
      </w:r>
      <w:proofErr w:type="spellEnd"/>
      <w:r w:rsidRPr="00A96715">
        <w:rPr>
          <w:rFonts w:ascii="Arial" w:hAnsi="Arial" w:cs="Arial"/>
        </w:rPr>
        <w:t>).</w:t>
      </w:r>
    </w:p>
    <w:p w14:paraId="392D9F4A" w14:textId="77777777" w:rsidR="00A96715" w:rsidRPr="00A96715" w:rsidRDefault="00A96715" w:rsidP="00A96715">
      <w:pPr>
        <w:spacing w:after="0"/>
        <w:jc w:val="both"/>
        <w:rPr>
          <w:rFonts w:ascii="Arial" w:hAnsi="Arial" w:cs="Arial"/>
        </w:rPr>
      </w:pPr>
    </w:p>
    <w:p w14:paraId="14AA9A5D" w14:textId="77777777" w:rsidR="00A96715" w:rsidRDefault="00A96715" w:rsidP="00A96715">
      <w:pPr>
        <w:spacing w:after="0"/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>El objetivo del tablero es facilitar el análisis exploratorio de datos y permitir la simulación de escenarios de clientes potenciales, apoyando la toma de decisiones comerciales basadas en datos.</w:t>
      </w:r>
    </w:p>
    <w:p w14:paraId="296D9DF5" w14:textId="77777777" w:rsidR="00A96715" w:rsidRDefault="00A96715" w:rsidP="00A96715">
      <w:pPr>
        <w:spacing w:after="0"/>
        <w:jc w:val="both"/>
        <w:rPr>
          <w:rFonts w:ascii="Arial" w:hAnsi="Arial" w:cs="Arial"/>
        </w:rPr>
      </w:pPr>
    </w:p>
    <w:p w14:paraId="22CC5C81" w14:textId="55ACDA2B" w:rsidR="00A96715" w:rsidRDefault="00A96715" w:rsidP="00A96715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b/>
          <w:bCs/>
        </w:rPr>
      </w:pPr>
      <w:r w:rsidRPr="00A96715">
        <w:rPr>
          <w:rFonts w:ascii="Arial" w:hAnsi="Arial" w:cs="Arial"/>
          <w:b/>
          <w:bCs/>
        </w:rPr>
        <w:t>ACCESO AL TABLERO</w:t>
      </w:r>
    </w:p>
    <w:p w14:paraId="50B63CEA" w14:textId="77777777" w:rsidR="00A96715" w:rsidRPr="00A96715" w:rsidRDefault="00A96715" w:rsidP="00A96715">
      <w:pPr>
        <w:spacing w:after="0"/>
        <w:jc w:val="both"/>
        <w:rPr>
          <w:rFonts w:ascii="Arial" w:hAnsi="Arial" w:cs="Arial"/>
          <w:b/>
          <w:bCs/>
        </w:rPr>
      </w:pPr>
    </w:p>
    <w:p w14:paraId="150587D3" w14:textId="77777777" w:rsidR="00A96715" w:rsidRDefault="00A96715" w:rsidP="00A96715">
      <w:pPr>
        <w:spacing w:after="0"/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>El tablero se encuentra desplegado en una instancia AWS EC2, por lo que los usuarios pueden acceder a la aplicación mediante un navegador web utilizando la dirección pública del servidor.</w:t>
      </w:r>
    </w:p>
    <w:p w14:paraId="71A36895" w14:textId="77777777" w:rsidR="00A96715" w:rsidRPr="00A96715" w:rsidRDefault="00A96715" w:rsidP="00A96715">
      <w:pPr>
        <w:spacing w:after="0"/>
        <w:jc w:val="both"/>
        <w:rPr>
          <w:rFonts w:ascii="Arial" w:hAnsi="Arial" w:cs="Arial"/>
        </w:rPr>
      </w:pPr>
    </w:p>
    <w:p w14:paraId="10385DA8" w14:textId="77777777" w:rsidR="00A96715" w:rsidRDefault="00A96715" w:rsidP="00A96715">
      <w:pPr>
        <w:spacing w:after="0"/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>Ejemplo de acceso:</w:t>
      </w:r>
    </w:p>
    <w:p w14:paraId="26E10437" w14:textId="77777777" w:rsidR="00A96715" w:rsidRPr="00A96715" w:rsidRDefault="00A96715" w:rsidP="00A96715">
      <w:pPr>
        <w:spacing w:after="0"/>
        <w:jc w:val="both"/>
        <w:rPr>
          <w:rFonts w:ascii="Arial" w:hAnsi="Arial" w:cs="Arial"/>
        </w:rPr>
      </w:pPr>
    </w:p>
    <w:p w14:paraId="5D6DABC1" w14:textId="38157799" w:rsidR="00A96715" w:rsidRDefault="00A96715" w:rsidP="00A96715">
      <w:pPr>
        <w:spacing w:after="0"/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>http://</w:t>
      </w:r>
      <w:r w:rsidR="00DC0D06" w:rsidRPr="00DC0D06">
        <w:rPr>
          <w:rFonts w:ascii="Arial" w:hAnsi="Arial" w:cs="Arial"/>
        </w:rPr>
        <w:t>44.197.209.165:8050</w:t>
      </w:r>
    </w:p>
    <w:p w14:paraId="34EB73F4" w14:textId="77777777" w:rsidR="00A96715" w:rsidRPr="00A96715" w:rsidRDefault="00A96715" w:rsidP="00A96715">
      <w:pPr>
        <w:spacing w:after="0"/>
        <w:jc w:val="both"/>
        <w:rPr>
          <w:rFonts w:ascii="Arial" w:hAnsi="Arial" w:cs="Arial"/>
        </w:rPr>
      </w:pPr>
    </w:p>
    <w:p w14:paraId="5362EE05" w14:textId="77777777" w:rsidR="00A96715" w:rsidRDefault="00A96715" w:rsidP="00A96715">
      <w:pPr>
        <w:spacing w:after="0"/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>Una vez cargada la aplicación, el usuario podrá visualizar los indicadores y gráficos interactivos disponibles en el panel.</w:t>
      </w:r>
    </w:p>
    <w:p w14:paraId="5C733816" w14:textId="77777777" w:rsidR="004E5340" w:rsidRDefault="004E5340" w:rsidP="00A96715">
      <w:pPr>
        <w:spacing w:after="0"/>
        <w:jc w:val="both"/>
        <w:rPr>
          <w:rFonts w:ascii="Arial" w:hAnsi="Arial" w:cs="Arial"/>
        </w:rPr>
      </w:pPr>
    </w:p>
    <w:p w14:paraId="25B2D95D" w14:textId="2A949F6B" w:rsidR="00A96715" w:rsidRDefault="00B4330B" w:rsidP="00B4330B">
      <w:pPr>
        <w:spacing w:after="0"/>
        <w:jc w:val="center"/>
        <w:rPr>
          <w:rFonts w:ascii="Arial" w:hAnsi="Arial" w:cs="Arial"/>
        </w:rPr>
      </w:pPr>
      <w:r w:rsidRPr="00B4330B">
        <w:rPr>
          <w:rFonts w:ascii="Arial" w:hAnsi="Arial" w:cs="Arial"/>
          <w:noProof/>
        </w:rPr>
        <w:drawing>
          <wp:inline distT="0" distB="0" distL="0" distR="0" wp14:anchorId="3862E950" wp14:editId="7CCF3704">
            <wp:extent cx="4840054" cy="2414550"/>
            <wp:effectExtent l="0" t="0" r="0" b="5080"/>
            <wp:docPr id="274005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05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5074" cy="241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8479" w14:textId="046D4E03" w:rsidR="00A96715" w:rsidRPr="00A96715" w:rsidRDefault="00A96715" w:rsidP="00A96715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b/>
          <w:bCs/>
        </w:rPr>
      </w:pPr>
      <w:r w:rsidRPr="00A96715">
        <w:rPr>
          <w:rFonts w:ascii="Arial" w:hAnsi="Arial" w:cs="Arial"/>
          <w:b/>
          <w:bCs/>
        </w:rPr>
        <w:lastRenderedPageBreak/>
        <w:t>COMPONENTES PRINCIPALES DEL TABLERO</w:t>
      </w:r>
    </w:p>
    <w:p w14:paraId="43359E19" w14:textId="77777777" w:rsidR="00A96715" w:rsidRPr="00A96715" w:rsidRDefault="00A96715" w:rsidP="00A96715">
      <w:pPr>
        <w:pStyle w:val="ListParagraph"/>
        <w:spacing w:after="0"/>
        <w:jc w:val="both"/>
        <w:rPr>
          <w:rFonts w:ascii="Arial" w:hAnsi="Arial" w:cs="Arial"/>
        </w:rPr>
      </w:pPr>
    </w:p>
    <w:p w14:paraId="05B6DE1E" w14:textId="77777777" w:rsidR="00A96715" w:rsidRDefault="00A96715" w:rsidP="00A96715">
      <w:pPr>
        <w:spacing w:after="0"/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>El tablero está compuesto por tres módulos principales:</w:t>
      </w:r>
    </w:p>
    <w:p w14:paraId="3F7D094A" w14:textId="77777777" w:rsidR="00A96715" w:rsidRPr="00A96715" w:rsidRDefault="00A96715" w:rsidP="00A96715">
      <w:pPr>
        <w:spacing w:after="0"/>
        <w:jc w:val="both"/>
        <w:rPr>
          <w:rFonts w:ascii="Arial" w:hAnsi="Arial" w:cs="Arial"/>
        </w:rPr>
      </w:pPr>
    </w:p>
    <w:p w14:paraId="14396288" w14:textId="77777777" w:rsidR="00A96715" w:rsidRPr="00A96715" w:rsidRDefault="00A96715" w:rsidP="00A96715">
      <w:pPr>
        <w:spacing w:after="0"/>
        <w:jc w:val="both"/>
        <w:rPr>
          <w:rFonts w:ascii="Arial" w:hAnsi="Arial" w:cs="Arial"/>
        </w:rPr>
      </w:pPr>
    </w:p>
    <w:p w14:paraId="15DE1BB1" w14:textId="002412F8" w:rsidR="00A96715" w:rsidRDefault="00A96715" w:rsidP="00A96715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</w:rPr>
      </w:pPr>
      <w:r w:rsidRPr="00A96715">
        <w:rPr>
          <w:rFonts w:ascii="Arial" w:hAnsi="Arial" w:cs="Arial"/>
          <w:b/>
          <w:bCs/>
        </w:rPr>
        <w:t>PREDICCIÓN DE SUSCRIPCIÓN</w:t>
      </w:r>
    </w:p>
    <w:p w14:paraId="0AB99F1B" w14:textId="77777777" w:rsidR="00A96715" w:rsidRPr="00A96715" w:rsidRDefault="00A96715" w:rsidP="00A96715">
      <w:pPr>
        <w:pStyle w:val="ListParagraph"/>
        <w:ind w:left="1080"/>
        <w:rPr>
          <w:rFonts w:ascii="Arial" w:hAnsi="Arial" w:cs="Arial"/>
          <w:b/>
          <w:bCs/>
        </w:rPr>
      </w:pPr>
    </w:p>
    <w:p w14:paraId="19EEDF0A" w14:textId="77777777" w:rsidR="00A96715" w:rsidRPr="00A96715" w:rsidRDefault="00A96715" w:rsidP="00A96715">
      <w:pPr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>El tablero incluye un módulo de predicción individual, que permite estimar la probabilidad de suscripción de un cliente utilizando el modelo entrenado.</w:t>
      </w:r>
    </w:p>
    <w:p w14:paraId="7BEF3DBF" w14:textId="77777777" w:rsidR="00A96715" w:rsidRPr="00A96715" w:rsidRDefault="00A96715" w:rsidP="00A96715">
      <w:pPr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>Para realizar una predicción, el usuario debe ingresar variables como:</w:t>
      </w:r>
    </w:p>
    <w:p w14:paraId="638B73DD" w14:textId="77777777" w:rsidR="00A96715" w:rsidRPr="00A96715" w:rsidRDefault="00A96715" w:rsidP="00A96715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>Edad del cliente</w:t>
      </w:r>
    </w:p>
    <w:p w14:paraId="1A8AE5B5" w14:textId="05B74980" w:rsidR="00A96715" w:rsidRPr="00A96715" w:rsidRDefault="00A96715" w:rsidP="00A96715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>Género</w:t>
      </w:r>
    </w:p>
    <w:p w14:paraId="5D9B1ED4" w14:textId="77777777" w:rsidR="00A96715" w:rsidRDefault="00A96715" w:rsidP="00A96715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>Categoría del producto</w:t>
      </w:r>
    </w:p>
    <w:p w14:paraId="5CD2B147" w14:textId="0DC63A3C" w:rsidR="00435619" w:rsidRDefault="00435619" w:rsidP="00A96715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Monto</w:t>
      </w:r>
    </w:p>
    <w:p w14:paraId="68222FB0" w14:textId="4C4A722B" w:rsidR="00435619" w:rsidRPr="00435619" w:rsidRDefault="00435619" w:rsidP="00435619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>Uso de promociones o descuentos</w:t>
      </w:r>
    </w:p>
    <w:p w14:paraId="298D1507" w14:textId="344121A0" w:rsidR="00A96715" w:rsidRPr="00A96715" w:rsidRDefault="00A96715" w:rsidP="00435619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>Método de pago</w:t>
      </w:r>
    </w:p>
    <w:p w14:paraId="6FD52BD4" w14:textId="6024F3CF" w:rsidR="00A96715" w:rsidRPr="00A96715" w:rsidRDefault="00A96715" w:rsidP="00A96715">
      <w:pPr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>Una vez ingresada la información, el usuario puede presionar el botón “</w:t>
      </w:r>
      <w:r w:rsidR="007A7BA9">
        <w:rPr>
          <w:rFonts w:ascii="Arial" w:hAnsi="Arial" w:cs="Arial"/>
        </w:rPr>
        <w:t>Realizar Predicción</w:t>
      </w:r>
      <w:r w:rsidRPr="00A96715">
        <w:rPr>
          <w:rFonts w:ascii="Arial" w:hAnsi="Arial" w:cs="Arial"/>
        </w:rPr>
        <w:t>”.</w:t>
      </w:r>
    </w:p>
    <w:p w14:paraId="5FFF457F" w14:textId="3BE58A23" w:rsidR="00A96715" w:rsidRPr="00A96715" w:rsidRDefault="00A96715" w:rsidP="00A96715">
      <w:pPr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>El tablero enviará los datos a la API del modelo desplegado en el servidor, la cual procesará la información y devolverá:</w:t>
      </w:r>
    </w:p>
    <w:p w14:paraId="5F19FF1D" w14:textId="77777777" w:rsidR="00A96715" w:rsidRPr="00A96715" w:rsidRDefault="00A96715" w:rsidP="00A96715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>Clasificación del cliente (Suscrito / No Suscrito)</w:t>
      </w:r>
    </w:p>
    <w:p w14:paraId="035CDD8C" w14:textId="77777777" w:rsidR="00A96715" w:rsidRPr="00A96715" w:rsidRDefault="00A96715" w:rsidP="00A96715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>Probabilidad estimada de suscripción</w:t>
      </w:r>
    </w:p>
    <w:p w14:paraId="3CB5987C" w14:textId="41848FA4" w:rsidR="00A96715" w:rsidRDefault="00A96715" w:rsidP="00A96715">
      <w:pPr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>Esto permite simular diferentes perfiles de clientes y analizar su probabilidad de conversión.</w:t>
      </w:r>
    </w:p>
    <w:p w14:paraId="04150B5C" w14:textId="77777777" w:rsidR="00204833" w:rsidRPr="00A96715" w:rsidRDefault="00204833" w:rsidP="00A96715">
      <w:pPr>
        <w:jc w:val="both"/>
        <w:rPr>
          <w:rFonts w:ascii="Arial" w:hAnsi="Arial" w:cs="Arial"/>
        </w:rPr>
      </w:pPr>
    </w:p>
    <w:p w14:paraId="43586889" w14:textId="0E43E854" w:rsidR="00A96715" w:rsidRDefault="00A96715" w:rsidP="00A96715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A96715">
        <w:rPr>
          <w:rFonts w:ascii="Arial" w:hAnsi="Arial" w:cs="Arial"/>
          <w:b/>
          <w:bCs/>
        </w:rPr>
        <w:t>FLUJO DE FUNCIONAMIENTO DEL SISTEMA</w:t>
      </w:r>
    </w:p>
    <w:p w14:paraId="20368171" w14:textId="77777777" w:rsidR="00A96715" w:rsidRPr="00A96715" w:rsidRDefault="00A96715" w:rsidP="00A96715">
      <w:pPr>
        <w:pStyle w:val="ListParagraph"/>
        <w:rPr>
          <w:rFonts w:ascii="Arial" w:hAnsi="Arial" w:cs="Arial"/>
          <w:b/>
          <w:bCs/>
        </w:rPr>
      </w:pPr>
    </w:p>
    <w:p w14:paraId="4C4CBA24" w14:textId="77777777" w:rsidR="00A96715" w:rsidRPr="00A96715" w:rsidRDefault="00A96715" w:rsidP="00A96715">
      <w:pPr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>El funcionamiento del sistema sigue el siguiente flujo:</w:t>
      </w:r>
    </w:p>
    <w:p w14:paraId="368DC993" w14:textId="77777777" w:rsidR="00A96715" w:rsidRPr="00A96715" w:rsidRDefault="00A96715" w:rsidP="00A96715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>El usuario ingresa información de un cliente en el tablero.</w:t>
      </w:r>
    </w:p>
    <w:p w14:paraId="787AE5B7" w14:textId="77777777" w:rsidR="00A96715" w:rsidRPr="00204833" w:rsidRDefault="00A96715" w:rsidP="00A96715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 xml:space="preserve">El </w:t>
      </w:r>
      <w:r w:rsidRPr="00204833">
        <w:rPr>
          <w:rFonts w:ascii="Arial" w:hAnsi="Arial" w:cs="Arial"/>
        </w:rPr>
        <w:t>tablero envía los datos a la API del modelo predictivo.</w:t>
      </w:r>
    </w:p>
    <w:p w14:paraId="1DCB8B1A" w14:textId="77777777" w:rsidR="00A96715" w:rsidRPr="00204833" w:rsidRDefault="00A96715" w:rsidP="00A96715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204833">
        <w:rPr>
          <w:rFonts w:ascii="Arial" w:hAnsi="Arial" w:cs="Arial"/>
        </w:rPr>
        <w:t>La API procesa los datos utilizando el modelo previamente entrenado y empaquetado.</w:t>
      </w:r>
    </w:p>
    <w:p w14:paraId="24A43465" w14:textId="77777777" w:rsidR="00A96715" w:rsidRPr="00A96715" w:rsidRDefault="00A96715" w:rsidP="00A96715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>El modelo calcula la probabilidad de suscripción.</w:t>
      </w:r>
    </w:p>
    <w:p w14:paraId="4A7AD943" w14:textId="77777777" w:rsidR="00A96715" w:rsidRPr="00A96715" w:rsidRDefault="00A96715" w:rsidP="00A96715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>El resultado es devuelto al tablero y presentado al usuario.</w:t>
      </w:r>
    </w:p>
    <w:p w14:paraId="58395D6E" w14:textId="1412C92A" w:rsidR="004A0F6E" w:rsidRPr="00A96715" w:rsidRDefault="00A96715" w:rsidP="0054160D">
      <w:pPr>
        <w:jc w:val="both"/>
        <w:rPr>
          <w:rFonts w:ascii="Arial" w:hAnsi="Arial" w:cs="Arial"/>
        </w:rPr>
      </w:pPr>
      <w:r w:rsidRPr="00A96715">
        <w:rPr>
          <w:rFonts w:ascii="Arial" w:hAnsi="Arial" w:cs="Arial"/>
        </w:rPr>
        <w:t>Este enfoque desacopla la lógica del modelo de la interfaz visual, permitiendo una arquitectura más escalable y modular.</w:t>
      </w:r>
    </w:p>
    <w:sectPr w:rsidR="004A0F6E" w:rsidRPr="00A967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25572" w14:textId="77777777" w:rsidR="00E1306D" w:rsidRDefault="00E1306D" w:rsidP="00E1306D">
      <w:pPr>
        <w:spacing w:after="0" w:line="240" w:lineRule="auto"/>
      </w:pPr>
      <w:r>
        <w:separator/>
      </w:r>
    </w:p>
  </w:endnote>
  <w:endnote w:type="continuationSeparator" w:id="0">
    <w:p w14:paraId="33AC7C06" w14:textId="77777777" w:rsidR="00E1306D" w:rsidRDefault="00E1306D" w:rsidP="00E13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27972" w14:textId="77777777" w:rsidR="00E1306D" w:rsidRDefault="00E1306D" w:rsidP="00E1306D">
      <w:pPr>
        <w:spacing w:after="0" w:line="240" w:lineRule="auto"/>
      </w:pPr>
      <w:r>
        <w:separator/>
      </w:r>
    </w:p>
  </w:footnote>
  <w:footnote w:type="continuationSeparator" w:id="0">
    <w:p w14:paraId="7F16A512" w14:textId="77777777" w:rsidR="00E1306D" w:rsidRDefault="00E1306D" w:rsidP="00E130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5570"/>
    <w:multiLevelType w:val="multilevel"/>
    <w:tmpl w:val="E270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4400B"/>
    <w:multiLevelType w:val="multilevel"/>
    <w:tmpl w:val="6C3E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5B5309"/>
    <w:multiLevelType w:val="multilevel"/>
    <w:tmpl w:val="7F3CA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D2D6EF2"/>
    <w:multiLevelType w:val="multilevel"/>
    <w:tmpl w:val="F2C0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4433E"/>
    <w:multiLevelType w:val="multilevel"/>
    <w:tmpl w:val="EB96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03BB7"/>
    <w:multiLevelType w:val="multilevel"/>
    <w:tmpl w:val="34FE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0520B0"/>
    <w:multiLevelType w:val="multilevel"/>
    <w:tmpl w:val="65448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1786595">
    <w:abstractNumId w:val="0"/>
  </w:num>
  <w:num w:numId="2" w16cid:durableId="100270821">
    <w:abstractNumId w:val="2"/>
  </w:num>
  <w:num w:numId="3" w16cid:durableId="1217665114">
    <w:abstractNumId w:val="4"/>
  </w:num>
  <w:num w:numId="4" w16cid:durableId="538784411">
    <w:abstractNumId w:val="1"/>
  </w:num>
  <w:num w:numId="5" w16cid:durableId="13193016">
    <w:abstractNumId w:val="5"/>
  </w:num>
  <w:num w:numId="6" w16cid:durableId="1403066414">
    <w:abstractNumId w:val="3"/>
  </w:num>
  <w:num w:numId="7" w16cid:durableId="11583762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715"/>
    <w:rsid w:val="000E4E45"/>
    <w:rsid w:val="00101A9F"/>
    <w:rsid w:val="00204833"/>
    <w:rsid w:val="00270E9A"/>
    <w:rsid w:val="003119C5"/>
    <w:rsid w:val="00435619"/>
    <w:rsid w:val="004A0F6E"/>
    <w:rsid w:val="004E5340"/>
    <w:rsid w:val="0054160D"/>
    <w:rsid w:val="007924A8"/>
    <w:rsid w:val="007A7BA9"/>
    <w:rsid w:val="00950C22"/>
    <w:rsid w:val="00A96715"/>
    <w:rsid w:val="00B4330B"/>
    <w:rsid w:val="00D00904"/>
    <w:rsid w:val="00DC0D06"/>
    <w:rsid w:val="00E1306D"/>
    <w:rsid w:val="00E66CB6"/>
    <w:rsid w:val="00EB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B94AA3"/>
  <w15:chartTrackingRefBased/>
  <w15:docId w15:val="{F58D6484-A796-416F-9ED5-6810B9240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715"/>
  </w:style>
  <w:style w:type="paragraph" w:styleId="Heading1">
    <w:name w:val="heading 1"/>
    <w:basedOn w:val="Normal"/>
    <w:next w:val="Normal"/>
    <w:link w:val="Heading1Char"/>
    <w:uiPriority w:val="9"/>
    <w:qFormat/>
    <w:rsid w:val="00A96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7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67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71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13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06D"/>
  </w:style>
  <w:style w:type="paragraph" w:styleId="Footer">
    <w:name w:val="footer"/>
    <w:basedOn w:val="Normal"/>
    <w:link w:val="FooterChar"/>
    <w:uiPriority w:val="99"/>
    <w:unhideWhenUsed/>
    <w:rsid w:val="00E13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0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184D6A607BFBB48898DA58F8C21DEBB" ma:contentTypeVersion="3" ma:contentTypeDescription="Crear nuevo documento." ma:contentTypeScope="" ma:versionID="0bcca8f444331769255924e451967ef5">
  <xsd:schema xmlns:xsd="http://www.w3.org/2001/XMLSchema" xmlns:xs="http://www.w3.org/2001/XMLSchema" xmlns:p="http://schemas.microsoft.com/office/2006/metadata/properties" xmlns:ns2="9d0a19eb-9412-4720-aadd-bdba5b3f460f" targetNamespace="http://schemas.microsoft.com/office/2006/metadata/properties" ma:root="true" ma:fieldsID="e8d4c796c5ae3ca66c4f56cf9ca9c317" ns2:_="">
    <xsd:import namespace="9d0a19eb-9412-4720-aadd-bdba5b3f46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0a19eb-9412-4720-aadd-bdba5b3f46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BD5503-032F-41C7-BAE7-96265C15C6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DCD14D-6D83-450E-92CD-07A121867D5A}">
  <ds:schemaRefs>
    <ds:schemaRef ds:uri="http://purl.org/dc/dcmitype/"/>
    <ds:schemaRef ds:uri="http://purl.org/dc/elements/1.1/"/>
    <ds:schemaRef ds:uri="http://purl.org/dc/terms/"/>
    <ds:schemaRef ds:uri="9d0a19eb-9412-4720-aadd-bdba5b3f460f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3FF4F773-47F8-42E0-8ADF-F9F6CC320B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0a19eb-9412-4720-aadd-bdba5b3f46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433</Words>
  <Characters>2587</Characters>
  <Application>Microsoft Office Word</Application>
  <DocSecurity>0</DocSecurity>
  <Lines>117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Felipe Moncada Castro</dc:creator>
  <cp:keywords/>
  <dc:description/>
  <cp:lastModifiedBy>Lehmann Oliveros, Amalia Catalina</cp:lastModifiedBy>
  <cp:revision>2</cp:revision>
  <dcterms:created xsi:type="dcterms:W3CDTF">2026-03-10T22:57:00Z</dcterms:created>
  <dcterms:modified xsi:type="dcterms:W3CDTF">2026-03-10T22:57:00Z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0x0101001184D6A607BFBB48898DA58F8C21DEBB</vt:lpwstr>
  </property>
  <property fmtid="{D5CDD505-2E9C-101B-9397-08002B2CF9AE}" pid="3" name="docLang">
    <vt:lpwstr>es</vt:lpwstr>
  </property>
</Properties>
</file>