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435"/>
        <w:gridCol w:w="426"/>
        <w:gridCol w:w="425"/>
        <w:gridCol w:w="116"/>
        <w:gridCol w:w="309"/>
        <w:gridCol w:w="425"/>
        <w:gridCol w:w="426"/>
        <w:gridCol w:w="425"/>
        <w:gridCol w:w="763"/>
      </w:tblGrid>
      <w:tr w:rsidR="0017371B" w:rsidTr="00654BCE">
        <w:trPr>
          <w:cantSplit/>
          <w:trHeight w:hRule="exact" w:val="454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654BCE">
        <w:trPr>
          <w:cantSplit/>
          <w:trHeight w:hRule="exact" w:val="397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CC6895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CC6895" w:rsidRPr="001777D1" w:rsidRDefault="00CC6895" w:rsidP="00CC6895">
            <w:r w:rsidRPr="001777D1">
              <w:t>Pilar Auditado</w:t>
            </w:r>
          </w:p>
        </w:tc>
        <w:tc>
          <w:tcPr>
            <w:tcW w:w="5136" w:type="dxa"/>
            <w:gridSpan w:val="6"/>
          </w:tcPr>
          <w:p w:rsidR="00CC6895" w:rsidRPr="001777D1" w:rsidRDefault="00CC6895" w:rsidP="00CC6895">
            <w:r>
              <w:t>6.3 ADMINISTRACION SEGÚN EL PLAN</w:t>
            </w:r>
          </w:p>
        </w:tc>
        <w:tc>
          <w:tcPr>
            <w:tcW w:w="1614" w:type="dxa"/>
            <w:gridSpan w:val="3"/>
            <w:vMerge w:val="restart"/>
            <w:vAlign w:val="center"/>
          </w:tcPr>
          <w:p w:rsidR="00CC6895" w:rsidRPr="0025314B" w:rsidRDefault="00CC6895" w:rsidP="00CC6895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CC6895" w:rsidRPr="0025314B" w:rsidRDefault="009F7ACE" w:rsidP="00CC689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PTC3.2</w:t>
            </w:r>
          </w:p>
        </w:tc>
      </w:tr>
      <w:tr w:rsidR="00CC6895" w:rsidTr="00CC6895">
        <w:trPr>
          <w:cantSplit/>
          <w:trHeight w:hRule="exact" w:val="532"/>
        </w:trPr>
        <w:tc>
          <w:tcPr>
            <w:tcW w:w="2230" w:type="dxa"/>
            <w:gridSpan w:val="2"/>
          </w:tcPr>
          <w:p w:rsidR="00CC6895" w:rsidRPr="001777D1" w:rsidRDefault="00CC6895" w:rsidP="00CC6895">
            <w:r>
              <w:t>Ítem</w:t>
            </w:r>
            <w:r w:rsidRPr="001777D1">
              <w:t xml:space="preserve"> Auditado</w:t>
            </w:r>
          </w:p>
        </w:tc>
        <w:tc>
          <w:tcPr>
            <w:tcW w:w="5136" w:type="dxa"/>
            <w:gridSpan w:val="6"/>
          </w:tcPr>
          <w:p w:rsidR="00CC6895" w:rsidRDefault="00CC6895" w:rsidP="00CC6895">
            <w:pPr>
              <w:ind w:left="20"/>
            </w:pPr>
            <w:r>
              <w:t>6.3.1.</w:t>
            </w:r>
            <w:r>
              <w:tab/>
              <w:t>Verificar que l</w:t>
            </w:r>
            <w:r w:rsidR="009F7ACE">
              <w:t xml:space="preserve">os Recursos </w:t>
            </w:r>
            <w:r>
              <w:t>Cumplan con lo Establecido</w:t>
            </w:r>
          </w:p>
          <w:p w:rsidR="00CC6895" w:rsidRPr="001777D1" w:rsidRDefault="00CC6895" w:rsidP="00CC6895"/>
        </w:tc>
        <w:tc>
          <w:tcPr>
            <w:tcW w:w="1614" w:type="dxa"/>
            <w:gridSpan w:val="3"/>
            <w:vMerge/>
            <w:vAlign w:val="center"/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EF7967">
        <w:trPr>
          <w:cantSplit/>
          <w:trHeight w:hRule="exact" w:val="397"/>
        </w:trPr>
        <w:tc>
          <w:tcPr>
            <w:tcW w:w="8980" w:type="dxa"/>
            <w:gridSpan w:val="11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CUSTIONARIO DE CONTROL</w:t>
            </w:r>
          </w:p>
        </w:tc>
      </w:tr>
      <w:tr w:rsidR="0017371B" w:rsidTr="0017371B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5103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763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A04FC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</w:t>
            </w:r>
            <w:r w:rsidR="00CC6895">
              <w:rPr>
                <w:sz w:val="18"/>
                <w:szCs w:val="20"/>
              </w:rPr>
              <w:t xml:space="preserve">Se evidencia que </w:t>
            </w:r>
            <w:r w:rsidR="006E3480">
              <w:rPr>
                <w:sz w:val="18"/>
                <w:szCs w:val="20"/>
              </w:rPr>
              <w:t xml:space="preserve">los recursos hardware empleados por </w:t>
            </w:r>
            <w:r w:rsidR="00CC6895">
              <w:rPr>
                <w:sz w:val="18"/>
                <w:szCs w:val="20"/>
              </w:rPr>
              <w:t xml:space="preserve">el equipo de desarrollo del proyecto </w:t>
            </w:r>
            <w:r w:rsidR="006E3480">
              <w:rPr>
                <w:sz w:val="18"/>
                <w:szCs w:val="20"/>
              </w:rPr>
              <w:t xml:space="preserve">para el desarrollo del mismo </w:t>
            </w:r>
            <w:r w:rsidR="00CC6895">
              <w:rPr>
                <w:sz w:val="18"/>
                <w:szCs w:val="20"/>
              </w:rPr>
              <w:t>hasta el momento ha cumplido satisfactoriamente con lo establecido en la realización del proyecto y adecuado cumplimiento de los objetivos</w:t>
            </w:r>
            <w:r>
              <w:rPr>
                <w:sz w:val="18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17371B" w:rsidRDefault="009A04FC" w:rsidP="00EF7967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665F56">
              <w:rPr>
                <w:sz w:val="18"/>
                <w:szCs w:val="20"/>
              </w:rPr>
              <w:t>3.</w:t>
            </w:r>
            <w:r w:rsidR="006E3480">
              <w:rPr>
                <w:sz w:val="18"/>
                <w:szCs w:val="20"/>
              </w:rPr>
              <w:t>2</w:t>
            </w:r>
          </w:p>
          <w:p w:rsidR="009A04FC" w:rsidRPr="00B4042A" w:rsidRDefault="009A04FC" w:rsidP="00EF7967">
            <w:pPr>
              <w:jc w:val="both"/>
              <w:rPr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  <w:r w:rsidR="006E3480">
              <w:rPr>
                <w:sz w:val="18"/>
                <w:szCs w:val="20"/>
              </w:rPr>
              <w:t>,</w:t>
            </w:r>
            <w:r w:rsidR="00665F56">
              <w:rPr>
                <w:sz w:val="18"/>
                <w:szCs w:val="20"/>
              </w:rPr>
              <w:t xml:space="preserve"> 2</w:t>
            </w:r>
            <w:r w:rsidR="006E3480">
              <w:rPr>
                <w:sz w:val="18"/>
                <w:szCs w:val="20"/>
              </w:rPr>
              <w:t xml:space="preserve"> y 3</w:t>
            </w:r>
          </w:p>
        </w:tc>
      </w:tr>
      <w:tr w:rsidR="00CC6895" w:rsidTr="0017371B">
        <w:trPr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CC6895" w:rsidRPr="001E5404" w:rsidRDefault="006E3480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¿Se evidencia que los recursos</w:t>
            </w:r>
            <w:r>
              <w:rPr>
                <w:sz w:val="18"/>
                <w:szCs w:val="20"/>
              </w:rPr>
              <w:t xml:space="preserve"> software</w:t>
            </w:r>
            <w:r>
              <w:rPr>
                <w:sz w:val="18"/>
                <w:szCs w:val="20"/>
              </w:rPr>
              <w:t xml:space="preserve"> empleados por el equipo de desarrollo del proyecto para el desarrollo del mismo hasta el momento ha cumplido satisfactoriamente con lo establecido en la realización del proyecto y adecuado cumplimiento de los objetivos?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CC6895" w:rsidRPr="001E5404" w:rsidRDefault="00CC6895" w:rsidP="00CC6895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CC6895" w:rsidRDefault="00CC6895" w:rsidP="00CC6895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EC5D38">
              <w:rPr>
                <w:sz w:val="18"/>
                <w:szCs w:val="20"/>
              </w:rPr>
              <w:t>3.</w:t>
            </w:r>
            <w:r w:rsidR="007E068C">
              <w:rPr>
                <w:sz w:val="18"/>
                <w:szCs w:val="20"/>
              </w:rPr>
              <w:t>2</w:t>
            </w:r>
          </w:p>
          <w:p w:rsidR="00CC6895" w:rsidRPr="001E5404" w:rsidRDefault="007E068C" w:rsidP="00CC6895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4 ,</w:t>
            </w:r>
            <w:r w:rsidR="00665F56">
              <w:rPr>
                <w:sz w:val="18"/>
                <w:szCs w:val="20"/>
              </w:rPr>
              <w:t xml:space="preserve"> 5</w:t>
            </w:r>
            <w:r>
              <w:rPr>
                <w:sz w:val="18"/>
                <w:szCs w:val="20"/>
              </w:rPr>
              <w:t>, 6 y 7</w:t>
            </w:r>
            <w:bookmarkStart w:id="0" w:name="_GoBack"/>
            <w:bookmarkEnd w:id="0"/>
          </w:p>
        </w:tc>
      </w:tr>
      <w:tr w:rsidR="00E35F83" w:rsidTr="00EF7967">
        <w:trPr>
          <w:trHeight w:val="418"/>
        </w:trPr>
        <w:tc>
          <w:tcPr>
            <w:tcW w:w="8980" w:type="dxa"/>
            <w:gridSpan w:val="11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17371B"/>
    <w:rsid w:val="00351EA3"/>
    <w:rsid w:val="003B1AC2"/>
    <w:rsid w:val="005544D5"/>
    <w:rsid w:val="00665F56"/>
    <w:rsid w:val="006E04E5"/>
    <w:rsid w:val="006E3480"/>
    <w:rsid w:val="006E64AE"/>
    <w:rsid w:val="007E068C"/>
    <w:rsid w:val="009A04FC"/>
    <w:rsid w:val="009F7ACE"/>
    <w:rsid w:val="00CC6895"/>
    <w:rsid w:val="00D10409"/>
    <w:rsid w:val="00E35F83"/>
    <w:rsid w:val="00EC5D38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6</cp:revision>
  <dcterms:created xsi:type="dcterms:W3CDTF">2016-04-12T06:03:00Z</dcterms:created>
  <dcterms:modified xsi:type="dcterms:W3CDTF">2016-04-12T17:20:00Z</dcterms:modified>
</cp:coreProperties>
</file>