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Fonts w:ascii="Times New Roman" w:hAnsi="Times New Roman"/>
          <w:b w:val="1"/>
          <w:bCs w:val="1"/>
          <w:outline w:val="0"/>
          <w:color w:val="1f3864"/>
          <w:sz w:val="40"/>
          <w:szCs w:val="40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STEVEN BUI</w:t>
      </w:r>
    </w:p>
    <w:p>
      <w:pPr>
        <w:pStyle w:val="Body A"/>
      </w:pPr>
      <w:r>
        <w:rPr>
          <w:outline w:val="0"/>
          <w:color w:val="444444"/>
          <w:sz w:val="18"/>
          <w:szCs w:val="18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(408) 687-5765  </w:t>
      </w:r>
      <w:r>
        <w:rPr>
          <w:outline w:val="0"/>
          <w:color w:val="444444"/>
          <w:sz w:val="18"/>
          <w:szCs w:val="18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│  </w:t>
      </w:r>
      <w:r>
        <w:rPr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stevenbui79@yahoo.com  </w:t>
      </w:r>
      <w:r>
        <w:rPr>
          <w:outline w:val="0"/>
          <w:color w:val="444444"/>
          <w:sz w:val="18"/>
          <w:szCs w:val="18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│  </w:t>
      </w:r>
      <w:r>
        <w:rPr>
          <w:outline w:val="0"/>
          <w:color w:val="444444"/>
          <w:sz w:val="18"/>
          <w:szCs w:val="18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 xml:space="preserve">Los Gatos, CA  </w:t>
      </w:r>
      <w:r>
        <w:rPr>
          <w:outline w:val="0"/>
          <w:color w:val="444444"/>
          <w:sz w:val="18"/>
          <w:szCs w:val="18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│  </w:t>
      </w:r>
      <w:r>
        <w:rPr>
          <w:outline w:val="0"/>
          <w:color w:val="444444"/>
          <w:sz w:val="18"/>
          <w:szCs w:val="18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linkedin.com/in/steven-bui-83a870</w:t>
      </w:r>
    </w:p>
    <w:p>
      <w:pPr>
        <w:pStyle w:val="Body A"/>
        <w:rPr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Principal Cloud &amp; Infrastructure Engineer | AI-Enabled Systems &amp; Automation</w:t>
      </w:r>
    </w:p>
    <w:p>
      <w:pPr>
        <w:pStyle w:val="Body A"/>
      </w:pPr>
    </w:p>
    <w:p>
      <w:pPr>
        <w:pStyle w:val="Body A"/>
        <w:rPr>
          <w:lang w:val="en-US"/>
        </w:rPr>
      </w:pPr>
      <w:r>
        <w:rPr>
          <w:sz w:val="21"/>
          <w:szCs w:val="21"/>
          <w:rtl w:val="0"/>
          <w:lang w:val="en-US"/>
        </w:rPr>
        <w:t xml:space="preserve">Hands-on infrastructure engineer with 20+ years designing and building cloud-native architecture, multi-cloud migrations, and automation pipelines at enterprise scale. Deep technical experience spans generative AI integration (engineered and trained Claude for air-gapped enterprise workflows), Kubernetes and containerization, infrastructure-as-code, and network/systems engineering across AWS, Alibaba Cloud, and OpenStack. Comfortable operating across the stack </w:t>
      </w:r>
      <w:r>
        <w:rPr>
          <w:sz w:val="21"/>
          <w:szCs w:val="21"/>
          <w:rtl w:val="0"/>
          <w:lang w:val="en-US"/>
        </w:rPr>
        <w:t xml:space="preserve">— </w:t>
      </w:r>
      <w:r>
        <w:rPr>
          <w:sz w:val="21"/>
          <w:szCs w:val="21"/>
          <w:rtl w:val="0"/>
          <w:lang w:val="en-US"/>
        </w:rPr>
        <w:t>from low-level systems and network architecture to CI/CD pipeline design and regulated, air-gapped system builds.</w:t>
      </w:r>
      <w:r>
        <w:rPr>
          <w:sz w:val="21"/>
          <w:szCs w:val="21"/>
          <w:rtl w:val="0"/>
          <w:lang w:val="en-US"/>
        </w:rPr>
        <w:t xml:space="preserve">  Solid understanding of </w:t>
      </w:r>
      <w:r>
        <w:rPr>
          <w:rtl w:val="0"/>
          <w:lang w:val="en-US"/>
        </w:rPr>
        <w:t>China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GDPR-equivalent data protection regulations, including data localization and cross-border data transfer requirements.</w:t>
      </w:r>
    </w:p>
    <w:p>
      <w:pPr>
        <w:pStyle w:val="Body A"/>
        <w:rPr>
          <w:lang w:val="en-US"/>
        </w:rPr>
      </w:pP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TECHNICAL COMPETENCIES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Cloud-Native &amp; Multi-Cloud Architecture | CI/CD Pipeline Automation | Infrastructure-as-Code | Kubernetes &amp; Containerization | Generative AI / LLM Integration | Air-Gapped &amp; Regulated System Design | Network &amp; Systems Engineering | OpenStack &amp; Virtualization (KVM, VMware) | Python, C++, Shell/Perl/Ruby Scripting | Build &amp; Release Engineering (Jenkins, Chef, ClearCase)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PROFESSIONAL EXPERIENCE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Principal Software Engineer</w:t>
      </w:r>
      <w:r>
        <w:rPr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|  Salesforce, San Francisco, CA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</w:t>
      </w:r>
      <w:r>
        <w:rPr>
          <w:i w:val="1"/>
          <w:iCs w:val="1"/>
          <w:outline w:val="0"/>
          <w:color w:val="444444"/>
          <w:sz w:val="20"/>
          <w:szCs w:val="20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ab/>
        <w:t xml:space="preserve">Aug 2019 </w:t>
      </w:r>
      <w:r>
        <w:rPr>
          <w:i w:val="1"/>
          <w:iCs w:val="1"/>
          <w:outline w:val="0"/>
          <w:color w:val="444444"/>
          <w:sz w:val="20"/>
          <w:szCs w:val="20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– </w:t>
      </w:r>
      <w:r>
        <w:rPr>
          <w:i w:val="1"/>
          <w:iCs w:val="1"/>
          <w:outline w:val="0"/>
          <w:color w:val="444444"/>
          <w:sz w:val="20"/>
          <w:szCs w:val="20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Present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Designed and implemented public cloud-native architecture for MuleSoft services, coordinating strategic vendor platforms into the deployment pipeline.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Migrated 75% of MuleSoft services to public cloud infrastructure within 12 months, executing sequencing, testing, and cutover across multiple environments.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Integrated Cloud Native Buildpacks to automate container creation, unifying build environments and multi-substrate deployment workflows in Salesforce mono-repo design.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Engineered and trained Claude to understand air-gapped design requirements, embedding generative AI capabilities within core platforms and cloud environments.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Designed an air-gapped architecture enabling secure, scalable operations and regulatory compliance for internal and client-facing systems.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Authored 25+ infrastructure-as-code modules and 20 automation scripts, building reusable frameworks for cross-region service deployments.</w:t>
      </w:r>
    </w:p>
    <w:p>
      <w:pPr>
        <w:pStyle w:val="List Paragraph"/>
        <w:spacing w:after="60"/>
      </w:pPr>
      <w:r>
        <w:rPr>
          <w:b w:val="1"/>
          <w:bCs w:val="1"/>
          <w:sz w:val="22"/>
          <w:szCs w:val="22"/>
          <w:rtl w:val="0"/>
          <w:lang w:val="en-US"/>
        </w:rPr>
        <w:t>Cloud Architect</w:t>
      </w:r>
      <w:r>
        <w:rPr>
          <w:sz w:val="22"/>
          <w:szCs w:val="22"/>
          <w:rtl w:val="0"/>
          <w:lang w:val="de-DE"/>
        </w:rPr>
        <w:t xml:space="preserve">  |  Alibaba Cloud USA, San Mateo, CA  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ab/>
        <w:t xml:space="preserve">Aug 2017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–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Aug 2019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Designed solution architectures for high-value customer engagements across North and Latin America, working directly with client engineering teams.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Built the cloud migration technical strategy that helped secure a three-year, $7M+ contract with a Fortune 500 financial analytics firm.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Developed technical proofs-of-concept using infrastructure-as-code and automation scripts to validate multi-cloud compatibility, monitoring integrations, and test coverage.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Delivered technical training for enterprise clients and maintained advanced cloud security certifications.</w:t>
      </w:r>
    </w:p>
    <w:p>
      <w:pPr>
        <w:pStyle w:val="List Paragraph"/>
        <w:spacing w:after="60"/>
      </w:pPr>
      <w:r>
        <w:rPr>
          <w:b w:val="1"/>
          <w:bCs w:val="1"/>
          <w:sz w:val="22"/>
          <w:szCs w:val="22"/>
          <w:rtl w:val="0"/>
          <w:lang w:val="nl-NL"/>
        </w:rPr>
        <w:t>DevOps Engineer</w:t>
      </w:r>
      <w:r>
        <w:rPr>
          <w:sz w:val="22"/>
          <w:szCs w:val="22"/>
          <w:rtl w:val="0"/>
          <w:lang w:val="de-DE"/>
        </w:rPr>
        <w:t xml:space="preserve">  |  Picarro, Santa Clara, CA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ab/>
        <w:t xml:space="preserve">   Feb 2016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–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Aug 2017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Designed automated CI/CD pipelines using Jenkins, cutting deployment times by 40%.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Maintained 99.99% availability for production infrastructure across on-premise and private cloud environments using automated configuration management.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Transitioned legacy systems to containerized architectures, improving stability and resource utilization.</w:t>
      </w:r>
    </w:p>
    <w:p>
      <w:pPr>
        <w:pStyle w:val="List Paragraph"/>
        <w:spacing w:after="60"/>
      </w:pPr>
      <w:r>
        <w:rPr>
          <w:b w:val="1"/>
          <w:bCs w:val="1"/>
          <w:sz w:val="22"/>
          <w:szCs w:val="22"/>
          <w:rtl w:val="0"/>
          <w:lang w:val="nl-NL"/>
        </w:rPr>
        <w:t>DevOps Architect</w:t>
      </w:r>
      <w:r>
        <w:rPr>
          <w:sz w:val="22"/>
          <w:szCs w:val="22"/>
          <w:rtl w:val="0"/>
          <w:lang w:val="de-DE"/>
        </w:rPr>
        <w:t xml:space="preserve">  |  Huawei, Santa Clara, CA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ab/>
        <w:t xml:space="preserve">   Mar 2014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–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Feb 2016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Designed a hyper-scale network model using white-box 40Gb Edge-Core switches running Pica8 OS.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Built an Open Mobile Broadband lab with lights-out automation and machine learning algorithms integrated with Mirantis OpenStack 7.0.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Architected a GUI cloud interface with scalable bare-metal and hypervisor hosting for Huawei headquarters, and contributed to the OPNFV lab testing team.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Built a continuous integration solution on OpenStack's Glance, Horizon, and Neutron components, and packaged base IaaS/PaaS infrastructure using Vagrant and Ruby/shell scripting.</w:t>
      </w:r>
    </w:p>
    <w:p>
      <w:pPr>
        <w:pStyle w:val="List Paragraph"/>
        <w:spacing w:after="60"/>
      </w:pPr>
    </w:p>
    <w:p>
      <w:pPr>
        <w:pStyle w:val="List Paragraph"/>
        <w:spacing w:after="60"/>
      </w:pPr>
      <w:r>
        <w:rPr>
          <w:b w:val="1"/>
          <w:bCs w:val="1"/>
          <w:sz w:val="22"/>
          <w:szCs w:val="22"/>
          <w:rtl w:val="0"/>
          <w:lang w:val="en-US"/>
        </w:rPr>
        <w:t>IT Manager</w:t>
      </w:r>
      <w:r>
        <w:rPr>
          <w:sz w:val="22"/>
          <w:szCs w:val="22"/>
          <w:rtl w:val="0"/>
          <w:lang w:val="de-DE"/>
        </w:rPr>
        <w:t xml:space="preserve">  |  Hitachi Communications Technologies America, Santa Clara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ab/>
        <w:t xml:space="preserve">   Jan 2008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– </w:t>
      </w:r>
      <w:r>
        <w:rPr>
          <w:i w:val="1"/>
          <w:iCs w:val="1"/>
          <w:outline w:val="0"/>
          <w:color w:val="444444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Mar 2011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Built virtualized servers with VMware vSphere for closed-environment developer testing and administered ClearCase VOB/view servers.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Supported global sites in Santa Clara, CA and Shanghai, China, achieving 99% server uptime.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Directed OEM server design and procurement for Hitachi's EPON project and developed the group's quarterly IT budget.</w:t>
      </w:r>
    </w:p>
    <w:p>
      <w:pPr>
        <w:pStyle w:val="List Paragraph"/>
        <w:numPr>
          <w:ilvl w:val="0"/>
          <w:numId w:val="2"/>
        </w:numPr>
        <w:bidi w:val="0"/>
        <w:spacing w:after="6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Supported Hitachi-CTA's Sarbanes-Oxley (SOX) compliance program and trained engineers on ClearCase and ClearQuest.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  <w:rPr>
          <w:lang w:val="en-US"/>
        </w:rPr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ADDITIONAL EXPERIENCE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DevOps SS8 Networks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(Aug 2012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Dec 2013)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Migrated 75% of ClearCase repositories to Perforce; designed a company-wide disaster recovery plan; migrated three software teams (80 cores) to VMware and introduced Chef for automated deployment.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Founder, Pixel Layers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(Jun 2010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Aug 2017)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 a photo-layering platform for copyright protection and image tracking; created a multilayer embedding algorithm and a pixel comparison engine for reverse image search; tested distributed systems on AWS with CloudWatch monitoring; filed patents for the underlying technology.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Mobile Engineer, Yahoo! Inc.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(Oct 2006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Jan 2008)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Build and Release Master for Yahoo! Mobile applications, owning CVS trunk/task branches and maintaining Alpha/Beta/Gamma stage servers.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SCM Engineer, Magma Design Automation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(Jul 2004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Oct 2006)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Owned the Analysis and Back-End build process; administered ClearCase across daily builds and Magma's cloud infrastructure on the Platform LSF scheduler; supported multi-platform builds (Solaris, Linux, Windows).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Systems Engineer Sun Microsystems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(Aug 2003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May 2004)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Prototyped and tested proofs-of-concept across Solaris/SPARC, Linux, SAN, and InfiniBand technologies; integrated Nauticus switches with InfiniBand on Sun servers; built a PXE Linux Kickstart server.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Software Engineer, Cisco Systems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(Sep 2000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May 2003)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Developed Perl-based wrapper tools for Rational ClearCase; technical lead for ClearCase on Linux, including packaging into RPMs.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  <w:rPr>
          <w:lang w:val="en-US"/>
        </w:rPr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en-US"/>
          <w14:textFill>
            <w14:solidFill>
              <w14:srgbClr w14:val="1F3864"/>
            </w14:solidFill>
          </w14:textFill>
        </w:rPr>
        <w:t>EDUCATION &amp; CERTIFICATION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Bachelor's Degree in Software Engineering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 │  </w:t>
      </w:r>
      <w:r>
        <w:rPr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Santa Clara University, Santa Clara, CA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Alibaba Cloud Compute &amp; Security Certified 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│ 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Alibaba Cloud Services Instructor, Alibaba Cloud USA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1f3864"/>
          <w:sz w:val="22"/>
          <w:szCs w:val="22"/>
          <w:u w:color="1f3864"/>
          <w:rtl w:val="0"/>
          <w:lang w:val="de-DE"/>
          <w14:textFill>
            <w14:solidFill>
              <w14:srgbClr w14:val="1F3864"/>
            </w14:solidFill>
          </w14:textFill>
        </w:rPr>
        <w:t>TECHNICAL PROFICIENCY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  <w:rPr>
          <w:lang w:val="en-US"/>
        </w:rPr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Proficient: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Python, C++, Kubernetes, Shell Scripting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Cloud Infrastructure: </w:t>
      </w:r>
      <w:r>
        <w:rPr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Amazon Web Services, Alibaba Cloud Services, OpenStack</w:t>
      </w:r>
    </w:p>
    <w:p>
      <w:pPr>
        <w:pStyle w:val="Heading 2"/>
        <w:pBdr>
          <w:top w:val="nil"/>
          <w:left w:val="nil"/>
          <w:bottom w:val="single" w:color="1f3864" w:sz="4" w:space="0" w:shadow="0" w:frame="0"/>
          <w:right w:val="nil"/>
        </w:pBdr>
        <w:spacing w:before="260" w:after="80"/>
      </w:pPr>
      <w:r>
        <w:rPr>
          <w:b w:val="1"/>
          <w:bCs w:val="1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Other: </w:t>
      </w:r>
      <w:r>
        <w:rPr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Scrum Master, all major Linux distributions, Perl/Ruby, Chef, VMware vSphere, ClearCase/ClearQuest</w:t>
      </w:r>
    </w:p>
    <w:sectPr>
      <w:headerReference w:type="default" r:id="rId4"/>
      <w:footerReference w:type="default" r:id="rId5"/>
      <w:pgSz w:w="12240" w:h="15840" w:orient="portrait"/>
      <w:pgMar w:top="720" w:right="900" w:bottom="720" w:left="9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48" w:hanging="248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