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tabs>
          <w:tab w:val="left" w:pos="4538"/>
          <w:tab w:val="right" w:pos="10512"/>
        </w:tabs>
        <w:spacing w:before="19"/>
        <w:rPr>
          <w:rFonts w:ascii="Carlito" w:cs="Carlito" w:hAnsi="Carlito" w:eastAsia="Carlito"/>
          <w:b w:val="1"/>
          <w:bCs w:val="1"/>
          <w:outline w:val="0"/>
          <w:color w:val="215868"/>
          <w:sz w:val="48"/>
          <w:szCs w:val="48"/>
          <w:u w:color="215868"/>
          <w14:textFill>
            <w14:solidFill>
              <w14:srgbClr w14:val="215868"/>
            </w14:solidFill>
          </w14:textFill>
        </w:rPr>
      </w:pPr>
      <w:r>
        <w:rPr>
          <w:rFonts w:ascii="Calibri" w:hAnsi="Calibri"/>
          <w:b w:val="1"/>
          <w:bCs w:val="1"/>
          <w:sz w:val="28"/>
          <w:szCs w:val="28"/>
        </w:rPr>
        <mc:AlternateContent>
          <mc:Choice Requires="wps">
            <w:drawing xmlns:a="http://schemas.openxmlformats.org/drawingml/2006/main">
              <wp:anchor distT="0" distB="0" distL="0" distR="0" simplePos="0" relativeHeight="251659264" behindDoc="0" locked="0" layoutInCell="1" allowOverlap="1">
                <wp:simplePos x="0" y="0"/>
                <wp:positionH relativeFrom="column">
                  <wp:posOffset>-714410</wp:posOffset>
                </wp:positionH>
                <wp:positionV relativeFrom="line">
                  <wp:posOffset>-786253</wp:posOffset>
                </wp:positionV>
                <wp:extent cx="8065769" cy="327025"/>
                <wp:effectExtent l="0" t="0" r="0" b="0"/>
                <wp:wrapNone/>
                <wp:docPr id="1073741825" name="officeArt object" descr="Rectangle 20"/>
                <wp:cNvGraphicFramePr/>
                <a:graphic xmlns:a="http://schemas.openxmlformats.org/drawingml/2006/main">
                  <a:graphicData uri="http://schemas.microsoft.com/office/word/2010/wordprocessingShape">
                    <wps:wsp>
                      <wps:cNvSpPr/>
                      <wps:spPr>
                        <a:xfrm>
                          <a:off x="0" y="0"/>
                          <a:ext cx="8065769" cy="327025"/>
                        </a:xfrm>
                        <a:prstGeom prst="rect">
                          <a:avLst/>
                        </a:prstGeom>
                        <a:solidFill>
                          <a:srgbClr val="215968"/>
                        </a:solidFill>
                        <a:ln w="12700" cap="flat">
                          <a:noFill/>
                          <a:miter lim="400000"/>
                        </a:ln>
                        <a:effectLst/>
                      </wps:spPr>
                      <wps:bodyPr/>
                    </wps:wsp>
                  </a:graphicData>
                </a:graphic>
              </wp:anchor>
            </w:drawing>
          </mc:Choice>
          <mc:Fallback>
            <w:pict>
              <v:rect id="_x0000_s1026" style="visibility:visible;position:absolute;margin-left:-56.3pt;margin-top:-61.9pt;width:635.1pt;height:25.8pt;z-index:251659264;mso-position-horizontal:absolute;mso-position-horizontal-relative:text;mso-position-vertical:absolute;mso-position-vertical-relative:line;mso-wrap-distance-left:0.0pt;mso-wrap-distance-top:0.0pt;mso-wrap-distance-right:0.0pt;mso-wrap-distance-bottom:0.0pt;">
                <v:fill color="#215968" opacity="100.0%" type="solid"/>
                <v:stroke on="f" weight="1.0pt" dashstyle="solid" endcap="flat" miterlimit="400.0%" joinstyle="miter" linestyle="single" startarrow="none" startarrowwidth="medium" startarrowlength="medium" endarrow="none" endarrowwidth="medium" endarrowlength="medium"/>
                <w10:wrap type="none" side="bothSides" anchorx="text"/>
              </v:rect>
            </w:pict>
          </mc:Fallback>
        </mc:AlternateContent>
      </w:r>
      <w:r>
        <w:rPr>
          <w:rFonts w:ascii="Carlito" w:hAnsi="Carlito"/>
          <w:b w:val="1"/>
          <w:bCs w:val="1"/>
          <w:outline w:val="0"/>
          <w:color w:val="215868"/>
          <w:sz w:val="48"/>
          <w:szCs w:val="48"/>
          <w:u w:color="215868"/>
          <w:rtl w:val="0"/>
          <w:lang w:val="nl-NL"/>
          <w14:textFill>
            <w14:solidFill>
              <w14:srgbClr w14:val="215868"/>
            </w14:solidFill>
          </w14:textFill>
        </w:rPr>
        <w:t>Steven Bui</w:t>
      </w:r>
    </w:p>
    <w:p>
      <w:pPr>
        <w:pStyle w:val="Body A"/>
        <w:pBdr>
          <w:top w:val="nil"/>
          <w:left w:val="nil"/>
          <w:bottom w:val="single" w:color="215868" w:sz="8" w:space="0" w:shadow="0" w:frame="0"/>
          <w:right w:val="nil"/>
        </w:pBdr>
        <w:tabs>
          <w:tab w:val="right" w:pos="10512"/>
        </w:tabs>
        <w:spacing w:before="19"/>
        <w:rPr>
          <w:rFonts w:ascii="Carlito" w:cs="Carlito" w:hAnsi="Carlito" w:eastAsia="Carlito"/>
          <w:b w:val="1"/>
          <w:bCs w:val="1"/>
          <w:sz w:val="28"/>
          <w:szCs w:val="28"/>
        </w:rPr>
      </w:pPr>
      <w:r>
        <w:rPr>
          <w:rFonts w:ascii="Calibri Light" w:hAnsi="Calibri Light"/>
          <w:rtl w:val="0"/>
        </w:rPr>
        <w:t>(408)</w:t>
      </w:r>
      <w:r>
        <w:rPr>
          <w:rFonts w:ascii="Calibri Light" w:hAnsi="Calibri Light"/>
          <w:rtl w:val="0"/>
          <w:lang w:val="en-US"/>
        </w:rPr>
        <w:t xml:space="preserve"> </w:t>
      </w:r>
      <w:r>
        <w:rPr>
          <w:rFonts w:ascii="Calibri Light" w:hAnsi="Calibri Light"/>
          <w:rtl w:val="0"/>
        </w:rPr>
        <w:t>687-5765</w:t>
      </w:r>
      <w:r>
        <w:rPr>
          <w:rFonts w:ascii="Calibri Light" w:hAnsi="Calibri Light" w:hint="default"/>
          <w:rtl w:val="0"/>
          <w:lang w:val="en-US"/>
        </w:rPr>
        <w:t xml:space="preserve"> │ </w:t>
      </w:r>
      <w:r>
        <w:rPr>
          <w:rFonts w:ascii="Calibri Light" w:hAnsi="Calibri Light"/>
          <w:rtl w:val="0"/>
          <w:lang w:val="nl-NL"/>
        </w:rPr>
        <w:t>stevenbui79@yahoo.com</w:t>
      </w:r>
      <w:r>
        <w:rPr>
          <w:rFonts w:ascii="Calibri Light" w:hAnsi="Calibri Light"/>
          <w:outline w:val="0"/>
          <w:color w:val="0000ff"/>
          <w:spacing w:val="0"/>
          <w:u w:color="0000ff"/>
          <w:rtl w:val="0"/>
          <w14:textFill>
            <w14:solidFill>
              <w14:srgbClr w14:val="0000FF"/>
            </w14:solidFill>
          </w14:textFill>
        </w:rPr>
        <w:t xml:space="preserve"> </w:t>
      </w:r>
      <w:r>
        <w:rPr>
          <w:rFonts w:ascii="Calibri Light" w:hAnsi="Calibri Light" w:hint="default"/>
          <w:rtl w:val="0"/>
          <w:lang w:val="en-US"/>
        </w:rPr>
        <w:t xml:space="preserve">│ </w:t>
      </w:r>
      <w:r>
        <w:rPr>
          <w:rFonts w:ascii="Calibri Light" w:hAnsi="Calibri Light"/>
          <w:rtl w:val="0"/>
          <w:lang w:val="en-US"/>
        </w:rPr>
        <w:t>Los Gatos, CA | linkedin.com/in/steven-bui-83a870</w:t>
      </w:r>
    </w:p>
    <w:p>
      <w:pPr>
        <w:pStyle w:val="Body Text"/>
        <w:ind w:left="4834" w:firstLine="0"/>
        <w:rPr>
          <w:rFonts w:ascii="Times New Roman" w:cs="Times New Roman" w:hAnsi="Times New Roman" w:eastAsia="Times New Roman"/>
          <w:sz w:val="10"/>
          <w:szCs w:val="10"/>
        </w:rPr>
      </w:pPr>
    </w:p>
    <w:p>
      <w:pPr>
        <w:pStyle w:val="Body A"/>
        <w:rPr>
          <w:rFonts w:ascii="Carlito" w:cs="Carlito" w:hAnsi="Carlito" w:eastAsia="Carlito"/>
          <w:b w:val="1"/>
          <w:bCs w:val="1"/>
          <w:outline w:val="0"/>
          <w:color w:val="215868"/>
          <w:sz w:val="30"/>
          <w:szCs w:val="30"/>
          <w:u w:color="215868"/>
          <w14:textFill>
            <w14:solidFill>
              <w14:srgbClr w14:val="215868"/>
            </w14:solidFill>
          </w14:textFill>
        </w:rPr>
      </w:pPr>
      <w:r>
        <w:rPr>
          <w:rFonts w:ascii="Carlito" w:hAnsi="Carlito"/>
          <w:b w:val="1"/>
          <w:bCs w:val="1"/>
          <w:outline w:val="0"/>
          <w:color w:val="215868"/>
          <w:sz w:val="30"/>
          <w:szCs w:val="30"/>
          <w:u w:color="215868"/>
          <w:rtl w:val="0"/>
          <w:lang w:val="en-US"/>
          <w14:textFill>
            <w14:solidFill>
              <w14:srgbClr w14:val="215868"/>
            </w14:solidFill>
          </w14:textFill>
        </w:rPr>
        <w:t>Cloud Infrastructure Engineer</w:t>
      </w:r>
    </w:p>
    <w:p>
      <w:pPr>
        <w:pStyle w:val="Body A"/>
        <w:rPr>
          <w:sz w:val="20"/>
          <w:szCs w:val="20"/>
        </w:rPr>
      </w:pPr>
    </w:p>
    <w:p>
      <w:pPr>
        <w:pStyle w:val="Body Text"/>
        <w:spacing w:before="31"/>
        <w:jc w:val="both"/>
        <w:rPr>
          <w:rFonts w:ascii="Calibri Light" w:cs="Calibri Light" w:hAnsi="Calibri Light" w:eastAsia="Calibri Light"/>
          <w:spacing w:val="0"/>
        </w:rPr>
      </w:pPr>
      <w:r>
        <w:rPr>
          <w:rFonts w:ascii="Calibri Light" w:hAnsi="Calibri Light"/>
          <w:spacing w:val="0"/>
          <w:rtl w:val="0"/>
          <w:lang w:val="en-US"/>
        </w:rPr>
        <w:t>Architectural leader and enterprise cloud engineer who designs and implements scalable, highly available multi-substrate architectures to solve complex regulatory and cross-border operational challenges. Adept at embedding artificial intelligence capabilities into platforms and modernizing legacy infrastructures to drive cloud migration across global environments. Collaborative partner and technical strategist skilled at uniting cross-functional teams and external stakeholders to deliver secure, high-impact enterprise solutions.</w:t>
      </w:r>
    </w:p>
    <w:p>
      <w:pPr>
        <w:pStyle w:val="Body Text"/>
        <w:spacing w:before="31"/>
      </w:pPr>
    </w:p>
    <w:p>
      <w:pPr>
        <w:pStyle w:val="Body A"/>
        <w:pBdr>
          <w:top w:val="nil"/>
          <w:left w:val="nil"/>
          <w:bottom w:val="single" w:color="215868" w:sz="8" w:space="0" w:shadow="0" w:frame="0"/>
          <w:right w:val="nil"/>
        </w:pBdr>
        <w:spacing w:before="2" w:after="200"/>
        <w:rPr>
          <w:rFonts w:ascii="Carlito" w:cs="Carlito" w:hAnsi="Carlito" w:eastAsia="Carlito"/>
          <w:b w:val="1"/>
          <w:bCs w:val="1"/>
          <w:outline w:val="0"/>
          <w:color w:val="215868"/>
          <w:spacing w:val="-4"/>
          <w:sz w:val="26"/>
          <w:szCs w:val="26"/>
          <w:u w:color="215868"/>
          <w14:textFill>
            <w14:solidFill>
              <w14:srgbClr w14:val="215868"/>
            </w14:solidFill>
          </w14:textFill>
        </w:rPr>
      </w:pPr>
      <w:r>
        <w:rPr>
          <w:rFonts w:ascii="Carlito" w:hAnsi="Carlito"/>
          <w:b w:val="1"/>
          <w:bCs w:val="1"/>
          <w:outline w:val="0"/>
          <w:color w:val="215868"/>
          <w:spacing w:val="-4"/>
          <w:sz w:val="26"/>
          <w:szCs w:val="26"/>
          <w:u w:color="215868"/>
          <w:rtl w:val="0"/>
          <w:lang w:val="en-US"/>
          <w14:textFill>
            <w14:solidFill>
              <w14:srgbClr w14:val="215868"/>
            </w14:solidFill>
          </w14:textFill>
        </w:rPr>
        <w:t>Areas of Expertise</w:t>
      </w:r>
    </w:p>
    <w:p>
      <w:pPr>
        <w:pStyle w:val="Body Text"/>
        <w:spacing w:before="17"/>
        <w:rPr>
          <w:rFonts w:ascii="Calibri Light" w:cs="Calibri Light" w:hAnsi="Calibri Light" w:eastAsia="Calibri Light"/>
          <w:spacing w:val="0"/>
        </w:rPr>
      </w:pPr>
      <w:r>
        <w:rPr>
          <w:rFonts w:ascii="Calibri Light" w:hAnsi="Calibri Light"/>
          <w:spacing w:val="0"/>
          <w:rtl w:val="0"/>
          <w:lang w:val="en-US"/>
        </w:rPr>
        <w:t>Cloud-Native Architecture | Infrastructure Modernization | Multi-Cloud Migration | Air-Gapped Systems | CI/CD Pipelines Automation &amp; Orchestration | Regulatory Compliance | Technical Strategy | Team Leadership | Cross-Functional Collaboration</w:t>
      </w:r>
    </w:p>
    <w:p>
      <w:pPr>
        <w:pStyle w:val="Body Text"/>
        <w:spacing w:before="17"/>
        <w:rPr>
          <w:rFonts w:ascii="Calibri Light" w:cs="Calibri Light" w:hAnsi="Calibri Light" w:eastAsia="Calibri Light"/>
        </w:rPr>
      </w:pPr>
    </w:p>
    <w:p>
      <w:pPr>
        <w:pStyle w:val="Body A"/>
        <w:pBdr>
          <w:top w:val="nil"/>
          <w:left w:val="nil"/>
          <w:bottom w:val="single" w:color="215868" w:sz="8" w:space="0" w:shadow="0" w:frame="0"/>
          <w:right w:val="nil"/>
        </w:pBdr>
        <w:spacing w:before="2" w:after="200"/>
        <w:rPr>
          <w:rFonts w:ascii="Carlito" w:cs="Carlito" w:hAnsi="Carlito" w:eastAsia="Carlito"/>
          <w:b w:val="1"/>
          <w:bCs w:val="1"/>
          <w:outline w:val="0"/>
          <w:color w:val="215868"/>
          <w:spacing w:val="-4"/>
          <w:sz w:val="26"/>
          <w:szCs w:val="26"/>
          <w:u w:color="215868"/>
          <w14:textFill>
            <w14:solidFill>
              <w14:srgbClr w14:val="215868"/>
            </w14:solidFill>
          </w14:textFill>
        </w:rPr>
      </w:pPr>
      <w:r>
        <w:rPr>
          <w:rFonts w:ascii="Carlito" w:hAnsi="Carlito"/>
          <w:b w:val="1"/>
          <w:bCs w:val="1"/>
          <w:outline w:val="0"/>
          <w:color w:val="215868"/>
          <w:spacing w:val="-4"/>
          <w:sz w:val="26"/>
          <w:szCs w:val="26"/>
          <w:u w:color="215868"/>
          <w:rtl w:val="0"/>
          <w:lang w:val="en-US"/>
          <w14:textFill>
            <w14:solidFill>
              <w14:srgbClr w14:val="215868"/>
            </w14:solidFill>
          </w14:textFill>
        </w:rPr>
        <w:t>Professional Experience</w:t>
      </w:r>
    </w:p>
    <w:p>
      <w:pPr>
        <w:pStyle w:val="Body A"/>
        <w:spacing w:after="80"/>
        <w:rPr>
          <w:rFonts w:ascii="Calibri Light" w:cs="Calibri Light" w:hAnsi="Calibri Light" w:eastAsia="Calibri Light"/>
          <w:sz w:val="20"/>
          <w:szCs w:val="20"/>
        </w:rPr>
      </w:pPr>
      <w:r>
        <w:rPr>
          <w:rFonts w:ascii="Carlito" w:hAnsi="Carlito"/>
          <w:b w:val="1"/>
          <w:bCs w:val="1"/>
          <w:outline w:val="0"/>
          <w:color w:val="595959"/>
          <w:sz w:val="20"/>
          <w:szCs w:val="20"/>
          <w:u w:color="595959"/>
          <w:rtl w:val="0"/>
          <w:lang w:val="en-US"/>
          <w14:textFill>
            <w14:solidFill>
              <w14:srgbClr w14:val="595959"/>
            </w14:solidFill>
          </w14:textFill>
        </w:rPr>
        <w:t>Principal Software Engineer |</w:t>
      </w:r>
      <w:r>
        <w:rPr>
          <w:rFonts w:ascii="Calibri Light" w:hAnsi="Calibri Light"/>
          <w:sz w:val="20"/>
          <w:szCs w:val="20"/>
          <w:rtl w:val="0"/>
          <w:lang w:val="en-US"/>
        </w:rPr>
        <w:t xml:space="preserve"> Salesforce, San Francisco, CA </w:t>
      </w:r>
      <w:r>
        <w:rPr>
          <w:rFonts w:ascii="Calibri Light" w:hAnsi="Calibri Light" w:hint="default"/>
          <w:sz w:val="20"/>
          <w:szCs w:val="20"/>
          <w:rtl w:val="0"/>
          <w:lang w:val="en-US"/>
        </w:rPr>
        <w:t xml:space="preserve">│ </w:t>
      </w:r>
      <w:r>
        <w:rPr>
          <w:rFonts w:ascii="Calibri Light" w:hAnsi="Calibri Light"/>
          <w:sz w:val="20"/>
          <w:szCs w:val="20"/>
          <w:rtl w:val="0"/>
        </w:rPr>
        <w:t>Aug 2019</w:t>
      </w:r>
      <w:r>
        <w:rPr>
          <w:rFonts w:ascii="Calibri Light" w:hAnsi="Calibri Light" w:hint="default"/>
          <w:sz w:val="20"/>
          <w:szCs w:val="20"/>
          <w:rtl w:val="0"/>
          <w:lang w:val="en-US"/>
        </w:rPr>
        <w:t xml:space="preserve"> – </w:t>
      </w:r>
      <w:r>
        <w:rPr>
          <w:rFonts w:ascii="Calibri Light" w:hAnsi="Calibri Light"/>
          <w:sz w:val="20"/>
          <w:szCs w:val="20"/>
          <w:rtl w:val="0"/>
          <w:lang w:val="en-US"/>
        </w:rPr>
        <w:t>Present</w:t>
      </w:r>
    </w:p>
    <w:p>
      <w:pPr>
        <w:pStyle w:val="Body A"/>
        <w:numPr>
          <w:ilvl w:val="0"/>
          <w:numId w:val="2"/>
        </w:numPr>
        <w:bidi w:val="0"/>
        <w:ind w:right="0"/>
        <w:jc w:val="both"/>
        <w:rPr>
          <w:rFonts w:ascii="Calibri Light" w:hAnsi="Calibri Light"/>
          <w:sz w:val="20"/>
          <w:szCs w:val="20"/>
          <w:rtl w:val="0"/>
          <w:lang w:val="en-US"/>
        </w:rPr>
      </w:pPr>
      <w:r>
        <w:rPr>
          <w:rFonts w:ascii="Calibri Light" w:hAnsi="Calibri Light"/>
          <w:sz w:val="20"/>
          <w:szCs w:val="20"/>
          <w:rtl w:val="0"/>
          <w:lang w:val="en-US"/>
        </w:rPr>
        <w:t>Integrated Cloud Native Buildpacks to automate container creation, unify build environments, and improve multi-substrate deployment workflows.</w:t>
      </w:r>
    </w:p>
    <w:p>
      <w:pPr>
        <w:pStyle w:val="Body A"/>
        <w:numPr>
          <w:ilvl w:val="0"/>
          <w:numId w:val="2"/>
        </w:numPr>
        <w:bidi w:val="0"/>
        <w:ind w:right="0"/>
        <w:jc w:val="both"/>
        <w:rPr>
          <w:rFonts w:ascii="Calibri Light" w:hAnsi="Calibri Light"/>
          <w:sz w:val="20"/>
          <w:szCs w:val="20"/>
          <w:rtl w:val="0"/>
          <w:lang w:val="en-US"/>
        </w:rPr>
      </w:pPr>
      <w:r>
        <w:rPr>
          <w:rFonts w:ascii="Calibri Light" w:hAnsi="Calibri Light"/>
          <w:sz w:val="20"/>
          <w:szCs w:val="20"/>
          <w:rtl w:val="0"/>
          <w:lang w:val="en-US"/>
        </w:rPr>
        <w:t>Engineered and trained Claude to understand air-gapped design requirements, embedding generative artificial intelligence capabilities within core platforms and cloud environments.</w:t>
      </w:r>
    </w:p>
    <w:p>
      <w:pPr>
        <w:pStyle w:val="Body A"/>
        <w:numPr>
          <w:ilvl w:val="0"/>
          <w:numId w:val="2"/>
        </w:numPr>
        <w:bidi w:val="0"/>
        <w:ind w:right="0"/>
        <w:jc w:val="both"/>
        <w:rPr>
          <w:rFonts w:ascii="Calibri Light" w:hAnsi="Calibri Light"/>
          <w:sz w:val="20"/>
          <w:szCs w:val="20"/>
          <w:rtl w:val="0"/>
          <w:lang w:val="en-US"/>
        </w:rPr>
      </w:pPr>
      <w:r>
        <w:rPr>
          <w:rFonts w:ascii="Calibri Light" w:hAnsi="Calibri Light"/>
          <w:sz w:val="20"/>
          <w:szCs w:val="20"/>
          <w:rtl w:val="0"/>
          <w:lang w:val="en-US"/>
        </w:rPr>
        <w:t>Migrated 75% of Mulesoft services to public cloud infrastructure within 12 months.</w:t>
      </w:r>
    </w:p>
    <w:p>
      <w:pPr>
        <w:pStyle w:val="Body A"/>
        <w:numPr>
          <w:ilvl w:val="0"/>
          <w:numId w:val="2"/>
        </w:numPr>
        <w:bidi w:val="0"/>
        <w:ind w:right="0"/>
        <w:jc w:val="both"/>
        <w:rPr>
          <w:rFonts w:ascii="Calibri Light" w:hAnsi="Calibri Light"/>
          <w:sz w:val="20"/>
          <w:szCs w:val="20"/>
          <w:rtl w:val="0"/>
          <w:lang w:val="en-US"/>
        </w:rPr>
      </w:pPr>
      <w:r>
        <w:rPr>
          <w:rFonts w:ascii="Calibri Light" w:hAnsi="Calibri Light"/>
          <w:sz w:val="20"/>
          <w:szCs w:val="20"/>
          <w:rtl w:val="0"/>
          <w:lang w:val="en-US"/>
        </w:rPr>
        <w:t>Established technical roadmaps for public cloud-native architecture in direct coordination with strategic vendor services.</w:t>
      </w:r>
    </w:p>
    <w:p>
      <w:pPr>
        <w:pStyle w:val="Body A"/>
        <w:numPr>
          <w:ilvl w:val="0"/>
          <w:numId w:val="2"/>
        </w:numPr>
        <w:bidi w:val="0"/>
        <w:ind w:right="0"/>
        <w:jc w:val="both"/>
        <w:rPr>
          <w:rFonts w:ascii="Calibri Light" w:hAnsi="Calibri Light"/>
          <w:sz w:val="20"/>
          <w:szCs w:val="20"/>
          <w:rtl w:val="0"/>
          <w:lang w:val="en-US"/>
        </w:rPr>
      </w:pPr>
      <w:r>
        <w:rPr>
          <w:rFonts w:ascii="Calibri Light" w:hAnsi="Calibri Light"/>
          <w:sz w:val="20"/>
          <w:szCs w:val="20"/>
          <w:rtl w:val="0"/>
          <w:lang w:val="en-US"/>
        </w:rPr>
        <w:t>Authored over 25 infrastructure-as-code modules and 20 scripts to streamline cross-region service deployments.</w:t>
      </w:r>
    </w:p>
    <w:p>
      <w:pPr>
        <w:pStyle w:val="Body A"/>
        <w:numPr>
          <w:ilvl w:val="0"/>
          <w:numId w:val="2"/>
        </w:numPr>
        <w:bidi w:val="0"/>
        <w:ind w:right="0"/>
        <w:jc w:val="both"/>
        <w:rPr>
          <w:rFonts w:ascii="Calibri Light" w:hAnsi="Calibri Light"/>
          <w:sz w:val="20"/>
          <w:szCs w:val="20"/>
          <w:rtl w:val="0"/>
          <w:lang w:val="en-US"/>
        </w:rPr>
      </w:pPr>
      <w:r>
        <w:rPr>
          <w:rFonts w:ascii="Calibri Light" w:hAnsi="Calibri Light"/>
          <w:sz w:val="20"/>
          <w:szCs w:val="20"/>
          <w:rtl w:val="0"/>
          <w:lang w:val="en-US"/>
        </w:rPr>
        <w:t>Partnered with legal and cross-functional stakeholders to formalize an international strategic partnership, ensuring strict adherence to global regulatory standards and business goals.</w:t>
      </w:r>
    </w:p>
    <w:p>
      <w:pPr>
        <w:pStyle w:val="Body A"/>
        <w:numPr>
          <w:ilvl w:val="0"/>
          <w:numId w:val="2"/>
        </w:numPr>
        <w:bidi w:val="0"/>
        <w:ind w:right="0"/>
        <w:jc w:val="both"/>
        <w:rPr>
          <w:rFonts w:ascii="Calibri Light" w:hAnsi="Calibri Light"/>
          <w:sz w:val="20"/>
          <w:szCs w:val="20"/>
          <w:rtl w:val="0"/>
          <w:lang w:val="en-US"/>
        </w:rPr>
      </w:pPr>
      <w:r>
        <w:rPr>
          <w:rFonts w:ascii="Calibri Light" w:hAnsi="Calibri Light"/>
          <w:spacing w:val="-2"/>
          <w:sz w:val="20"/>
          <w:szCs w:val="20"/>
          <w:rtl w:val="0"/>
          <w:lang w:val="en-US"/>
        </w:rPr>
        <w:t>Designed an air-gapped architecture that enabled secure, scalable operations and compliance for internal and client-facing systems.</w:t>
      </w:r>
    </w:p>
    <w:p>
      <w:pPr>
        <w:pStyle w:val="Body A"/>
        <w:tabs>
          <w:tab w:val="left" w:pos="459"/>
        </w:tabs>
        <w:rPr>
          <w:rFonts w:ascii="Calibri Light" w:cs="Calibri Light" w:hAnsi="Calibri Light" w:eastAsia="Calibri Light"/>
          <w:sz w:val="10"/>
          <w:szCs w:val="10"/>
        </w:rPr>
      </w:pPr>
    </w:p>
    <w:p>
      <w:pPr>
        <w:pStyle w:val="Body A"/>
        <w:spacing w:after="80"/>
        <w:rPr>
          <w:rFonts w:ascii="Calibri Light" w:cs="Calibri Light" w:hAnsi="Calibri Light" w:eastAsia="Calibri Light"/>
          <w:sz w:val="20"/>
          <w:szCs w:val="20"/>
        </w:rPr>
      </w:pPr>
      <w:r>
        <w:rPr>
          <w:rFonts w:ascii="Carlito" w:hAnsi="Carlito"/>
          <w:b w:val="1"/>
          <w:bCs w:val="1"/>
          <w:outline w:val="0"/>
          <w:color w:val="595959"/>
          <w:sz w:val="20"/>
          <w:szCs w:val="20"/>
          <w:u w:color="595959"/>
          <w:rtl w:val="0"/>
          <w:lang w:val="en-US"/>
          <w14:textFill>
            <w14:solidFill>
              <w14:srgbClr w14:val="595959"/>
            </w14:solidFill>
          </w14:textFill>
        </w:rPr>
        <w:t xml:space="preserve">Cloud Architect </w:t>
      </w:r>
      <w:r>
        <w:rPr>
          <w:rFonts w:ascii="Calibri Light" w:hAnsi="Calibri Light" w:hint="default"/>
          <w:sz w:val="20"/>
          <w:szCs w:val="20"/>
          <w:rtl w:val="0"/>
          <w:lang w:val="en-US"/>
        </w:rPr>
        <w:t xml:space="preserve">│ </w:t>
      </w:r>
      <w:r>
        <w:rPr>
          <w:rFonts w:ascii="Calibri Light" w:hAnsi="Calibri Light"/>
          <w:sz w:val="20"/>
          <w:szCs w:val="20"/>
          <w:rtl w:val="0"/>
        </w:rPr>
        <w:t>Alibaba Cloud USA, San Mateo, CA</w:t>
      </w:r>
      <w:r>
        <w:rPr>
          <w:rFonts w:ascii="Calibri Light" w:hAnsi="Calibri Light" w:hint="default"/>
          <w:sz w:val="20"/>
          <w:szCs w:val="20"/>
          <w:rtl w:val="0"/>
          <w:lang w:val="en-US"/>
        </w:rPr>
        <w:t xml:space="preserve"> │ </w:t>
      </w:r>
      <w:r>
        <w:rPr>
          <w:rFonts w:ascii="Calibri Light" w:hAnsi="Calibri Light"/>
          <w:sz w:val="20"/>
          <w:szCs w:val="20"/>
          <w:rtl w:val="0"/>
        </w:rPr>
        <w:t>Aug 2017</w:t>
      </w:r>
      <w:r>
        <w:rPr>
          <w:rFonts w:ascii="Calibri Light" w:hAnsi="Calibri Light" w:hint="default"/>
          <w:sz w:val="20"/>
          <w:szCs w:val="20"/>
          <w:rtl w:val="0"/>
          <w:lang w:val="en-US"/>
        </w:rPr>
        <w:t xml:space="preserve"> – </w:t>
      </w:r>
      <w:r>
        <w:rPr>
          <w:rFonts w:ascii="Calibri Light" w:hAnsi="Calibri Light"/>
          <w:sz w:val="20"/>
          <w:szCs w:val="20"/>
          <w:rtl w:val="0"/>
        </w:rPr>
        <w:t>Aug 2019</w:t>
      </w:r>
    </w:p>
    <w:p>
      <w:pPr>
        <w:pStyle w:val="Body A"/>
        <w:numPr>
          <w:ilvl w:val="0"/>
          <w:numId w:val="2"/>
        </w:numPr>
        <w:bidi w:val="0"/>
        <w:ind w:right="0"/>
        <w:jc w:val="both"/>
        <w:rPr>
          <w:rFonts w:ascii="Calibri Light" w:hAnsi="Calibri Light"/>
          <w:sz w:val="20"/>
          <w:szCs w:val="20"/>
          <w:rtl w:val="0"/>
          <w:lang w:val="en-US"/>
        </w:rPr>
      </w:pPr>
      <w:r>
        <w:rPr>
          <w:rFonts w:ascii="Calibri Light" w:hAnsi="Calibri Light"/>
          <w:sz w:val="20"/>
          <w:szCs w:val="20"/>
          <w:rtl w:val="0"/>
          <w:lang w:val="en-US"/>
        </w:rPr>
        <w:t>Led regional solution architecture teams to deliver high-value customer engagements across North and Latin America.</w:t>
      </w:r>
    </w:p>
    <w:p>
      <w:pPr>
        <w:pStyle w:val="Body A"/>
        <w:numPr>
          <w:ilvl w:val="0"/>
          <w:numId w:val="2"/>
        </w:numPr>
        <w:bidi w:val="0"/>
        <w:ind w:right="0"/>
        <w:jc w:val="both"/>
        <w:rPr>
          <w:rFonts w:ascii="Calibri Light" w:hAnsi="Calibri Light"/>
          <w:sz w:val="20"/>
          <w:szCs w:val="20"/>
          <w:rtl w:val="0"/>
          <w:lang w:val="en-US"/>
        </w:rPr>
      </w:pPr>
      <w:r>
        <w:rPr>
          <w:rFonts w:ascii="Calibri Light" w:hAnsi="Calibri Light"/>
          <w:sz w:val="20"/>
          <w:szCs w:val="20"/>
          <w:rtl w:val="0"/>
          <w:lang w:val="en-US"/>
        </w:rPr>
        <w:t>Secured a three-year, $7M+ contract by executing the cloud migration of a Fortune 500 financial analytics firm.</w:t>
      </w:r>
    </w:p>
    <w:p>
      <w:pPr>
        <w:pStyle w:val="Body A"/>
        <w:numPr>
          <w:ilvl w:val="0"/>
          <w:numId w:val="2"/>
        </w:numPr>
        <w:bidi w:val="0"/>
        <w:ind w:right="0"/>
        <w:jc w:val="both"/>
        <w:rPr>
          <w:rFonts w:ascii="Calibri Light" w:hAnsi="Calibri Light"/>
          <w:sz w:val="20"/>
          <w:szCs w:val="20"/>
          <w:rtl w:val="0"/>
          <w:lang w:val="en-US"/>
        </w:rPr>
      </w:pPr>
      <w:r>
        <w:rPr>
          <w:rFonts w:ascii="Calibri Light" w:hAnsi="Calibri Light"/>
          <w:sz w:val="20"/>
          <w:szCs w:val="20"/>
          <w:rtl w:val="0"/>
          <w:lang w:val="en-US"/>
        </w:rPr>
        <w:t>Developed technical proofs-of-concept using infrastructure-as-code and automation scripts to validate multi-cloud compatibility, monitoring integrations, and testing suites.</w:t>
      </w:r>
    </w:p>
    <w:p>
      <w:pPr>
        <w:pStyle w:val="Body A"/>
        <w:numPr>
          <w:ilvl w:val="0"/>
          <w:numId w:val="2"/>
        </w:numPr>
        <w:bidi w:val="0"/>
        <w:ind w:right="0"/>
        <w:jc w:val="both"/>
        <w:rPr>
          <w:rFonts w:ascii="Calibri Light" w:hAnsi="Calibri Light"/>
          <w:sz w:val="20"/>
          <w:szCs w:val="20"/>
          <w:rtl w:val="0"/>
          <w:lang w:val="en-US"/>
        </w:rPr>
      </w:pPr>
      <w:r>
        <w:rPr>
          <w:rFonts w:ascii="Calibri Light" w:hAnsi="Calibri Light"/>
          <w:sz w:val="20"/>
          <w:szCs w:val="20"/>
          <w:rtl w:val="0"/>
          <w:lang w:val="en-US"/>
        </w:rPr>
        <w:t>Maintained advanced cloud security credentials and delivered technical instruction for enterprise client services.</w:t>
      </w:r>
    </w:p>
    <w:p>
      <w:pPr>
        <w:pStyle w:val="Body A"/>
        <w:tabs>
          <w:tab w:val="left" w:pos="459"/>
        </w:tabs>
        <w:rPr>
          <w:rFonts w:ascii="Calibri Light" w:cs="Calibri Light" w:hAnsi="Calibri Light" w:eastAsia="Calibri Light"/>
          <w:sz w:val="10"/>
          <w:szCs w:val="10"/>
        </w:rPr>
      </w:pPr>
    </w:p>
    <w:p>
      <w:pPr>
        <w:pStyle w:val="Body A"/>
        <w:spacing w:after="80"/>
        <w:rPr>
          <w:rFonts w:ascii="Calibri Light" w:cs="Calibri Light" w:hAnsi="Calibri Light" w:eastAsia="Calibri Light"/>
          <w:sz w:val="20"/>
          <w:szCs w:val="20"/>
        </w:rPr>
      </w:pPr>
      <w:r>
        <w:rPr>
          <w:rFonts w:ascii="Carlito" w:hAnsi="Carlito"/>
          <w:b w:val="1"/>
          <w:bCs w:val="1"/>
          <w:outline w:val="0"/>
          <w:color w:val="595959"/>
          <w:sz w:val="20"/>
          <w:szCs w:val="20"/>
          <w:u w:color="595959"/>
          <w:rtl w:val="0"/>
          <w:lang w:val="nl-NL"/>
          <w14:textFill>
            <w14:solidFill>
              <w14:srgbClr w14:val="595959"/>
            </w14:solidFill>
          </w14:textFill>
        </w:rPr>
        <w:t xml:space="preserve">DevOps Engineer </w:t>
      </w:r>
      <w:r>
        <w:rPr>
          <w:rFonts w:ascii="Calibri Light" w:hAnsi="Calibri Light" w:hint="default"/>
          <w:sz w:val="20"/>
          <w:szCs w:val="20"/>
          <w:rtl w:val="0"/>
          <w:lang w:val="en-US"/>
        </w:rPr>
        <w:t xml:space="preserve">│ </w:t>
      </w:r>
      <w:r>
        <w:rPr>
          <w:rFonts w:ascii="Calibri Light" w:hAnsi="Calibri Light"/>
          <w:sz w:val="20"/>
          <w:szCs w:val="20"/>
          <w:rtl w:val="0"/>
          <w:lang w:val="pt-PT"/>
        </w:rPr>
        <w:t>Picarro, Santa Clara, CA</w:t>
      </w:r>
      <w:r>
        <w:rPr>
          <w:rFonts w:ascii="Calibri Light" w:hAnsi="Calibri Light" w:hint="default"/>
          <w:sz w:val="20"/>
          <w:szCs w:val="20"/>
          <w:rtl w:val="0"/>
          <w:lang w:val="en-US"/>
        </w:rPr>
        <w:t xml:space="preserve"> │ </w:t>
      </w:r>
      <w:r>
        <w:rPr>
          <w:rFonts w:ascii="Calibri Light" w:hAnsi="Calibri Light"/>
          <w:sz w:val="20"/>
          <w:szCs w:val="20"/>
          <w:rtl w:val="0"/>
          <w:lang w:val="en-US"/>
        </w:rPr>
        <w:t>Feb</w:t>
      </w:r>
      <w:r>
        <w:rPr>
          <w:rFonts w:ascii="Calibri Light" w:hAnsi="Calibri Light"/>
          <w:sz w:val="20"/>
          <w:szCs w:val="20"/>
          <w:rtl w:val="0"/>
        </w:rPr>
        <w:t xml:space="preserve"> 2017</w:t>
      </w:r>
      <w:r>
        <w:rPr>
          <w:rFonts w:ascii="Calibri Light" w:hAnsi="Calibri Light" w:hint="default"/>
          <w:sz w:val="20"/>
          <w:szCs w:val="20"/>
          <w:rtl w:val="0"/>
          <w:lang w:val="en-US"/>
        </w:rPr>
        <w:t xml:space="preserve"> – </w:t>
      </w:r>
      <w:r>
        <w:rPr>
          <w:rFonts w:ascii="Calibri Light" w:hAnsi="Calibri Light"/>
          <w:sz w:val="20"/>
          <w:szCs w:val="20"/>
          <w:rtl w:val="0"/>
        </w:rPr>
        <w:t>Aug 2019</w:t>
      </w:r>
    </w:p>
    <w:p>
      <w:pPr>
        <w:pStyle w:val="Body A"/>
        <w:numPr>
          <w:ilvl w:val="0"/>
          <w:numId w:val="2"/>
        </w:numPr>
        <w:bidi w:val="0"/>
        <w:ind w:right="0"/>
        <w:jc w:val="both"/>
        <w:rPr>
          <w:rFonts w:ascii="Calibri Light" w:hAnsi="Calibri Light"/>
          <w:sz w:val="20"/>
          <w:szCs w:val="20"/>
          <w:rtl w:val="0"/>
          <w:lang w:val="en-US"/>
        </w:rPr>
      </w:pPr>
      <w:r>
        <w:rPr>
          <w:rFonts w:ascii="Calibri Light" w:hAnsi="Calibri Light"/>
          <w:sz w:val="20"/>
          <w:szCs w:val="20"/>
          <w:rtl w:val="0"/>
          <w:lang w:val="en-US"/>
        </w:rPr>
        <w:t>Designed automated CI/CD pipelines using Jenkins, decreasing deployment times by 40%.</w:t>
      </w:r>
    </w:p>
    <w:p>
      <w:pPr>
        <w:pStyle w:val="Body A"/>
        <w:numPr>
          <w:ilvl w:val="0"/>
          <w:numId w:val="2"/>
        </w:numPr>
        <w:bidi w:val="0"/>
        <w:ind w:right="0"/>
        <w:jc w:val="both"/>
        <w:rPr>
          <w:rFonts w:ascii="Calibri Light" w:hAnsi="Calibri Light"/>
          <w:sz w:val="20"/>
          <w:szCs w:val="20"/>
          <w:rtl w:val="0"/>
          <w:lang w:val="en-US"/>
        </w:rPr>
      </w:pPr>
      <w:r>
        <w:rPr>
          <w:rFonts w:ascii="Calibri Light" w:hAnsi="Calibri Light"/>
          <w:sz w:val="20"/>
          <w:szCs w:val="20"/>
          <w:rtl w:val="0"/>
          <w:lang w:val="en-US"/>
        </w:rPr>
        <w:t>Maintained high availability (99.99%) for production infrastructure across on-premise and private cloud environments using automated configuration management.</w:t>
      </w:r>
    </w:p>
    <w:p>
      <w:pPr>
        <w:pStyle w:val="Body A"/>
        <w:numPr>
          <w:ilvl w:val="0"/>
          <w:numId w:val="2"/>
        </w:numPr>
        <w:bidi w:val="0"/>
        <w:ind w:right="0"/>
        <w:jc w:val="both"/>
        <w:rPr>
          <w:rFonts w:ascii="Calibri Light" w:hAnsi="Calibri Light"/>
          <w:sz w:val="20"/>
          <w:szCs w:val="20"/>
          <w:rtl w:val="0"/>
          <w:lang w:val="en-US"/>
        </w:rPr>
      </w:pPr>
      <w:r>
        <w:rPr>
          <w:rFonts w:ascii="Calibri Light" w:hAnsi="Calibri Light"/>
          <w:sz w:val="20"/>
          <w:szCs w:val="20"/>
          <w:rtl w:val="0"/>
          <w:lang w:val="en-US"/>
        </w:rPr>
        <w:t>Transitioned legacy systems to containerized architectures to boost stability and resource utilization.</w:t>
      </w:r>
    </w:p>
    <w:p>
      <w:pPr>
        <w:pStyle w:val="Body A"/>
        <w:spacing w:after="80"/>
        <w:rPr>
          <w:rFonts w:ascii="Calibri Light" w:cs="Calibri Light" w:hAnsi="Calibri Light" w:eastAsia="Calibri Light"/>
          <w:sz w:val="20"/>
          <w:szCs w:val="20"/>
        </w:rPr>
      </w:pPr>
      <w:r>
        <w:rPr>
          <w:rFonts w:ascii="Calibri Light" w:hAnsi="Calibri Light"/>
          <w:sz w:val="20"/>
          <w:szCs w:val="20"/>
          <w:rtl w:val="0"/>
          <w:lang w:val="en-US"/>
        </w:rPr>
        <w:t>&lt;Full resume available upon request&gt;</w:t>
      </w:r>
    </w:p>
    <w:p>
      <w:pPr>
        <w:pStyle w:val="Body A"/>
        <w:pBdr>
          <w:top w:val="nil"/>
          <w:left w:val="nil"/>
          <w:bottom w:val="single" w:color="215868" w:sz="8" w:space="0" w:shadow="0" w:frame="0"/>
          <w:right w:val="nil"/>
        </w:pBdr>
        <w:spacing w:after="200"/>
        <w:rPr>
          <w:rFonts w:ascii="Carlito" w:cs="Carlito" w:hAnsi="Carlito" w:eastAsia="Carlito"/>
          <w:b w:val="1"/>
          <w:bCs w:val="1"/>
          <w:outline w:val="0"/>
          <w:color w:val="215868"/>
          <w:spacing w:val="-4"/>
          <w:sz w:val="26"/>
          <w:szCs w:val="26"/>
          <w:u w:color="215868"/>
          <w14:textFill>
            <w14:solidFill>
              <w14:srgbClr w14:val="215868"/>
            </w14:solidFill>
          </w14:textFill>
        </w:rPr>
      </w:pPr>
      <w:r>
        <w:rPr>
          <w:rFonts w:ascii="Carlito" w:hAnsi="Carlito"/>
          <w:b w:val="1"/>
          <w:bCs w:val="1"/>
          <w:outline w:val="0"/>
          <w:color w:val="215868"/>
          <w:spacing w:val="-4"/>
          <w:sz w:val="26"/>
          <w:szCs w:val="26"/>
          <w:u w:color="215868"/>
          <w:rtl w:val="0"/>
          <w:lang w:val="en-US"/>
          <w14:textFill>
            <w14:solidFill>
              <w14:srgbClr w14:val="215868"/>
            </w14:solidFill>
          </w14:textFill>
        </w:rPr>
        <w:t xml:space="preserve">Education &amp; Certification </w:t>
      </w:r>
    </w:p>
    <w:p>
      <w:pPr>
        <w:pStyle w:val="Body A"/>
        <w:tabs>
          <w:tab w:val="left" w:pos="459"/>
        </w:tabs>
        <w:spacing w:line="276" w:lineRule="auto"/>
        <w:rPr>
          <w:rFonts w:ascii="Calibri Light" w:cs="Calibri Light" w:hAnsi="Calibri Light" w:eastAsia="Calibri Light"/>
          <w:sz w:val="20"/>
          <w:szCs w:val="20"/>
        </w:rPr>
      </w:pPr>
      <w:r>
        <w:rPr>
          <w:rFonts w:ascii="Carlito" w:hAnsi="Carlito"/>
          <w:b w:val="1"/>
          <w:bCs w:val="1"/>
          <w:outline w:val="0"/>
          <w:color w:val="595959"/>
          <w:sz w:val="20"/>
          <w:szCs w:val="20"/>
          <w:u w:color="595959"/>
          <w:rtl w:val="0"/>
          <w14:textFill>
            <w14:solidFill>
              <w14:srgbClr w14:val="595959"/>
            </w14:solidFill>
          </w14:textFill>
        </w:rPr>
        <w:t>Bachelor</w:t>
      </w:r>
      <w:r>
        <w:rPr>
          <w:rFonts w:ascii="Carlito" w:hAnsi="Carlito" w:hint="default"/>
          <w:b w:val="1"/>
          <w:bCs w:val="1"/>
          <w:outline w:val="0"/>
          <w:color w:val="595959"/>
          <w:sz w:val="20"/>
          <w:szCs w:val="20"/>
          <w:u w:color="595959"/>
          <w:rtl w:val="0"/>
          <w:lang w:val="en-US"/>
          <w14:textFill>
            <w14:solidFill>
              <w14:srgbClr w14:val="595959"/>
            </w14:solidFill>
          </w14:textFill>
        </w:rPr>
        <w:t>’</w:t>
      </w:r>
      <w:r>
        <w:rPr>
          <w:rFonts w:ascii="Carlito" w:hAnsi="Carlito"/>
          <w:b w:val="1"/>
          <w:bCs w:val="1"/>
          <w:outline w:val="0"/>
          <w:color w:val="595959"/>
          <w:sz w:val="20"/>
          <w:szCs w:val="20"/>
          <w:u w:color="595959"/>
          <w:rtl w:val="0"/>
          <w:lang w:val="en-US"/>
          <w14:textFill>
            <w14:solidFill>
              <w14:srgbClr w14:val="595959"/>
            </w14:solidFill>
          </w14:textFill>
        </w:rPr>
        <w:t xml:space="preserve">s degree in Software Engineering </w:t>
      </w:r>
      <w:r>
        <w:rPr>
          <w:rFonts w:ascii="Calibri Light" w:hAnsi="Calibri Light" w:hint="default"/>
          <w:sz w:val="20"/>
          <w:szCs w:val="20"/>
          <w:rtl w:val="0"/>
          <w:lang w:val="en-US"/>
        </w:rPr>
        <w:t xml:space="preserve">│ </w:t>
      </w:r>
      <w:r>
        <w:rPr>
          <w:rFonts w:ascii="Calibri Light" w:hAnsi="Calibri Light"/>
          <w:sz w:val="20"/>
          <w:szCs w:val="20"/>
          <w:rtl w:val="0"/>
          <w:lang w:val="pt-PT"/>
        </w:rPr>
        <w:t>Santa Clara University, Santa Clara, CA</w:t>
      </w:r>
    </w:p>
    <w:p>
      <w:pPr>
        <w:pStyle w:val="Body A"/>
        <w:tabs>
          <w:tab w:val="left" w:pos="459"/>
        </w:tabs>
        <w:spacing w:line="276" w:lineRule="auto"/>
        <w:rPr>
          <w:rFonts w:ascii="Calibri Light" w:cs="Calibri Light" w:hAnsi="Calibri Light" w:eastAsia="Calibri Light"/>
          <w:outline w:val="0"/>
          <w:color w:val="595959"/>
          <w:sz w:val="20"/>
          <w:szCs w:val="20"/>
          <w:u w:color="595959"/>
          <w14:textFill>
            <w14:solidFill>
              <w14:srgbClr w14:val="595959"/>
            </w14:solidFill>
          </w14:textFill>
        </w:rPr>
      </w:pPr>
      <w:r>
        <w:rPr>
          <w:rFonts w:ascii="Carlito" w:hAnsi="Carlito"/>
          <w:b w:val="1"/>
          <w:bCs w:val="1"/>
          <w:outline w:val="0"/>
          <w:color w:val="595959"/>
          <w:sz w:val="20"/>
          <w:szCs w:val="20"/>
          <w:u w:color="595959"/>
          <w:rtl w:val="0"/>
          <w:lang w:val="fr-FR"/>
          <w14:textFill>
            <w14:solidFill>
              <w14:srgbClr w14:val="595959"/>
            </w14:solidFill>
          </w14:textFill>
        </w:rPr>
        <w:t xml:space="preserve">Certification </w:t>
      </w:r>
      <w:r>
        <w:rPr>
          <w:rFonts w:ascii="Calibri Light" w:hAnsi="Calibri Light"/>
          <w:sz w:val="20"/>
          <w:szCs w:val="20"/>
          <w:rtl w:val="0"/>
        </w:rPr>
        <w:t>| Alibaba Cloud Compute &amp; Security Certified, Alibaba Cloud Services Instructor for Alibaba Cloud USA</w:t>
      </w:r>
    </w:p>
    <w:p>
      <w:pPr>
        <w:pStyle w:val="Body A"/>
        <w:tabs>
          <w:tab w:val="left" w:pos="459"/>
        </w:tabs>
        <w:spacing w:line="276" w:lineRule="auto"/>
        <w:rPr>
          <w:rFonts w:ascii="Carlito" w:cs="Carlito" w:hAnsi="Carlito" w:eastAsia="Carlito"/>
          <w:b w:val="1"/>
          <w:bCs w:val="1"/>
          <w:outline w:val="0"/>
          <w:color w:val="595959"/>
          <w:u w:color="595959"/>
          <w14:textFill>
            <w14:solidFill>
              <w14:srgbClr w14:val="595959"/>
            </w14:solidFill>
          </w14:textFill>
        </w:rPr>
      </w:pPr>
    </w:p>
    <w:p>
      <w:pPr>
        <w:pStyle w:val="Body A"/>
        <w:pBdr>
          <w:top w:val="nil"/>
          <w:left w:val="nil"/>
          <w:bottom w:val="single" w:color="215868" w:sz="8" w:space="0" w:shadow="0" w:frame="0"/>
          <w:right w:val="nil"/>
        </w:pBdr>
        <w:spacing w:before="2" w:after="200"/>
        <w:rPr>
          <w:rFonts w:ascii="Carlito" w:cs="Carlito" w:hAnsi="Carlito" w:eastAsia="Carlito"/>
          <w:b w:val="1"/>
          <w:bCs w:val="1"/>
          <w:outline w:val="0"/>
          <w:color w:val="215868"/>
          <w:spacing w:val="-4"/>
          <w:sz w:val="26"/>
          <w:szCs w:val="26"/>
          <w:u w:color="215868"/>
          <w14:textFill>
            <w14:solidFill>
              <w14:srgbClr w14:val="215868"/>
            </w14:solidFill>
          </w14:textFill>
        </w:rPr>
      </w:pPr>
      <w:r>
        <w:rPr>
          <w:rFonts w:ascii="Carlito" w:hAnsi="Carlito"/>
          <w:b w:val="1"/>
          <w:bCs w:val="1"/>
          <w:outline w:val="0"/>
          <w:color w:val="215868"/>
          <w:spacing w:val="-4"/>
          <w:sz w:val="26"/>
          <w:szCs w:val="26"/>
          <w:u w:color="215868"/>
          <w:rtl w:val="0"/>
          <w:lang w:val="en-US"/>
          <w14:textFill>
            <w14:solidFill>
              <w14:srgbClr w14:val="215868"/>
            </w14:solidFill>
          </w14:textFill>
        </w:rPr>
        <w:t>Technical Skills</w:t>
      </w:r>
    </w:p>
    <w:p>
      <w:pPr>
        <w:pStyle w:val="Body A"/>
        <w:numPr>
          <w:ilvl w:val="0"/>
          <w:numId w:val="2"/>
        </w:numPr>
        <w:bidi w:val="0"/>
        <w:ind w:right="0"/>
        <w:jc w:val="both"/>
        <w:rPr>
          <w:rFonts w:ascii="Calibri Light" w:hAnsi="Calibri Light"/>
          <w:sz w:val="20"/>
          <w:szCs w:val="20"/>
          <w:rtl w:val="0"/>
          <w:lang w:val="en-US"/>
        </w:rPr>
      </w:pPr>
      <w:r>
        <w:rPr>
          <w:rFonts w:ascii="Calibri Light" w:hAnsi="Calibri Light"/>
          <w:sz w:val="20"/>
          <w:szCs w:val="20"/>
          <w:rtl w:val="0"/>
          <w:lang w:val="en-US"/>
        </w:rPr>
        <w:t>Proficient: Python, C++, Kubernetes, Shell Scripting</w:t>
      </w:r>
    </w:p>
    <w:p>
      <w:pPr>
        <w:pStyle w:val="Body A"/>
        <w:numPr>
          <w:ilvl w:val="0"/>
          <w:numId w:val="2"/>
        </w:numPr>
        <w:bidi w:val="0"/>
        <w:ind w:right="0"/>
        <w:jc w:val="both"/>
        <w:rPr>
          <w:rFonts w:ascii="Calibri Light" w:hAnsi="Calibri Light"/>
          <w:sz w:val="20"/>
          <w:szCs w:val="20"/>
          <w:rtl w:val="0"/>
          <w:lang w:val="de-DE"/>
        </w:rPr>
      </w:pPr>
      <w:r>
        <w:rPr>
          <w:rFonts w:ascii="Calibri Light" w:hAnsi="Calibri Light"/>
          <w:sz w:val="20"/>
          <w:szCs w:val="20"/>
          <w:rtl w:val="0"/>
          <w:lang w:val="de-DE"/>
        </w:rPr>
        <w:t>Cloud Infrastructure: Amazon Web Services, Alibaba Cloud Services, Openstack</w:t>
      </w:r>
    </w:p>
    <w:p>
      <w:pPr>
        <w:pStyle w:val="Body A"/>
        <w:numPr>
          <w:ilvl w:val="0"/>
          <w:numId w:val="3"/>
        </w:numPr>
        <w:bidi w:val="0"/>
        <w:spacing w:line="276" w:lineRule="auto"/>
        <w:ind w:right="0"/>
        <w:jc w:val="both"/>
        <w:rPr>
          <w:rFonts w:ascii="Calibri Light" w:hAnsi="Calibri Light"/>
          <w:sz w:val="20"/>
          <w:szCs w:val="20"/>
          <w:rtl w:val="0"/>
          <w:lang w:val="en-US"/>
        </w:rPr>
      </w:pPr>
      <w:r>
        <w:rPr>
          <w:rFonts w:ascii="Calibri Light" w:hAnsi="Calibri Light"/>
          <w:sz w:val="20"/>
          <w:szCs w:val="20"/>
          <w:rtl w:val="0"/>
          <w:lang w:val="en-US"/>
        </w:rPr>
        <w:t>Skills: Scrum master, Cloud Infrastructure Design, all flavors of Linux OS</w:t>
      </w:r>
    </w:p>
    <w:sectPr>
      <w:headerReference w:type="default" r:id="rId4"/>
      <w:headerReference w:type="first" r:id="rId5"/>
      <w:footerReference w:type="default" r:id="rId6"/>
      <w:footerReference w:type="first" r:id="rId7"/>
      <w:pgSz w:w="12240" w:h="15840" w:orient="portrait"/>
      <w:pgMar w:top="720" w:right="720" w:bottom="720" w:left="720" w:header="720" w:footer="72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rlito">
    <w:charset w:val="00"/>
    <w:family w:val="roman"/>
    <w:pitch w:val="default"/>
  </w:font>
  <w:font w:name="Calibri Light">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459" w:hanging="359"/>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639" w:hanging="719"/>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527" w:hanging="719"/>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3416" w:hanging="719"/>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4305" w:hanging="719"/>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5194" w:hanging="719"/>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6083" w:hanging="719"/>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6972" w:hanging="719"/>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7861" w:hanging="719"/>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495" w:hanging="395"/>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bullet"/>
        <w:suff w:val="tab"/>
        <w:lvlText w:val="•"/>
        <w:lvlJc w:val="left"/>
        <w:pPr>
          <w:ind w:left="1711" w:hanging="791"/>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bullet"/>
        <w:suff w:val="tab"/>
        <w:lvlText w:val="•"/>
        <w:lvlJc w:val="left"/>
        <w:pPr>
          <w:ind w:left="2599" w:hanging="791"/>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Override>
    <w:lvlOverride w:ilvl="3">
      <w:lvl w:ilvl="3">
        <w:start w:val="1"/>
        <w:numFmt w:val="bullet"/>
        <w:suff w:val="tab"/>
        <w:lvlText w:val="•"/>
        <w:lvlJc w:val="left"/>
        <w:pPr>
          <w:ind w:left="3488" w:hanging="791"/>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Override>
    <w:lvlOverride w:ilvl="4">
      <w:lvl w:ilvl="4">
        <w:start w:val="1"/>
        <w:numFmt w:val="bullet"/>
        <w:suff w:val="tab"/>
        <w:lvlText w:val="•"/>
        <w:lvlJc w:val="left"/>
        <w:pPr>
          <w:ind w:left="4377" w:hanging="791"/>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Override>
    <w:lvlOverride w:ilvl="5">
      <w:lvl w:ilvl="5">
        <w:start w:val="1"/>
        <w:numFmt w:val="bullet"/>
        <w:suff w:val="tab"/>
        <w:lvlText w:val="•"/>
        <w:lvlJc w:val="left"/>
        <w:pPr>
          <w:ind w:left="5266" w:hanging="791"/>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Override>
    <w:lvlOverride w:ilvl="6">
      <w:lvl w:ilvl="6">
        <w:start w:val="1"/>
        <w:numFmt w:val="bullet"/>
        <w:suff w:val="tab"/>
        <w:lvlText w:val="•"/>
        <w:lvlJc w:val="left"/>
        <w:pPr>
          <w:ind w:left="6155" w:hanging="791"/>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Override>
    <w:lvlOverride w:ilvl="7">
      <w:lvl w:ilvl="7">
        <w:start w:val="1"/>
        <w:numFmt w:val="bullet"/>
        <w:suff w:val="tab"/>
        <w:lvlText w:val="•"/>
        <w:lvlJc w:val="left"/>
        <w:pPr>
          <w:ind w:left="7044" w:hanging="791"/>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Override>
    <w:lvlOverride w:ilvl="8">
      <w:lvl w:ilvl="8">
        <w:start w:val="1"/>
        <w:numFmt w:val="bullet"/>
        <w:suff w:val="tab"/>
        <w:lvlText w:val="•"/>
        <w:lvlJc w:val="left"/>
        <w:pPr>
          <w:ind w:left="7933" w:hanging="791"/>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Arial" w:cs="Arial" w:hAnsi="Arial" w:eastAsia="Arial"/>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