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87B18" w14:textId="316773EE" w:rsidR="00FE574D" w:rsidRPr="007F1E62" w:rsidRDefault="004D0543" w:rsidP="004D0543">
      <w:pPr>
        <w:jc w:val="center"/>
        <w:rPr>
          <w:rFonts w:ascii="Times New Roman" w:hAnsi="Times New Roman" w:cs="Times New Roman"/>
          <w:sz w:val="24"/>
          <w:szCs w:val="24"/>
        </w:rPr>
      </w:pPr>
      <w:r w:rsidRPr="007F1E62">
        <w:rPr>
          <w:rFonts w:ascii="Times New Roman" w:hAnsi="Times New Roman" w:cs="Times New Roman"/>
          <w:sz w:val="24"/>
          <w:szCs w:val="24"/>
        </w:rPr>
        <w:t>Jurnal Nowcasting GDP</w:t>
      </w:r>
    </w:p>
    <w:tbl>
      <w:tblPr>
        <w:tblStyle w:val="TableGrid"/>
        <w:tblW w:w="9355" w:type="dxa"/>
        <w:tblLayout w:type="fixed"/>
        <w:tblLook w:val="04A0" w:firstRow="1" w:lastRow="0" w:firstColumn="1" w:lastColumn="0" w:noHBand="0" w:noVBand="1"/>
      </w:tblPr>
      <w:tblGrid>
        <w:gridCol w:w="535"/>
        <w:gridCol w:w="1710"/>
        <w:gridCol w:w="2160"/>
        <w:gridCol w:w="1530"/>
        <w:gridCol w:w="3420"/>
      </w:tblGrid>
      <w:tr w:rsidR="00554A03" w:rsidRPr="007F1E62" w14:paraId="61D066A5" w14:textId="77777777" w:rsidTr="0070583F">
        <w:trPr>
          <w:trHeight w:val="287"/>
        </w:trPr>
        <w:tc>
          <w:tcPr>
            <w:tcW w:w="535" w:type="dxa"/>
            <w:shd w:val="clear" w:color="auto" w:fill="D9D9D9" w:themeFill="background1" w:themeFillShade="D9"/>
          </w:tcPr>
          <w:p w14:paraId="17D93FDA" w14:textId="76FC1998" w:rsidR="004D0543" w:rsidRPr="007F1E62" w:rsidRDefault="004D0543" w:rsidP="00B53314">
            <w:pPr>
              <w:jc w:val="center"/>
              <w:rPr>
                <w:rFonts w:ascii="Times New Roman" w:hAnsi="Times New Roman" w:cs="Times New Roman"/>
                <w:sz w:val="24"/>
                <w:szCs w:val="24"/>
              </w:rPr>
            </w:pPr>
            <w:r w:rsidRPr="007F1E62">
              <w:rPr>
                <w:rFonts w:ascii="Times New Roman" w:hAnsi="Times New Roman" w:cs="Times New Roman"/>
                <w:sz w:val="24"/>
                <w:szCs w:val="24"/>
              </w:rPr>
              <w:t>No</w:t>
            </w:r>
          </w:p>
        </w:tc>
        <w:tc>
          <w:tcPr>
            <w:tcW w:w="1710" w:type="dxa"/>
            <w:shd w:val="clear" w:color="auto" w:fill="D9D9D9" w:themeFill="background1" w:themeFillShade="D9"/>
          </w:tcPr>
          <w:p w14:paraId="04735D66" w14:textId="6B8054E3" w:rsidR="004D0543" w:rsidRPr="007F1E62" w:rsidRDefault="004D0543" w:rsidP="00B53314">
            <w:pPr>
              <w:jc w:val="center"/>
              <w:rPr>
                <w:rFonts w:ascii="Times New Roman" w:hAnsi="Times New Roman" w:cs="Times New Roman"/>
                <w:sz w:val="24"/>
                <w:szCs w:val="24"/>
              </w:rPr>
            </w:pPr>
            <w:r w:rsidRPr="007F1E62">
              <w:rPr>
                <w:rFonts w:ascii="Times New Roman" w:hAnsi="Times New Roman" w:cs="Times New Roman"/>
                <w:sz w:val="24"/>
                <w:szCs w:val="24"/>
              </w:rPr>
              <w:t>Penulis</w:t>
            </w:r>
          </w:p>
        </w:tc>
        <w:tc>
          <w:tcPr>
            <w:tcW w:w="2160" w:type="dxa"/>
            <w:shd w:val="clear" w:color="auto" w:fill="D9D9D9" w:themeFill="background1" w:themeFillShade="D9"/>
          </w:tcPr>
          <w:p w14:paraId="58D2C54E" w14:textId="57B95F00" w:rsidR="004D0543" w:rsidRPr="007F1E62" w:rsidRDefault="004D0543" w:rsidP="00B53314">
            <w:pPr>
              <w:jc w:val="center"/>
              <w:rPr>
                <w:rFonts w:ascii="Times New Roman" w:hAnsi="Times New Roman" w:cs="Times New Roman"/>
                <w:sz w:val="24"/>
                <w:szCs w:val="24"/>
              </w:rPr>
            </w:pPr>
            <w:r w:rsidRPr="007F1E62">
              <w:rPr>
                <w:rFonts w:ascii="Times New Roman" w:hAnsi="Times New Roman" w:cs="Times New Roman"/>
                <w:sz w:val="24"/>
                <w:szCs w:val="24"/>
              </w:rPr>
              <w:t>Data</w:t>
            </w:r>
          </w:p>
        </w:tc>
        <w:tc>
          <w:tcPr>
            <w:tcW w:w="1530" w:type="dxa"/>
            <w:shd w:val="clear" w:color="auto" w:fill="D9D9D9" w:themeFill="background1" w:themeFillShade="D9"/>
          </w:tcPr>
          <w:p w14:paraId="28E82478" w14:textId="22826277" w:rsidR="004D0543" w:rsidRPr="007F1E62" w:rsidRDefault="004D0543" w:rsidP="00B53314">
            <w:pPr>
              <w:jc w:val="center"/>
              <w:rPr>
                <w:rFonts w:ascii="Times New Roman" w:hAnsi="Times New Roman" w:cs="Times New Roman"/>
                <w:sz w:val="24"/>
                <w:szCs w:val="24"/>
              </w:rPr>
            </w:pPr>
            <w:r w:rsidRPr="007F1E62">
              <w:rPr>
                <w:rFonts w:ascii="Times New Roman" w:hAnsi="Times New Roman" w:cs="Times New Roman"/>
                <w:sz w:val="24"/>
                <w:szCs w:val="24"/>
              </w:rPr>
              <w:t>Metode</w:t>
            </w:r>
          </w:p>
        </w:tc>
        <w:tc>
          <w:tcPr>
            <w:tcW w:w="3420" w:type="dxa"/>
            <w:shd w:val="clear" w:color="auto" w:fill="D9D9D9" w:themeFill="background1" w:themeFillShade="D9"/>
          </w:tcPr>
          <w:p w14:paraId="6CCBCEFB" w14:textId="377770FA" w:rsidR="004D0543" w:rsidRPr="007F1E62" w:rsidRDefault="004D0543" w:rsidP="00B53314">
            <w:pPr>
              <w:jc w:val="center"/>
              <w:rPr>
                <w:rFonts w:ascii="Times New Roman" w:hAnsi="Times New Roman" w:cs="Times New Roman"/>
                <w:sz w:val="24"/>
                <w:szCs w:val="24"/>
              </w:rPr>
            </w:pPr>
            <w:r w:rsidRPr="007F1E62">
              <w:rPr>
                <w:rFonts w:ascii="Times New Roman" w:hAnsi="Times New Roman" w:cs="Times New Roman"/>
                <w:sz w:val="24"/>
                <w:szCs w:val="24"/>
              </w:rPr>
              <w:t>Temuan</w:t>
            </w:r>
          </w:p>
        </w:tc>
      </w:tr>
      <w:tr w:rsidR="00554A03" w:rsidRPr="007F1E62" w14:paraId="79FC658F" w14:textId="77777777" w:rsidTr="00F94259">
        <w:tc>
          <w:tcPr>
            <w:tcW w:w="535" w:type="dxa"/>
          </w:tcPr>
          <w:p w14:paraId="12FEC4B3" w14:textId="51E59190" w:rsidR="004D0543" w:rsidRPr="007F1E62" w:rsidRDefault="004D0543" w:rsidP="004D0543">
            <w:pPr>
              <w:rPr>
                <w:rFonts w:ascii="Times New Roman" w:hAnsi="Times New Roman" w:cs="Times New Roman"/>
                <w:sz w:val="24"/>
                <w:szCs w:val="24"/>
              </w:rPr>
            </w:pPr>
            <w:r w:rsidRPr="007F1E62">
              <w:rPr>
                <w:rFonts w:ascii="Times New Roman" w:hAnsi="Times New Roman" w:cs="Times New Roman"/>
                <w:sz w:val="24"/>
                <w:szCs w:val="24"/>
              </w:rPr>
              <w:t>1.</w:t>
            </w:r>
          </w:p>
        </w:tc>
        <w:tc>
          <w:tcPr>
            <w:tcW w:w="1710" w:type="dxa"/>
          </w:tcPr>
          <w:p w14:paraId="52CCCB10" w14:textId="7CF7C486" w:rsidR="004D0543" w:rsidRPr="007F1E62" w:rsidRDefault="004D0543" w:rsidP="004D0543">
            <w:pPr>
              <w:rPr>
                <w:rFonts w:ascii="Times New Roman" w:hAnsi="Times New Roman" w:cs="Times New Roman"/>
                <w:sz w:val="24"/>
                <w:szCs w:val="24"/>
              </w:rPr>
            </w:pPr>
            <w:r w:rsidRPr="007F1E62">
              <w:rPr>
                <w:rFonts w:ascii="Times New Roman" w:hAnsi="Times New Roman" w:cs="Times New Roman"/>
                <w:sz w:val="24"/>
                <w:szCs w:val="24"/>
              </w:rPr>
              <w:t>Briliana Wellyanti (2019)</w:t>
            </w:r>
            <w:r w:rsidR="00B70EFC" w:rsidRPr="007F1E62">
              <w:rPr>
                <w:rFonts w:ascii="Times New Roman" w:hAnsi="Times New Roman" w:cs="Times New Roman"/>
                <w:sz w:val="24"/>
                <w:szCs w:val="24"/>
              </w:rPr>
              <w:t>.</w:t>
            </w:r>
          </w:p>
        </w:tc>
        <w:tc>
          <w:tcPr>
            <w:tcW w:w="2160" w:type="dxa"/>
          </w:tcPr>
          <w:p w14:paraId="1596FBF5" w14:textId="7F3388B2" w:rsidR="004D0543" w:rsidRPr="007F1E62" w:rsidRDefault="00A1702B" w:rsidP="007F5E9B">
            <w:pPr>
              <w:pStyle w:val="ListParagraph"/>
              <w:numPr>
                <w:ilvl w:val="0"/>
                <w:numId w:val="1"/>
              </w:numPr>
              <w:ind w:left="136" w:hanging="180"/>
              <w:rPr>
                <w:rFonts w:ascii="Times New Roman" w:hAnsi="Times New Roman" w:cs="Times New Roman"/>
                <w:sz w:val="24"/>
                <w:szCs w:val="24"/>
              </w:rPr>
            </w:pPr>
            <w:r w:rsidRPr="007F1E62">
              <w:rPr>
                <w:rFonts w:ascii="Times New Roman" w:hAnsi="Times New Roman" w:cs="Times New Roman"/>
                <w:sz w:val="24"/>
                <w:szCs w:val="24"/>
              </w:rPr>
              <w:t xml:space="preserve">Data </w:t>
            </w:r>
            <w:r w:rsidR="004D0543" w:rsidRPr="007F1E62">
              <w:rPr>
                <w:rFonts w:ascii="Times New Roman" w:hAnsi="Times New Roman" w:cs="Times New Roman"/>
                <w:sz w:val="24"/>
                <w:szCs w:val="24"/>
              </w:rPr>
              <w:t xml:space="preserve">PDRB </w:t>
            </w:r>
            <w:r w:rsidR="00FA7EE6" w:rsidRPr="007F1E62">
              <w:rPr>
                <w:rFonts w:ascii="Times New Roman" w:hAnsi="Times New Roman" w:cs="Times New Roman"/>
                <w:sz w:val="24"/>
                <w:szCs w:val="24"/>
              </w:rPr>
              <w:t>Bali Triwulan I th. 2007 s.d. triwulan II th. 2016.</w:t>
            </w:r>
          </w:p>
        </w:tc>
        <w:tc>
          <w:tcPr>
            <w:tcW w:w="1530" w:type="dxa"/>
          </w:tcPr>
          <w:p w14:paraId="5C4CA2FE" w14:textId="454A0C03" w:rsidR="004D0543" w:rsidRPr="007F1E62" w:rsidRDefault="00FA7EE6" w:rsidP="007F5E9B">
            <w:pPr>
              <w:pStyle w:val="ListParagraph"/>
              <w:numPr>
                <w:ilvl w:val="0"/>
                <w:numId w:val="2"/>
              </w:numPr>
              <w:ind w:left="136" w:hanging="180"/>
              <w:rPr>
                <w:rFonts w:ascii="Times New Roman" w:hAnsi="Times New Roman" w:cs="Times New Roman"/>
                <w:sz w:val="24"/>
                <w:szCs w:val="24"/>
              </w:rPr>
            </w:pPr>
            <w:r w:rsidRPr="007F1E62">
              <w:rPr>
                <w:rFonts w:ascii="Times New Roman" w:hAnsi="Times New Roman" w:cs="Times New Roman"/>
                <w:sz w:val="24"/>
                <w:szCs w:val="24"/>
              </w:rPr>
              <w:t>Model ARIMA</w:t>
            </w:r>
            <w:r w:rsidR="00B70EFC" w:rsidRPr="007F1E62">
              <w:rPr>
                <w:rFonts w:ascii="Times New Roman" w:hAnsi="Times New Roman" w:cs="Times New Roman"/>
                <w:sz w:val="24"/>
                <w:szCs w:val="24"/>
              </w:rPr>
              <w:t>.</w:t>
            </w:r>
          </w:p>
        </w:tc>
        <w:tc>
          <w:tcPr>
            <w:tcW w:w="3420" w:type="dxa"/>
          </w:tcPr>
          <w:p w14:paraId="66D5C49E" w14:textId="77777777" w:rsidR="00D5006D" w:rsidRPr="007F1E62" w:rsidRDefault="00D5006D" w:rsidP="007F5E9B">
            <w:pPr>
              <w:pStyle w:val="ListParagraph"/>
              <w:numPr>
                <w:ilvl w:val="0"/>
                <w:numId w:val="3"/>
              </w:numPr>
              <w:ind w:left="181" w:hanging="181"/>
              <w:rPr>
                <w:rFonts w:ascii="Times New Roman" w:hAnsi="Times New Roman" w:cs="Times New Roman"/>
                <w:sz w:val="24"/>
                <w:szCs w:val="24"/>
              </w:rPr>
            </w:pPr>
            <w:r w:rsidRPr="007F1E62">
              <w:rPr>
                <w:rFonts w:ascii="Times New Roman" w:hAnsi="Times New Roman" w:cs="Times New Roman"/>
                <w:sz w:val="24"/>
                <w:szCs w:val="24"/>
              </w:rPr>
              <w:t>Model ARIMA terbaik yang mampu menggambarkan PDRB Triwulanan Bali dari triwulan I 2007 sampai dengan triwulan II 2016 adalah ARIMA (3,1,0).</w:t>
            </w:r>
          </w:p>
          <w:p w14:paraId="741BF327" w14:textId="77777777" w:rsidR="00D5006D" w:rsidRPr="007F1E62" w:rsidRDefault="00D5006D" w:rsidP="007F5E9B">
            <w:pPr>
              <w:pStyle w:val="ListParagraph"/>
              <w:numPr>
                <w:ilvl w:val="0"/>
                <w:numId w:val="3"/>
              </w:numPr>
              <w:ind w:left="181" w:hanging="181"/>
              <w:rPr>
                <w:rFonts w:ascii="Times New Roman" w:hAnsi="Times New Roman" w:cs="Times New Roman"/>
                <w:sz w:val="24"/>
                <w:szCs w:val="24"/>
              </w:rPr>
            </w:pPr>
            <w:r w:rsidRPr="007F1E62">
              <w:rPr>
                <w:rFonts w:ascii="Times New Roman" w:hAnsi="Times New Roman" w:cs="Times New Roman"/>
                <w:sz w:val="24"/>
                <w:szCs w:val="24"/>
              </w:rPr>
              <w:t>Hasil ramalan PDRB Bali dari triwulan I 2007 sampai triwulan II 2016 memiliki rata rata perbedaan 8,76 persen dengan PDRB yang sudah di release oleh BPS Provinsi Bali.</w:t>
            </w:r>
          </w:p>
          <w:p w14:paraId="0315E4EF" w14:textId="44EBC7C8" w:rsidR="00D5006D" w:rsidRPr="007F1E62" w:rsidRDefault="00D5006D" w:rsidP="007F5E9B">
            <w:pPr>
              <w:pStyle w:val="ListParagraph"/>
              <w:numPr>
                <w:ilvl w:val="0"/>
                <w:numId w:val="3"/>
              </w:numPr>
              <w:ind w:left="181" w:hanging="181"/>
              <w:rPr>
                <w:rFonts w:ascii="Times New Roman" w:hAnsi="Times New Roman" w:cs="Times New Roman"/>
                <w:sz w:val="24"/>
                <w:szCs w:val="24"/>
              </w:rPr>
            </w:pPr>
            <w:r w:rsidRPr="007F1E62">
              <w:rPr>
                <w:rFonts w:ascii="Times New Roman" w:hAnsi="Times New Roman" w:cs="Times New Roman"/>
                <w:sz w:val="24"/>
                <w:szCs w:val="24"/>
              </w:rPr>
              <w:t>Ramalan PDRB Bali di triwulan III 2016 adalah sebesar Rp. 36.886.140 dengan laju pertumbuhan sebesar 7,24 persen (jika dibandingkan dengan PDRB hasil release triwulan sebelumnya).</w:t>
            </w:r>
          </w:p>
        </w:tc>
      </w:tr>
      <w:tr w:rsidR="00554A03" w:rsidRPr="007F1E62" w14:paraId="65725989" w14:textId="77777777" w:rsidTr="00F94259">
        <w:tc>
          <w:tcPr>
            <w:tcW w:w="535" w:type="dxa"/>
          </w:tcPr>
          <w:p w14:paraId="62D11CC1" w14:textId="33723D76" w:rsidR="004D0543" w:rsidRPr="007F1E62" w:rsidRDefault="00FA7EE6" w:rsidP="004D0543">
            <w:pPr>
              <w:rPr>
                <w:rFonts w:ascii="Times New Roman" w:hAnsi="Times New Roman" w:cs="Times New Roman"/>
                <w:sz w:val="24"/>
                <w:szCs w:val="24"/>
              </w:rPr>
            </w:pPr>
            <w:r w:rsidRPr="007F1E62">
              <w:rPr>
                <w:rFonts w:ascii="Times New Roman" w:hAnsi="Times New Roman" w:cs="Times New Roman"/>
                <w:sz w:val="24"/>
                <w:szCs w:val="24"/>
              </w:rPr>
              <w:t>2.</w:t>
            </w:r>
          </w:p>
        </w:tc>
        <w:tc>
          <w:tcPr>
            <w:tcW w:w="1710" w:type="dxa"/>
          </w:tcPr>
          <w:p w14:paraId="0B4907FC" w14:textId="483B4164" w:rsidR="004D0543" w:rsidRPr="007F1E62" w:rsidRDefault="00FA7EE6" w:rsidP="004D0543">
            <w:pPr>
              <w:rPr>
                <w:rFonts w:ascii="Times New Roman" w:hAnsi="Times New Roman" w:cs="Times New Roman"/>
                <w:sz w:val="24"/>
                <w:szCs w:val="24"/>
              </w:rPr>
            </w:pPr>
            <w:r w:rsidRPr="007F1E62">
              <w:rPr>
                <w:rFonts w:ascii="Times New Roman" w:hAnsi="Times New Roman" w:cs="Times New Roman"/>
                <w:sz w:val="24"/>
                <w:szCs w:val="24"/>
              </w:rPr>
              <w:t>Desy Tresnowati Hardi, Diah Safitri, &amp; Agus Rusgiyono (2019)</w:t>
            </w:r>
            <w:r w:rsidR="00B70EFC" w:rsidRPr="007F1E62">
              <w:rPr>
                <w:rFonts w:ascii="Times New Roman" w:hAnsi="Times New Roman" w:cs="Times New Roman"/>
                <w:sz w:val="24"/>
                <w:szCs w:val="24"/>
              </w:rPr>
              <w:t>.</w:t>
            </w:r>
          </w:p>
        </w:tc>
        <w:tc>
          <w:tcPr>
            <w:tcW w:w="2160" w:type="dxa"/>
          </w:tcPr>
          <w:p w14:paraId="43F76F51" w14:textId="70BF27F0" w:rsidR="004D0543" w:rsidRPr="007F1E62" w:rsidRDefault="00B70EFC" w:rsidP="007F5E9B">
            <w:pPr>
              <w:pStyle w:val="ListParagraph"/>
              <w:numPr>
                <w:ilvl w:val="0"/>
                <w:numId w:val="4"/>
              </w:numPr>
              <w:ind w:left="136" w:hanging="180"/>
              <w:rPr>
                <w:rFonts w:ascii="Times New Roman" w:hAnsi="Times New Roman" w:cs="Times New Roman"/>
                <w:sz w:val="24"/>
                <w:szCs w:val="24"/>
              </w:rPr>
            </w:pPr>
            <w:r w:rsidRPr="007F1E62">
              <w:rPr>
                <w:rFonts w:ascii="Times New Roman" w:hAnsi="Times New Roman" w:cs="Times New Roman"/>
                <w:sz w:val="24"/>
                <w:szCs w:val="24"/>
              </w:rPr>
              <w:t>Data in sample: Triwulan I 2000 – Triwulan IV 2016.</w:t>
            </w:r>
          </w:p>
          <w:p w14:paraId="0BC4094B" w14:textId="706C11E7" w:rsidR="00B70EFC" w:rsidRPr="007F1E62" w:rsidRDefault="00B70EFC" w:rsidP="007F5E9B">
            <w:pPr>
              <w:pStyle w:val="ListParagraph"/>
              <w:numPr>
                <w:ilvl w:val="0"/>
                <w:numId w:val="4"/>
              </w:numPr>
              <w:ind w:left="136" w:hanging="180"/>
              <w:rPr>
                <w:rFonts w:ascii="Times New Roman" w:hAnsi="Times New Roman" w:cs="Times New Roman"/>
                <w:sz w:val="24"/>
                <w:szCs w:val="24"/>
              </w:rPr>
            </w:pPr>
            <w:r w:rsidRPr="007F1E62">
              <w:rPr>
                <w:rFonts w:ascii="Times New Roman" w:hAnsi="Times New Roman" w:cs="Times New Roman"/>
                <w:sz w:val="24"/>
                <w:szCs w:val="24"/>
              </w:rPr>
              <w:t>Data out sample: Triwulan I 2017 – Triwulan IV 2018.</w:t>
            </w:r>
          </w:p>
        </w:tc>
        <w:tc>
          <w:tcPr>
            <w:tcW w:w="1530" w:type="dxa"/>
          </w:tcPr>
          <w:p w14:paraId="7AA5454E" w14:textId="44BBB943" w:rsidR="004D0543" w:rsidRPr="007F1E62" w:rsidRDefault="00FA7EE6" w:rsidP="007F5E9B">
            <w:pPr>
              <w:pStyle w:val="ListParagraph"/>
              <w:numPr>
                <w:ilvl w:val="0"/>
                <w:numId w:val="5"/>
              </w:numPr>
              <w:ind w:left="136" w:hanging="180"/>
              <w:rPr>
                <w:rFonts w:ascii="Times New Roman" w:hAnsi="Times New Roman" w:cs="Times New Roman"/>
                <w:sz w:val="24"/>
                <w:szCs w:val="24"/>
              </w:rPr>
            </w:pPr>
            <w:r w:rsidRPr="007F1E62">
              <w:rPr>
                <w:rFonts w:ascii="Times New Roman" w:hAnsi="Times New Roman" w:cs="Times New Roman"/>
                <w:sz w:val="24"/>
                <w:szCs w:val="24"/>
              </w:rPr>
              <w:t>Singular Spectrum Analysis (SSA)</w:t>
            </w:r>
            <w:r w:rsidR="00B70EFC" w:rsidRPr="007F1E62">
              <w:rPr>
                <w:rFonts w:ascii="Times New Roman" w:hAnsi="Times New Roman" w:cs="Times New Roman"/>
                <w:sz w:val="24"/>
                <w:szCs w:val="24"/>
              </w:rPr>
              <w:t>.</w:t>
            </w:r>
          </w:p>
        </w:tc>
        <w:tc>
          <w:tcPr>
            <w:tcW w:w="3420" w:type="dxa"/>
          </w:tcPr>
          <w:p w14:paraId="44CB7807" w14:textId="77777777" w:rsidR="00864032" w:rsidRPr="007F1E62" w:rsidRDefault="00864032" w:rsidP="007F5E9B">
            <w:pPr>
              <w:pStyle w:val="ListParagraph"/>
              <w:numPr>
                <w:ilvl w:val="0"/>
                <w:numId w:val="6"/>
              </w:numPr>
              <w:ind w:left="181" w:hanging="181"/>
              <w:rPr>
                <w:rFonts w:ascii="Times New Roman" w:hAnsi="Times New Roman" w:cs="Times New Roman"/>
                <w:sz w:val="24"/>
                <w:szCs w:val="24"/>
              </w:rPr>
            </w:pPr>
            <w:r w:rsidRPr="007F1E62">
              <w:rPr>
                <w:rFonts w:ascii="Times New Roman" w:hAnsi="Times New Roman" w:cs="Times New Roman"/>
                <w:sz w:val="24"/>
                <w:szCs w:val="24"/>
              </w:rPr>
              <w:t xml:space="preserve">Dari proses peramalan yang menggunakan window length sebesar 21 serta terbentuk sebanyak 3 kelompok, diperoleh nilai MAPE sebesar 1,59% dan nilai tracking signal sebesar 2,50. </w:t>
            </w:r>
          </w:p>
          <w:p w14:paraId="3160B0FB" w14:textId="6F6B4D7A" w:rsidR="00B70EFC" w:rsidRPr="007F1E62" w:rsidRDefault="00864032" w:rsidP="007F5E9B">
            <w:pPr>
              <w:pStyle w:val="ListParagraph"/>
              <w:numPr>
                <w:ilvl w:val="0"/>
                <w:numId w:val="6"/>
              </w:numPr>
              <w:ind w:left="181" w:hanging="181"/>
              <w:rPr>
                <w:rFonts w:ascii="Times New Roman" w:hAnsi="Times New Roman" w:cs="Times New Roman"/>
                <w:sz w:val="24"/>
                <w:szCs w:val="24"/>
              </w:rPr>
            </w:pPr>
            <w:r w:rsidRPr="007F1E62">
              <w:rPr>
                <w:rFonts w:ascii="Times New Roman" w:hAnsi="Times New Roman" w:cs="Times New Roman"/>
                <w:sz w:val="24"/>
                <w:szCs w:val="24"/>
              </w:rPr>
              <w:t>Berdasarkan dari ketentuan kategori MAPE dan tracking signal, keduanya sudah dalam kategori baik sehingga model yang diperoleh dapat menghasilkan peramalan dengan keakuratan tingkat tinggi. Oleh karena itu, metode SSA cocok untuk peramalan data PDB sektor pertanian, kehutanan, dan perikanan.</w:t>
            </w:r>
          </w:p>
        </w:tc>
      </w:tr>
      <w:tr w:rsidR="00554A03" w:rsidRPr="007F1E62" w14:paraId="4E872C3B" w14:textId="77777777" w:rsidTr="00F94259">
        <w:tc>
          <w:tcPr>
            <w:tcW w:w="535" w:type="dxa"/>
          </w:tcPr>
          <w:p w14:paraId="6EE1BA21" w14:textId="5C2FF370" w:rsidR="004D0543" w:rsidRPr="007F1E62" w:rsidRDefault="00B70EFC" w:rsidP="004D0543">
            <w:pPr>
              <w:rPr>
                <w:rFonts w:ascii="Times New Roman" w:hAnsi="Times New Roman" w:cs="Times New Roman"/>
                <w:sz w:val="24"/>
                <w:szCs w:val="24"/>
              </w:rPr>
            </w:pPr>
            <w:r w:rsidRPr="007F1E62">
              <w:rPr>
                <w:rFonts w:ascii="Times New Roman" w:hAnsi="Times New Roman" w:cs="Times New Roman"/>
                <w:sz w:val="24"/>
                <w:szCs w:val="24"/>
              </w:rPr>
              <w:t>3.</w:t>
            </w:r>
          </w:p>
        </w:tc>
        <w:tc>
          <w:tcPr>
            <w:tcW w:w="1710" w:type="dxa"/>
          </w:tcPr>
          <w:p w14:paraId="64AE6A43" w14:textId="199EB9E5" w:rsidR="004D0543" w:rsidRPr="007F1E62" w:rsidRDefault="00B70EFC" w:rsidP="004D0543">
            <w:pPr>
              <w:rPr>
                <w:rFonts w:ascii="Times New Roman" w:hAnsi="Times New Roman" w:cs="Times New Roman"/>
                <w:sz w:val="24"/>
                <w:szCs w:val="24"/>
              </w:rPr>
            </w:pPr>
            <w:r w:rsidRPr="007F1E62">
              <w:rPr>
                <w:rFonts w:ascii="Times New Roman" w:hAnsi="Times New Roman" w:cs="Times New Roman"/>
                <w:sz w:val="24"/>
                <w:szCs w:val="24"/>
              </w:rPr>
              <w:t>Nurmalita Oktaviana &amp; Nurisqi Amalia</w:t>
            </w:r>
          </w:p>
        </w:tc>
        <w:tc>
          <w:tcPr>
            <w:tcW w:w="2160" w:type="dxa"/>
          </w:tcPr>
          <w:p w14:paraId="122F8A4C" w14:textId="6EF846A6" w:rsidR="004D0543" w:rsidRPr="007F1E62" w:rsidRDefault="00A1702B" w:rsidP="007F5E9B">
            <w:pPr>
              <w:pStyle w:val="ListParagraph"/>
              <w:numPr>
                <w:ilvl w:val="0"/>
                <w:numId w:val="7"/>
              </w:numPr>
              <w:ind w:left="136" w:hanging="180"/>
              <w:rPr>
                <w:rFonts w:ascii="Times New Roman" w:hAnsi="Times New Roman" w:cs="Times New Roman"/>
                <w:sz w:val="24"/>
                <w:szCs w:val="24"/>
              </w:rPr>
            </w:pPr>
            <w:r w:rsidRPr="007F1E62">
              <w:rPr>
                <w:rFonts w:ascii="Times New Roman" w:hAnsi="Times New Roman" w:cs="Times New Roman"/>
                <w:sz w:val="24"/>
                <w:szCs w:val="24"/>
              </w:rPr>
              <w:t xml:space="preserve">Data </w:t>
            </w:r>
            <w:r w:rsidR="00D22DF5" w:rsidRPr="007F1E62">
              <w:rPr>
                <w:rFonts w:ascii="Times New Roman" w:hAnsi="Times New Roman" w:cs="Times New Roman"/>
                <w:sz w:val="24"/>
                <w:szCs w:val="24"/>
              </w:rPr>
              <w:t xml:space="preserve">PDRB prov. Kep. Bangka Belitung triwulan I th. 2010 s.d. triwulan IV th. 2017 atas dasar </w:t>
            </w:r>
            <w:r w:rsidR="00D22DF5" w:rsidRPr="007F1E62">
              <w:rPr>
                <w:rFonts w:ascii="Times New Roman" w:hAnsi="Times New Roman" w:cs="Times New Roman"/>
                <w:sz w:val="24"/>
                <w:szCs w:val="24"/>
              </w:rPr>
              <w:lastRenderedPageBreak/>
              <w:t>harga konstan 2010</w:t>
            </w:r>
          </w:p>
        </w:tc>
        <w:tc>
          <w:tcPr>
            <w:tcW w:w="1530" w:type="dxa"/>
          </w:tcPr>
          <w:p w14:paraId="44D9460C" w14:textId="6A364E4E" w:rsidR="004D0543" w:rsidRPr="007F1E62" w:rsidRDefault="00D22DF5" w:rsidP="007F5E9B">
            <w:pPr>
              <w:pStyle w:val="ListParagraph"/>
              <w:numPr>
                <w:ilvl w:val="0"/>
                <w:numId w:val="8"/>
              </w:numPr>
              <w:ind w:left="136" w:hanging="180"/>
              <w:rPr>
                <w:rFonts w:ascii="Times New Roman" w:hAnsi="Times New Roman" w:cs="Times New Roman"/>
                <w:sz w:val="24"/>
                <w:szCs w:val="24"/>
              </w:rPr>
            </w:pPr>
            <w:r w:rsidRPr="007F1E62">
              <w:rPr>
                <w:rFonts w:ascii="Times New Roman" w:hAnsi="Times New Roman" w:cs="Times New Roman"/>
                <w:sz w:val="24"/>
                <w:szCs w:val="24"/>
              </w:rPr>
              <w:lastRenderedPageBreak/>
              <w:t>Kuantitatif trend dg variasi data trend.</w:t>
            </w:r>
          </w:p>
        </w:tc>
        <w:tc>
          <w:tcPr>
            <w:tcW w:w="3420" w:type="dxa"/>
          </w:tcPr>
          <w:p w14:paraId="3341D7CE" w14:textId="77777777" w:rsidR="00864032" w:rsidRPr="007F1E62" w:rsidRDefault="00864032" w:rsidP="007F5E9B">
            <w:pPr>
              <w:pStyle w:val="ListParagraph"/>
              <w:numPr>
                <w:ilvl w:val="0"/>
                <w:numId w:val="9"/>
              </w:numPr>
              <w:ind w:left="181" w:hanging="181"/>
              <w:rPr>
                <w:rFonts w:ascii="Times New Roman" w:hAnsi="Times New Roman" w:cs="Times New Roman"/>
                <w:sz w:val="24"/>
                <w:szCs w:val="24"/>
              </w:rPr>
            </w:pPr>
            <w:r w:rsidRPr="007F1E62">
              <w:rPr>
                <w:rFonts w:ascii="Times New Roman" w:hAnsi="Times New Roman" w:cs="Times New Roman"/>
                <w:sz w:val="24"/>
                <w:szCs w:val="24"/>
              </w:rPr>
              <w:t xml:space="preserve">Data PDRB Provinsi Bangka Belitung yang dimulai dari tahun 2010 triwulan pertama dan berakhir pada tahun 2017 periode triwulan keempat mengalami kenaikan . </w:t>
            </w:r>
          </w:p>
          <w:p w14:paraId="5E611C4A" w14:textId="1650C27C" w:rsidR="00864032" w:rsidRPr="007F1E62" w:rsidRDefault="00864032" w:rsidP="007F5E9B">
            <w:pPr>
              <w:pStyle w:val="ListParagraph"/>
              <w:numPr>
                <w:ilvl w:val="0"/>
                <w:numId w:val="9"/>
              </w:numPr>
              <w:ind w:left="181" w:hanging="181"/>
              <w:rPr>
                <w:rFonts w:ascii="Times New Roman" w:hAnsi="Times New Roman" w:cs="Times New Roman"/>
                <w:sz w:val="24"/>
                <w:szCs w:val="24"/>
              </w:rPr>
            </w:pPr>
            <w:r w:rsidRPr="007F1E62">
              <w:rPr>
                <w:rFonts w:ascii="Times New Roman" w:hAnsi="Times New Roman" w:cs="Times New Roman"/>
                <w:sz w:val="24"/>
                <w:szCs w:val="24"/>
              </w:rPr>
              <w:lastRenderedPageBreak/>
              <w:t>Nilai hasil peramalan (forecast) dengan menggunakan trend memiliki jenis data yang berpola trend naik, artinya PDRB Provinsi Bangka Belitung untuk periode lima tahun kedepan ,yakni dari tahun 2018 triwulan pertama dan berakhir pada periode forecast periode triwulan keempat tahun 2022 mengalami kenaikan terus seiring bertambahnya tahun berdasarkan data histories yang tersedia.</w:t>
            </w:r>
          </w:p>
        </w:tc>
      </w:tr>
      <w:tr w:rsidR="00C96791" w:rsidRPr="007F1E62" w14:paraId="6A88D00B" w14:textId="77777777" w:rsidTr="00F94259">
        <w:tc>
          <w:tcPr>
            <w:tcW w:w="535" w:type="dxa"/>
          </w:tcPr>
          <w:p w14:paraId="32B8BC1C" w14:textId="4A0A3AF4"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lastRenderedPageBreak/>
              <w:t>4.</w:t>
            </w:r>
          </w:p>
        </w:tc>
        <w:tc>
          <w:tcPr>
            <w:tcW w:w="1710" w:type="dxa"/>
          </w:tcPr>
          <w:p w14:paraId="74154E7E" w14:textId="500D67ED"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t>Tamara, Novian &amp; Dwi Muchisha, Nadya &amp; Andriansyah, Andriansyah &amp; Soleh, Agus M. (2020)</w:t>
            </w:r>
          </w:p>
        </w:tc>
        <w:tc>
          <w:tcPr>
            <w:tcW w:w="2160" w:type="dxa"/>
          </w:tcPr>
          <w:p w14:paraId="70712D2F" w14:textId="58C1900B" w:rsidR="00C96791" w:rsidRPr="007F1E62" w:rsidRDefault="00C96791" w:rsidP="007F5E9B">
            <w:pPr>
              <w:pStyle w:val="ListParagraph"/>
              <w:numPr>
                <w:ilvl w:val="0"/>
                <w:numId w:val="10"/>
              </w:numPr>
              <w:ind w:left="136" w:hanging="180"/>
              <w:rPr>
                <w:rFonts w:ascii="Times New Roman" w:hAnsi="Times New Roman" w:cs="Times New Roman"/>
                <w:sz w:val="24"/>
                <w:szCs w:val="24"/>
              </w:rPr>
            </w:pPr>
            <w:r w:rsidRPr="007F1E62">
              <w:rPr>
                <w:rFonts w:ascii="Times New Roman" w:hAnsi="Times New Roman" w:cs="Times New Roman"/>
                <w:sz w:val="24"/>
                <w:szCs w:val="24"/>
              </w:rPr>
              <w:t>Dataset periode 2009:Q4 s.d. 2019:Q4 seri referensi pertumbuhan PDB triwulan Indonesia.</w:t>
            </w:r>
          </w:p>
        </w:tc>
        <w:tc>
          <w:tcPr>
            <w:tcW w:w="1530" w:type="dxa"/>
          </w:tcPr>
          <w:p w14:paraId="4954042E" w14:textId="77777777" w:rsidR="00C96791" w:rsidRPr="007F1E62" w:rsidRDefault="00C96791" w:rsidP="007F5E9B">
            <w:pPr>
              <w:pStyle w:val="ListParagraph"/>
              <w:numPr>
                <w:ilvl w:val="0"/>
                <w:numId w:val="14"/>
              </w:numPr>
              <w:ind w:left="136" w:hanging="180"/>
              <w:rPr>
                <w:rFonts w:ascii="Times New Roman" w:hAnsi="Times New Roman" w:cs="Times New Roman"/>
                <w:sz w:val="24"/>
                <w:szCs w:val="24"/>
              </w:rPr>
            </w:pPr>
            <w:r w:rsidRPr="007F1E62">
              <w:rPr>
                <w:rFonts w:ascii="Times New Roman" w:hAnsi="Times New Roman" w:cs="Times New Roman"/>
                <w:sz w:val="24"/>
                <w:szCs w:val="24"/>
              </w:rPr>
              <w:t>Autoregressive model</w:t>
            </w:r>
          </w:p>
          <w:p w14:paraId="7238C3AE" w14:textId="77777777" w:rsidR="00C96791" w:rsidRPr="007F1E62" w:rsidRDefault="00C96791" w:rsidP="007F5E9B">
            <w:pPr>
              <w:pStyle w:val="ListParagraph"/>
              <w:numPr>
                <w:ilvl w:val="0"/>
                <w:numId w:val="14"/>
              </w:numPr>
              <w:ind w:left="136" w:hanging="180"/>
              <w:rPr>
                <w:rFonts w:ascii="Times New Roman" w:hAnsi="Times New Roman" w:cs="Times New Roman"/>
                <w:sz w:val="24"/>
                <w:szCs w:val="24"/>
              </w:rPr>
            </w:pPr>
            <w:r w:rsidRPr="007F1E62">
              <w:rPr>
                <w:rFonts w:ascii="Times New Roman" w:hAnsi="Times New Roman" w:cs="Times New Roman"/>
                <w:sz w:val="24"/>
                <w:szCs w:val="24"/>
              </w:rPr>
              <w:t>Ridge Regressio</w:t>
            </w:r>
          </w:p>
          <w:p w14:paraId="73C9225E" w14:textId="77777777" w:rsidR="00C96791" w:rsidRPr="007F1E62" w:rsidRDefault="00C96791" w:rsidP="007F5E9B">
            <w:pPr>
              <w:pStyle w:val="ListParagraph"/>
              <w:numPr>
                <w:ilvl w:val="0"/>
                <w:numId w:val="14"/>
              </w:numPr>
              <w:ind w:left="136" w:hanging="180"/>
              <w:rPr>
                <w:rFonts w:ascii="Times New Roman" w:hAnsi="Times New Roman" w:cs="Times New Roman"/>
                <w:sz w:val="24"/>
                <w:szCs w:val="24"/>
              </w:rPr>
            </w:pPr>
            <w:r w:rsidRPr="007F1E62">
              <w:rPr>
                <w:rFonts w:ascii="Times New Roman" w:hAnsi="Times New Roman" w:cs="Times New Roman"/>
                <w:sz w:val="24"/>
                <w:szCs w:val="24"/>
              </w:rPr>
              <w:t>Lasso</w:t>
            </w:r>
          </w:p>
          <w:p w14:paraId="5D933307" w14:textId="77777777" w:rsidR="00C96791" w:rsidRPr="007F1E62" w:rsidRDefault="00C96791" w:rsidP="007F5E9B">
            <w:pPr>
              <w:pStyle w:val="ListParagraph"/>
              <w:numPr>
                <w:ilvl w:val="0"/>
                <w:numId w:val="14"/>
              </w:numPr>
              <w:ind w:left="136" w:hanging="180"/>
              <w:rPr>
                <w:rFonts w:ascii="Times New Roman" w:hAnsi="Times New Roman" w:cs="Times New Roman"/>
                <w:sz w:val="24"/>
                <w:szCs w:val="24"/>
              </w:rPr>
            </w:pPr>
            <w:r w:rsidRPr="007F1E62">
              <w:rPr>
                <w:rFonts w:ascii="Times New Roman" w:hAnsi="Times New Roman" w:cs="Times New Roman"/>
                <w:sz w:val="24"/>
                <w:szCs w:val="24"/>
              </w:rPr>
              <w:t>Elastic net</w:t>
            </w:r>
          </w:p>
          <w:p w14:paraId="40C475B2" w14:textId="77777777" w:rsidR="00C96791" w:rsidRPr="007F1E62" w:rsidRDefault="00C96791" w:rsidP="007F5E9B">
            <w:pPr>
              <w:pStyle w:val="ListParagraph"/>
              <w:numPr>
                <w:ilvl w:val="0"/>
                <w:numId w:val="14"/>
              </w:numPr>
              <w:ind w:left="136" w:hanging="180"/>
              <w:rPr>
                <w:rFonts w:ascii="Times New Roman" w:hAnsi="Times New Roman" w:cs="Times New Roman"/>
                <w:sz w:val="24"/>
                <w:szCs w:val="24"/>
              </w:rPr>
            </w:pPr>
            <w:r w:rsidRPr="007F1E62">
              <w:rPr>
                <w:rFonts w:ascii="Times New Roman" w:hAnsi="Times New Roman" w:cs="Times New Roman"/>
                <w:sz w:val="24"/>
                <w:szCs w:val="24"/>
              </w:rPr>
              <w:t>Random forest</w:t>
            </w:r>
          </w:p>
          <w:p w14:paraId="164CBF31" w14:textId="77777777" w:rsidR="00C96791" w:rsidRPr="007F1E62" w:rsidRDefault="00C96791" w:rsidP="007F5E9B">
            <w:pPr>
              <w:pStyle w:val="ListParagraph"/>
              <w:numPr>
                <w:ilvl w:val="0"/>
                <w:numId w:val="14"/>
              </w:numPr>
              <w:ind w:left="136" w:hanging="180"/>
              <w:rPr>
                <w:rFonts w:ascii="Times New Roman" w:hAnsi="Times New Roman" w:cs="Times New Roman"/>
                <w:sz w:val="24"/>
                <w:szCs w:val="24"/>
              </w:rPr>
            </w:pPr>
            <w:r w:rsidRPr="007F1E62">
              <w:rPr>
                <w:rFonts w:ascii="Times New Roman" w:hAnsi="Times New Roman" w:cs="Times New Roman"/>
                <w:sz w:val="24"/>
                <w:szCs w:val="24"/>
              </w:rPr>
              <w:t>Neural network</w:t>
            </w:r>
          </w:p>
          <w:p w14:paraId="40DF5631" w14:textId="3F0702DD" w:rsidR="00C96791" w:rsidRPr="007F1E62" w:rsidRDefault="00C96791" w:rsidP="007F5E9B">
            <w:pPr>
              <w:pStyle w:val="ListParagraph"/>
              <w:numPr>
                <w:ilvl w:val="0"/>
                <w:numId w:val="14"/>
              </w:numPr>
              <w:ind w:left="136" w:hanging="180"/>
              <w:rPr>
                <w:rFonts w:ascii="Times New Roman" w:hAnsi="Times New Roman" w:cs="Times New Roman"/>
                <w:sz w:val="24"/>
                <w:szCs w:val="24"/>
              </w:rPr>
            </w:pPr>
            <w:r w:rsidRPr="007F1E62">
              <w:rPr>
                <w:rFonts w:ascii="Times New Roman" w:hAnsi="Times New Roman" w:cs="Times New Roman"/>
                <w:sz w:val="24"/>
                <w:szCs w:val="24"/>
              </w:rPr>
              <w:t>Support vector machine</w:t>
            </w:r>
          </w:p>
        </w:tc>
        <w:tc>
          <w:tcPr>
            <w:tcW w:w="3420" w:type="dxa"/>
          </w:tcPr>
          <w:p w14:paraId="006A0C9E" w14:textId="6F5E6469" w:rsidR="00C96791" w:rsidRPr="007F1E62" w:rsidRDefault="00C96791" w:rsidP="007F5E9B">
            <w:pPr>
              <w:pStyle w:val="ListParagraph"/>
              <w:numPr>
                <w:ilvl w:val="0"/>
                <w:numId w:val="11"/>
              </w:numPr>
              <w:ind w:left="181" w:hanging="181"/>
              <w:rPr>
                <w:rFonts w:ascii="Times New Roman" w:hAnsi="Times New Roman" w:cs="Times New Roman"/>
                <w:sz w:val="24"/>
                <w:szCs w:val="24"/>
              </w:rPr>
            </w:pPr>
            <w:r w:rsidRPr="007F1E62">
              <w:rPr>
                <w:rFonts w:ascii="Times New Roman" w:hAnsi="Times New Roman" w:cs="Times New Roman"/>
                <w:sz w:val="24"/>
                <w:szCs w:val="24"/>
              </w:rPr>
              <w:t>Evaluated the performance of several ML algorithms in doing real-time forecast on Indonesia's GDP growth data.</w:t>
            </w:r>
          </w:p>
          <w:p w14:paraId="05D4B1F1" w14:textId="77777777" w:rsidR="00C96791" w:rsidRPr="007F1E62" w:rsidRDefault="00C96791" w:rsidP="007F5E9B">
            <w:pPr>
              <w:pStyle w:val="ListParagraph"/>
              <w:numPr>
                <w:ilvl w:val="0"/>
                <w:numId w:val="11"/>
              </w:numPr>
              <w:ind w:left="181" w:hanging="181"/>
              <w:rPr>
                <w:rFonts w:ascii="Times New Roman" w:hAnsi="Times New Roman" w:cs="Times New Roman"/>
                <w:sz w:val="24"/>
                <w:szCs w:val="24"/>
              </w:rPr>
            </w:pPr>
            <w:r w:rsidRPr="007F1E62">
              <w:rPr>
                <w:rFonts w:ascii="Times New Roman" w:hAnsi="Times New Roman" w:cs="Times New Roman"/>
                <w:sz w:val="24"/>
                <w:szCs w:val="24"/>
              </w:rPr>
              <w:t xml:space="preserve">All ML models are able to produce more accurate forecasts than AR(1) benchmark. </w:t>
            </w:r>
          </w:p>
          <w:p w14:paraId="52FA61DA" w14:textId="691267F3" w:rsidR="00C96791" w:rsidRPr="007F1E62" w:rsidRDefault="00C96791" w:rsidP="007F5E9B">
            <w:pPr>
              <w:pStyle w:val="ListParagraph"/>
              <w:numPr>
                <w:ilvl w:val="0"/>
                <w:numId w:val="11"/>
              </w:numPr>
              <w:ind w:left="181" w:hanging="181"/>
              <w:rPr>
                <w:rFonts w:ascii="Times New Roman" w:hAnsi="Times New Roman" w:cs="Times New Roman"/>
                <w:sz w:val="24"/>
                <w:szCs w:val="24"/>
              </w:rPr>
            </w:pPr>
            <w:r w:rsidRPr="007F1E62">
              <w:rPr>
                <w:rFonts w:ascii="Times New Roman" w:hAnsi="Times New Roman" w:cs="Times New Roman"/>
                <w:sz w:val="24"/>
                <w:szCs w:val="24"/>
              </w:rPr>
              <w:t>The real-time forecast of GDP growth using the forecast combination method using the Lasso regression provides better results than the other methods used in this study.</w:t>
            </w:r>
          </w:p>
        </w:tc>
      </w:tr>
      <w:tr w:rsidR="00C96791" w:rsidRPr="007F1E62" w14:paraId="01F111E7" w14:textId="77777777" w:rsidTr="00F94259">
        <w:tc>
          <w:tcPr>
            <w:tcW w:w="535" w:type="dxa"/>
          </w:tcPr>
          <w:p w14:paraId="1DA22CC3" w14:textId="66223DAA"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t>5.</w:t>
            </w:r>
          </w:p>
        </w:tc>
        <w:tc>
          <w:tcPr>
            <w:tcW w:w="1710" w:type="dxa"/>
          </w:tcPr>
          <w:p w14:paraId="719BE47E" w14:textId="6D863DB9"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t>Desy Yuliana Dalimunthe. (2017)</w:t>
            </w:r>
          </w:p>
        </w:tc>
        <w:tc>
          <w:tcPr>
            <w:tcW w:w="2160" w:type="dxa"/>
          </w:tcPr>
          <w:p w14:paraId="1C2EA64B" w14:textId="5E122F5C" w:rsidR="00C96791" w:rsidRPr="007F1E62" w:rsidRDefault="00C96791" w:rsidP="007F5E9B">
            <w:pPr>
              <w:pStyle w:val="ListParagraph"/>
              <w:numPr>
                <w:ilvl w:val="0"/>
                <w:numId w:val="12"/>
              </w:numPr>
              <w:ind w:left="136" w:hanging="180"/>
              <w:rPr>
                <w:rFonts w:ascii="Times New Roman" w:hAnsi="Times New Roman" w:cs="Times New Roman"/>
                <w:sz w:val="24"/>
                <w:szCs w:val="24"/>
              </w:rPr>
            </w:pPr>
            <w:r w:rsidRPr="007F1E62">
              <w:rPr>
                <w:rFonts w:ascii="Times New Roman" w:hAnsi="Times New Roman" w:cs="Times New Roman"/>
                <w:sz w:val="24"/>
                <w:szCs w:val="24"/>
              </w:rPr>
              <w:t>Data PDRB prov. Kep. Bangka</w:t>
            </w:r>
          </w:p>
          <w:p w14:paraId="0499A3B2" w14:textId="37C7EFCE" w:rsidR="00C96791" w:rsidRPr="007F1E62" w:rsidRDefault="00C96791" w:rsidP="00C96791">
            <w:pPr>
              <w:pStyle w:val="ListParagraph"/>
              <w:ind w:left="136" w:hanging="180"/>
              <w:rPr>
                <w:rFonts w:ascii="Times New Roman" w:hAnsi="Times New Roman" w:cs="Times New Roman"/>
                <w:sz w:val="24"/>
                <w:szCs w:val="24"/>
              </w:rPr>
            </w:pPr>
            <w:r w:rsidRPr="007F1E62">
              <w:rPr>
                <w:rFonts w:ascii="Times New Roman" w:hAnsi="Times New Roman" w:cs="Times New Roman"/>
                <w:sz w:val="24"/>
                <w:szCs w:val="24"/>
              </w:rPr>
              <w:t>Belitung kuartal I th. 2007 s.d. kuartal II th. 2014.</w:t>
            </w:r>
          </w:p>
        </w:tc>
        <w:tc>
          <w:tcPr>
            <w:tcW w:w="1530" w:type="dxa"/>
          </w:tcPr>
          <w:p w14:paraId="1529A920" w14:textId="326A4A20" w:rsidR="00C96791" w:rsidRPr="007F1E62" w:rsidRDefault="00C96791" w:rsidP="007F5E9B">
            <w:pPr>
              <w:pStyle w:val="ListParagraph"/>
              <w:numPr>
                <w:ilvl w:val="0"/>
                <w:numId w:val="12"/>
              </w:numPr>
              <w:ind w:left="136" w:hanging="180"/>
              <w:rPr>
                <w:rFonts w:ascii="Times New Roman" w:hAnsi="Times New Roman" w:cs="Times New Roman"/>
                <w:sz w:val="24"/>
                <w:szCs w:val="24"/>
              </w:rPr>
            </w:pPr>
            <w:r w:rsidRPr="007F1E62">
              <w:rPr>
                <w:rFonts w:ascii="Times New Roman" w:hAnsi="Times New Roman" w:cs="Times New Roman"/>
                <w:sz w:val="24"/>
                <w:szCs w:val="24"/>
              </w:rPr>
              <w:t>ARIMA</w:t>
            </w:r>
          </w:p>
        </w:tc>
        <w:tc>
          <w:tcPr>
            <w:tcW w:w="3420" w:type="dxa"/>
          </w:tcPr>
          <w:p w14:paraId="043DFD52" w14:textId="77777777" w:rsidR="00C96791" w:rsidRPr="007F1E62" w:rsidRDefault="00C96791" w:rsidP="007F5E9B">
            <w:pPr>
              <w:pStyle w:val="ListParagraph"/>
              <w:numPr>
                <w:ilvl w:val="0"/>
                <w:numId w:val="13"/>
              </w:numPr>
              <w:ind w:left="181" w:hanging="181"/>
              <w:rPr>
                <w:rFonts w:ascii="Times New Roman" w:hAnsi="Times New Roman" w:cs="Times New Roman"/>
                <w:sz w:val="24"/>
                <w:szCs w:val="24"/>
              </w:rPr>
            </w:pPr>
            <w:r w:rsidRPr="007F1E62">
              <w:rPr>
                <w:rFonts w:ascii="Times New Roman" w:hAnsi="Times New Roman" w:cs="Times New Roman"/>
                <w:sz w:val="24"/>
                <w:szCs w:val="24"/>
              </w:rPr>
              <w:t>Data PDRB Kepulauan Bangka Belitung yang dimulai dari tahun 2007 kuartal pertama dan berakhir pada tahun 2014 periode kuartal kedua ini memiliki jenis data yang berpola tren naik.</w:t>
            </w:r>
          </w:p>
          <w:p w14:paraId="187BA90C" w14:textId="0C048AB2" w:rsidR="00C96791" w:rsidRPr="007F1E62" w:rsidRDefault="00053D06" w:rsidP="007F5E9B">
            <w:pPr>
              <w:pStyle w:val="ListParagraph"/>
              <w:numPr>
                <w:ilvl w:val="0"/>
                <w:numId w:val="13"/>
              </w:numPr>
              <w:ind w:left="181" w:hanging="181"/>
              <w:rPr>
                <w:rFonts w:ascii="Times New Roman" w:hAnsi="Times New Roman" w:cs="Times New Roman"/>
                <w:sz w:val="24"/>
                <w:szCs w:val="24"/>
              </w:rPr>
            </w:pPr>
            <w:r w:rsidRPr="007F1E62">
              <w:rPr>
                <w:rFonts w:ascii="Times New Roman" w:hAnsi="Times New Roman" w:cs="Times New Roman"/>
                <w:sz w:val="24"/>
                <w:szCs w:val="24"/>
              </w:rPr>
              <w:t>N</w:t>
            </w:r>
            <w:r w:rsidR="00C96791" w:rsidRPr="007F1E62">
              <w:rPr>
                <w:rFonts w:ascii="Times New Roman" w:hAnsi="Times New Roman" w:cs="Times New Roman"/>
                <w:sz w:val="24"/>
                <w:szCs w:val="24"/>
              </w:rPr>
              <w:t>ilai estimasi model ARIMA yang terbaik, maka model estimasi model ARIMA (1,1,0) atau AR(1) ini merupakan jenis model estimasi yang paling signifikan.</w:t>
            </w:r>
          </w:p>
          <w:p w14:paraId="5D3DD8C5" w14:textId="77777777" w:rsidR="00C96791" w:rsidRPr="007F1E62" w:rsidRDefault="00C96791" w:rsidP="007F5E9B">
            <w:pPr>
              <w:pStyle w:val="ListParagraph"/>
              <w:numPr>
                <w:ilvl w:val="0"/>
                <w:numId w:val="13"/>
              </w:numPr>
              <w:ind w:left="181" w:hanging="181"/>
              <w:rPr>
                <w:rFonts w:ascii="Times New Roman" w:hAnsi="Times New Roman" w:cs="Times New Roman"/>
                <w:sz w:val="24"/>
                <w:szCs w:val="24"/>
              </w:rPr>
            </w:pPr>
            <w:r w:rsidRPr="007F1E62">
              <w:rPr>
                <w:rFonts w:ascii="Times New Roman" w:hAnsi="Times New Roman" w:cs="Times New Roman"/>
                <w:sz w:val="24"/>
                <w:szCs w:val="24"/>
              </w:rPr>
              <w:t xml:space="preserve">Nilai hasil peramalan (forecast) pada model AR(1) ini memiliki nilai peramalan yang cenderung membentuk </w:t>
            </w:r>
            <w:r w:rsidRPr="007F1E62">
              <w:rPr>
                <w:rFonts w:ascii="Times New Roman" w:hAnsi="Times New Roman" w:cs="Times New Roman"/>
                <w:sz w:val="24"/>
                <w:szCs w:val="24"/>
              </w:rPr>
              <w:lastRenderedPageBreak/>
              <w:t>tren naik pula, artinya nilai PDRB Provinsi Kepulauan Bangka Belitung untuk periode kedepan, yakni tahun 2014 kuartal III dan berakhir pada periode forecast pada periode IV tahun 2015.</w:t>
            </w:r>
          </w:p>
          <w:p w14:paraId="7A49F2B5" w14:textId="3D3DE2F4" w:rsidR="00C96791" w:rsidRPr="007F1E62" w:rsidRDefault="00C96791" w:rsidP="007F5E9B">
            <w:pPr>
              <w:pStyle w:val="ListParagraph"/>
              <w:numPr>
                <w:ilvl w:val="0"/>
                <w:numId w:val="13"/>
              </w:numPr>
              <w:ind w:left="181" w:hanging="181"/>
              <w:rPr>
                <w:rFonts w:ascii="Times New Roman" w:hAnsi="Times New Roman" w:cs="Times New Roman"/>
                <w:sz w:val="24"/>
                <w:szCs w:val="24"/>
              </w:rPr>
            </w:pPr>
            <w:r w:rsidRPr="007F1E62">
              <w:rPr>
                <w:rFonts w:ascii="Times New Roman" w:hAnsi="Times New Roman" w:cs="Times New Roman"/>
                <w:sz w:val="24"/>
                <w:szCs w:val="24"/>
              </w:rPr>
              <w:t>Residual dari model ARIMA (1,1,0) merupakan model yang baik yang dibuktikan dengan plot ACF bahwa tidak ada lag (≥ 1) yang keluar dari garis batas interval.</w:t>
            </w:r>
          </w:p>
        </w:tc>
      </w:tr>
      <w:tr w:rsidR="00C96791" w:rsidRPr="007F1E62" w14:paraId="503F12B3" w14:textId="77777777" w:rsidTr="00F94259">
        <w:tc>
          <w:tcPr>
            <w:tcW w:w="535" w:type="dxa"/>
          </w:tcPr>
          <w:p w14:paraId="1848800B" w14:textId="26E781BE"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lastRenderedPageBreak/>
              <w:t>6.</w:t>
            </w:r>
          </w:p>
        </w:tc>
        <w:tc>
          <w:tcPr>
            <w:tcW w:w="1710" w:type="dxa"/>
          </w:tcPr>
          <w:p w14:paraId="3064F786" w14:textId="69E97195"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t>Kartika Rahayu Tri Prasetyo Sari. (2017)</w:t>
            </w:r>
          </w:p>
        </w:tc>
        <w:tc>
          <w:tcPr>
            <w:tcW w:w="2160" w:type="dxa"/>
          </w:tcPr>
          <w:p w14:paraId="2C788BC6" w14:textId="354027C1" w:rsidR="00C96791" w:rsidRPr="007F1E62" w:rsidRDefault="00C96791" w:rsidP="007F5E9B">
            <w:pPr>
              <w:pStyle w:val="ListParagraph"/>
              <w:numPr>
                <w:ilvl w:val="0"/>
                <w:numId w:val="15"/>
              </w:numPr>
              <w:ind w:left="136" w:hanging="180"/>
              <w:rPr>
                <w:rFonts w:ascii="Times New Roman" w:hAnsi="Times New Roman" w:cs="Times New Roman"/>
                <w:sz w:val="24"/>
                <w:szCs w:val="24"/>
              </w:rPr>
            </w:pPr>
            <w:r w:rsidRPr="007F1E62">
              <w:rPr>
                <w:rFonts w:ascii="Times New Roman" w:hAnsi="Times New Roman" w:cs="Times New Roman"/>
                <w:sz w:val="24"/>
                <w:szCs w:val="24"/>
              </w:rPr>
              <w:t>Data indeks harga saham GDP per kapita Indonesia atas dasar harga konstan, nilai tukar rupiah thd dolar Amerika, harga emas, harga perak, dan harga tembaga pada tahun 1995-2010.</w:t>
            </w:r>
          </w:p>
        </w:tc>
        <w:tc>
          <w:tcPr>
            <w:tcW w:w="1530" w:type="dxa"/>
          </w:tcPr>
          <w:p w14:paraId="1D0D6D33" w14:textId="77777777" w:rsidR="00C96791" w:rsidRPr="007F1E62" w:rsidRDefault="00C96791" w:rsidP="007F5E9B">
            <w:pPr>
              <w:pStyle w:val="ListParagraph"/>
              <w:numPr>
                <w:ilvl w:val="0"/>
                <w:numId w:val="16"/>
              </w:numPr>
              <w:ind w:left="136" w:hanging="180"/>
              <w:rPr>
                <w:rFonts w:ascii="Times New Roman" w:hAnsi="Times New Roman" w:cs="Times New Roman"/>
                <w:sz w:val="24"/>
                <w:szCs w:val="24"/>
              </w:rPr>
            </w:pPr>
            <w:r w:rsidRPr="007F1E62">
              <w:rPr>
                <w:rFonts w:ascii="Times New Roman" w:hAnsi="Times New Roman" w:cs="Times New Roman"/>
                <w:sz w:val="24"/>
                <w:szCs w:val="24"/>
              </w:rPr>
              <w:t>Metode principal component analysis (PCA).</w:t>
            </w:r>
          </w:p>
          <w:p w14:paraId="2796F855" w14:textId="110CE4AA" w:rsidR="00C96791" w:rsidRPr="007F1E62" w:rsidRDefault="00C96791" w:rsidP="007F5E9B">
            <w:pPr>
              <w:pStyle w:val="ListParagraph"/>
              <w:numPr>
                <w:ilvl w:val="0"/>
                <w:numId w:val="16"/>
              </w:numPr>
              <w:ind w:left="136" w:hanging="180"/>
              <w:rPr>
                <w:rFonts w:ascii="Times New Roman" w:hAnsi="Times New Roman" w:cs="Times New Roman"/>
                <w:sz w:val="24"/>
                <w:szCs w:val="24"/>
              </w:rPr>
            </w:pPr>
            <w:r w:rsidRPr="007F1E62">
              <w:rPr>
                <w:rFonts w:ascii="Times New Roman" w:hAnsi="Times New Roman" w:cs="Times New Roman"/>
                <w:sz w:val="24"/>
                <w:szCs w:val="24"/>
              </w:rPr>
              <w:t>Regresi.</w:t>
            </w:r>
          </w:p>
        </w:tc>
        <w:tc>
          <w:tcPr>
            <w:tcW w:w="3420" w:type="dxa"/>
          </w:tcPr>
          <w:p w14:paraId="39900920" w14:textId="77777777" w:rsidR="00C96791" w:rsidRPr="007F1E62" w:rsidRDefault="00C96791" w:rsidP="007F5E9B">
            <w:pPr>
              <w:pStyle w:val="ListParagraph"/>
              <w:numPr>
                <w:ilvl w:val="0"/>
                <w:numId w:val="17"/>
              </w:numPr>
              <w:ind w:left="181" w:hanging="181"/>
              <w:rPr>
                <w:rFonts w:ascii="Times New Roman" w:hAnsi="Times New Roman" w:cs="Times New Roman"/>
                <w:sz w:val="24"/>
                <w:szCs w:val="24"/>
              </w:rPr>
            </w:pPr>
            <w:r w:rsidRPr="007F1E62">
              <w:rPr>
                <w:rFonts w:ascii="Times New Roman" w:hAnsi="Times New Roman" w:cs="Times New Roman"/>
                <w:sz w:val="24"/>
                <w:szCs w:val="24"/>
              </w:rPr>
              <w:t>Indikator yang paling mempengaruhi besarnya GDP per kapita adalah indeks harga saham.</w:t>
            </w:r>
          </w:p>
          <w:p w14:paraId="65C1A0B4" w14:textId="421AA53E" w:rsidR="00C96791" w:rsidRPr="007F1E62" w:rsidRDefault="00C96791" w:rsidP="007F5E9B">
            <w:pPr>
              <w:pStyle w:val="ListParagraph"/>
              <w:numPr>
                <w:ilvl w:val="0"/>
                <w:numId w:val="17"/>
              </w:numPr>
              <w:ind w:left="181" w:hanging="181"/>
              <w:rPr>
                <w:rFonts w:ascii="Times New Roman" w:hAnsi="Times New Roman" w:cs="Times New Roman"/>
                <w:sz w:val="24"/>
                <w:szCs w:val="24"/>
              </w:rPr>
            </w:pPr>
            <w:r w:rsidRPr="007F1E62">
              <w:rPr>
                <w:rFonts w:ascii="Times New Roman" w:hAnsi="Times New Roman" w:cs="Times New Roman"/>
                <w:sz w:val="24"/>
                <w:szCs w:val="24"/>
              </w:rPr>
              <w:t>Persamaan regresi linier untuk menghitung besarnya GDP per kapita adalah Nilai GDP per kapita = 6.678.000 + 883,481 x Index Harga Saham. Prediksi besarnya GDP per kapita berdasarkan regresi linier diatas untuk tahun 2017 adalah Rp 10.419.384, 2018 adalah Rp 10.590.365, dan 2019 adalah Rp 10.769.160.</w:t>
            </w:r>
          </w:p>
        </w:tc>
      </w:tr>
      <w:tr w:rsidR="00C96791" w:rsidRPr="007F1E62" w14:paraId="774AF9E0" w14:textId="77777777" w:rsidTr="00F94259">
        <w:tc>
          <w:tcPr>
            <w:tcW w:w="535" w:type="dxa"/>
          </w:tcPr>
          <w:p w14:paraId="1EBD39CA" w14:textId="4D86C3AD"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t>7.</w:t>
            </w:r>
          </w:p>
        </w:tc>
        <w:tc>
          <w:tcPr>
            <w:tcW w:w="1710" w:type="dxa"/>
          </w:tcPr>
          <w:p w14:paraId="5C5ECF46" w14:textId="2381FA56"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t>M. Fajar, &amp; Y.G. Winarti. (2021)</w:t>
            </w:r>
          </w:p>
        </w:tc>
        <w:tc>
          <w:tcPr>
            <w:tcW w:w="2160" w:type="dxa"/>
          </w:tcPr>
          <w:p w14:paraId="3C42A8EA" w14:textId="4E631B02" w:rsidR="00C96791" w:rsidRPr="007F1E62" w:rsidRDefault="00C96791" w:rsidP="007F5E9B">
            <w:pPr>
              <w:pStyle w:val="ListParagraph"/>
              <w:numPr>
                <w:ilvl w:val="0"/>
                <w:numId w:val="28"/>
              </w:numPr>
              <w:ind w:left="136" w:hanging="180"/>
              <w:rPr>
                <w:rFonts w:ascii="Times New Roman" w:hAnsi="Times New Roman" w:cs="Times New Roman"/>
                <w:sz w:val="24"/>
                <w:szCs w:val="24"/>
              </w:rPr>
            </w:pPr>
            <w:r w:rsidRPr="007F1E62">
              <w:rPr>
                <w:rFonts w:ascii="Times New Roman" w:hAnsi="Times New Roman" w:cs="Times New Roman"/>
                <w:sz w:val="24"/>
                <w:szCs w:val="24"/>
              </w:rPr>
              <w:t>Data ekonomi year on year pertumbuhan kuartal 1 tahun 1983 hingga kuartal 3 tahun 2020.</w:t>
            </w:r>
          </w:p>
        </w:tc>
        <w:tc>
          <w:tcPr>
            <w:tcW w:w="1530" w:type="dxa"/>
          </w:tcPr>
          <w:p w14:paraId="6456F5D8" w14:textId="4B0FF005" w:rsidR="00C96791" w:rsidRPr="007F1E62" w:rsidRDefault="00C96791" w:rsidP="007F5E9B">
            <w:pPr>
              <w:pStyle w:val="ListParagraph"/>
              <w:numPr>
                <w:ilvl w:val="0"/>
                <w:numId w:val="18"/>
              </w:numPr>
              <w:ind w:left="136" w:hanging="180"/>
              <w:rPr>
                <w:rFonts w:ascii="Times New Roman" w:hAnsi="Times New Roman" w:cs="Times New Roman"/>
                <w:sz w:val="24"/>
                <w:szCs w:val="24"/>
              </w:rPr>
            </w:pPr>
            <w:r w:rsidRPr="007F1E62">
              <w:rPr>
                <w:rFonts w:ascii="Times New Roman" w:hAnsi="Times New Roman" w:cs="Times New Roman"/>
                <w:sz w:val="24"/>
                <w:szCs w:val="24"/>
              </w:rPr>
              <w:t>Markov Switching in Mean – Autoregressive.</w:t>
            </w:r>
          </w:p>
        </w:tc>
        <w:tc>
          <w:tcPr>
            <w:tcW w:w="3420" w:type="dxa"/>
          </w:tcPr>
          <w:p w14:paraId="66450540" w14:textId="77777777" w:rsidR="00C96791" w:rsidRPr="007F1E62" w:rsidRDefault="00C96791" w:rsidP="007F5E9B">
            <w:pPr>
              <w:pStyle w:val="ListParagraph"/>
              <w:numPr>
                <w:ilvl w:val="0"/>
                <w:numId w:val="19"/>
              </w:numPr>
              <w:ind w:left="181" w:hanging="181"/>
              <w:rPr>
                <w:rFonts w:ascii="Times New Roman" w:hAnsi="Times New Roman" w:cs="Times New Roman"/>
                <w:sz w:val="24"/>
                <w:szCs w:val="24"/>
              </w:rPr>
            </w:pPr>
            <w:r w:rsidRPr="007F1E62">
              <w:rPr>
                <w:rFonts w:ascii="Times New Roman" w:hAnsi="Times New Roman" w:cs="Times New Roman"/>
                <w:sz w:val="24"/>
                <w:szCs w:val="24"/>
              </w:rPr>
              <w:t>The Markov Switching in Mean – Autoregressive Model is can be applied to the Indonesian economic growth movement. The model specification is MSM-AR(3). Wald statistic indicates the model is valid, and its transition matrix is irreducible.</w:t>
            </w:r>
          </w:p>
          <w:p w14:paraId="77223B54" w14:textId="230CCC1F" w:rsidR="00C96791" w:rsidRPr="007F1E62" w:rsidRDefault="00C96791" w:rsidP="007F5E9B">
            <w:pPr>
              <w:pStyle w:val="ListParagraph"/>
              <w:numPr>
                <w:ilvl w:val="0"/>
                <w:numId w:val="19"/>
              </w:numPr>
              <w:ind w:left="181" w:hanging="181"/>
              <w:rPr>
                <w:rFonts w:ascii="Times New Roman" w:hAnsi="Times New Roman" w:cs="Times New Roman"/>
                <w:sz w:val="24"/>
                <w:szCs w:val="24"/>
              </w:rPr>
            </w:pPr>
            <w:r w:rsidRPr="007F1E62">
              <w:rPr>
                <w:rFonts w:ascii="Times New Roman" w:hAnsi="Times New Roman" w:cs="Times New Roman"/>
                <w:sz w:val="24"/>
                <w:szCs w:val="24"/>
              </w:rPr>
              <w:t xml:space="preserve">By using the MSM-AR model (3), it can be predicted that in the 4th quarter of 2020 the economic condition is still experiencing the recession regime due to the impact of the COVID-19 pandemic. In 2021, MSM-AR (3) predicts that the economy will recover, which </w:t>
            </w:r>
            <w:r w:rsidRPr="007F1E62">
              <w:rPr>
                <w:rFonts w:ascii="Times New Roman" w:hAnsi="Times New Roman" w:cs="Times New Roman"/>
                <w:sz w:val="24"/>
                <w:szCs w:val="24"/>
              </w:rPr>
              <w:lastRenderedPageBreak/>
              <w:t>means economic conditions during the first to fourth quarter will enter an expansion regime. It is indicated by the positive economic growth forecast which shows an increase every quarter, and the probability of a recession regime reach more than 0.5 per quarter.</w:t>
            </w:r>
          </w:p>
        </w:tc>
      </w:tr>
      <w:tr w:rsidR="00C96791" w:rsidRPr="007F1E62" w14:paraId="0A43408F" w14:textId="77777777" w:rsidTr="00F94259">
        <w:tc>
          <w:tcPr>
            <w:tcW w:w="535" w:type="dxa"/>
          </w:tcPr>
          <w:p w14:paraId="397C812E" w14:textId="75BE70E7"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lastRenderedPageBreak/>
              <w:t>8.</w:t>
            </w:r>
          </w:p>
        </w:tc>
        <w:tc>
          <w:tcPr>
            <w:tcW w:w="1710" w:type="dxa"/>
          </w:tcPr>
          <w:p w14:paraId="78748F8F" w14:textId="53E4596A"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t>I Gusti Ngurah Arya Wanayasa, I Putu Eka Nila Kencana, &amp; D.P.E. Nilakusmawati. (2012)</w:t>
            </w:r>
          </w:p>
        </w:tc>
        <w:tc>
          <w:tcPr>
            <w:tcW w:w="2160" w:type="dxa"/>
          </w:tcPr>
          <w:p w14:paraId="2AB45697" w14:textId="0CC4C7E7" w:rsidR="00C96791" w:rsidRPr="007F1E62" w:rsidRDefault="00C96791" w:rsidP="007F5E9B">
            <w:pPr>
              <w:pStyle w:val="ListParagraph"/>
              <w:numPr>
                <w:ilvl w:val="0"/>
                <w:numId w:val="20"/>
              </w:numPr>
              <w:ind w:left="136" w:hanging="180"/>
              <w:rPr>
                <w:rFonts w:ascii="Times New Roman" w:hAnsi="Times New Roman" w:cs="Times New Roman"/>
                <w:sz w:val="24"/>
                <w:szCs w:val="24"/>
              </w:rPr>
            </w:pPr>
            <w:r w:rsidRPr="007F1E62">
              <w:rPr>
                <w:rFonts w:ascii="Times New Roman" w:hAnsi="Times New Roman" w:cs="Times New Roman"/>
                <w:sz w:val="24"/>
                <w:szCs w:val="24"/>
              </w:rPr>
              <w:t>Data PDRB prov. Bali triwulan I 1991 – triwulan IV 2010.</w:t>
            </w:r>
          </w:p>
        </w:tc>
        <w:tc>
          <w:tcPr>
            <w:tcW w:w="1530" w:type="dxa"/>
          </w:tcPr>
          <w:p w14:paraId="0071A715" w14:textId="77777777" w:rsidR="00C96791" w:rsidRPr="007F1E62" w:rsidRDefault="00C96791" w:rsidP="007F5E9B">
            <w:pPr>
              <w:pStyle w:val="ListParagraph"/>
              <w:numPr>
                <w:ilvl w:val="0"/>
                <w:numId w:val="21"/>
              </w:numPr>
              <w:ind w:left="136" w:hanging="180"/>
              <w:rPr>
                <w:rFonts w:ascii="Times New Roman" w:hAnsi="Times New Roman" w:cs="Times New Roman"/>
                <w:sz w:val="24"/>
                <w:szCs w:val="24"/>
              </w:rPr>
            </w:pPr>
            <w:r w:rsidRPr="007F1E62">
              <w:rPr>
                <w:rFonts w:ascii="Times New Roman" w:hAnsi="Times New Roman" w:cs="Times New Roman"/>
                <w:sz w:val="24"/>
                <w:szCs w:val="24"/>
              </w:rPr>
              <w:t>Fuzzy time series.</w:t>
            </w:r>
          </w:p>
          <w:p w14:paraId="636A9939" w14:textId="0C089DF4" w:rsidR="00C96791" w:rsidRPr="007F1E62" w:rsidRDefault="00C96791" w:rsidP="007F5E9B">
            <w:pPr>
              <w:pStyle w:val="ListParagraph"/>
              <w:numPr>
                <w:ilvl w:val="0"/>
                <w:numId w:val="21"/>
              </w:numPr>
              <w:ind w:left="136" w:hanging="180"/>
              <w:rPr>
                <w:rFonts w:ascii="Times New Roman" w:hAnsi="Times New Roman" w:cs="Times New Roman"/>
                <w:sz w:val="24"/>
                <w:szCs w:val="24"/>
              </w:rPr>
            </w:pPr>
            <w:r w:rsidRPr="007F1E62">
              <w:rPr>
                <w:rFonts w:ascii="Times New Roman" w:hAnsi="Times New Roman" w:cs="Times New Roman"/>
                <w:sz w:val="24"/>
                <w:szCs w:val="24"/>
              </w:rPr>
              <w:t>Pemulusan eksponensial Holt-Winter.</w:t>
            </w:r>
          </w:p>
        </w:tc>
        <w:tc>
          <w:tcPr>
            <w:tcW w:w="3420" w:type="dxa"/>
          </w:tcPr>
          <w:p w14:paraId="5FB79DFC" w14:textId="77777777" w:rsidR="00C96791" w:rsidRPr="007F1E62" w:rsidRDefault="00C96791" w:rsidP="007F5E9B">
            <w:pPr>
              <w:pStyle w:val="ListParagraph"/>
              <w:numPr>
                <w:ilvl w:val="0"/>
                <w:numId w:val="22"/>
              </w:numPr>
              <w:ind w:left="181" w:hanging="181"/>
              <w:rPr>
                <w:rFonts w:ascii="Times New Roman" w:hAnsi="Times New Roman" w:cs="Times New Roman"/>
                <w:sz w:val="24"/>
                <w:szCs w:val="24"/>
              </w:rPr>
            </w:pPr>
            <w:r w:rsidRPr="007F1E62">
              <w:rPr>
                <w:rFonts w:ascii="Times New Roman" w:hAnsi="Times New Roman" w:cs="Times New Roman"/>
                <w:sz w:val="24"/>
                <w:szCs w:val="24"/>
              </w:rPr>
              <w:t>peramalan data PDRBP rovinsi Bali Tahun 2011 dengan menggunakan metode Fuzzy Time Series diperoleh hasil ramalan sebesar 30.947.105 dengan persentase kesalahan ramalan sebesar 0,64%. Sedangkan peramalan dengan menggunakan metode Holt-Winter Aditif diperoleh hasil ramalan sebesar 32.960.286 dengan persentase kesalahan ramalan sebesar 7,13%.</w:t>
            </w:r>
          </w:p>
          <w:p w14:paraId="0B850CA8" w14:textId="1AC6FC16" w:rsidR="00C96791" w:rsidRPr="007F1E62" w:rsidRDefault="00C96791" w:rsidP="007F5E9B">
            <w:pPr>
              <w:pStyle w:val="ListParagraph"/>
              <w:numPr>
                <w:ilvl w:val="0"/>
                <w:numId w:val="22"/>
              </w:numPr>
              <w:ind w:left="181" w:hanging="181"/>
              <w:rPr>
                <w:rFonts w:ascii="Times New Roman" w:hAnsi="Times New Roman" w:cs="Times New Roman"/>
                <w:sz w:val="24"/>
                <w:szCs w:val="24"/>
              </w:rPr>
            </w:pPr>
            <w:r w:rsidRPr="007F1E62">
              <w:rPr>
                <w:rFonts w:ascii="Times New Roman" w:hAnsi="Times New Roman" w:cs="Times New Roman"/>
                <w:sz w:val="24"/>
                <w:szCs w:val="24"/>
              </w:rPr>
              <w:t>metode Fuzzy Time Series memiliki tingkat keakuratan yang lebih tinggi dibandingkan dengan metode Holt-Winter Aditif dengan selisih persentase kesalahan ramalan sebesar 6,49%.</w:t>
            </w:r>
          </w:p>
        </w:tc>
      </w:tr>
      <w:tr w:rsidR="00C96791" w:rsidRPr="007F1E62" w14:paraId="6B8A0F90" w14:textId="77777777" w:rsidTr="00F94259">
        <w:tc>
          <w:tcPr>
            <w:tcW w:w="535" w:type="dxa"/>
          </w:tcPr>
          <w:p w14:paraId="116190E1" w14:textId="261B64F6"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t>9.</w:t>
            </w:r>
          </w:p>
        </w:tc>
        <w:tc>
          <w:tcPr>
            <w:tcW w:w="1710" w:type="dxa"/>
          </w:tcPr>
          <w:p w14:paraId="66FFBD16" w14:textId="63CC2046"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t>Wahyu Dewati, Rama Rahadian Prakasa, Rizki Fitrama, Deasy Ariyanti, Donny Hendri Pratama, Dythia Sendrata, Warsono, &amp; Erwin Syafii. (2018)</w:t>
            </w:r>
          </w:p>
        </w:tc>
        <w:tc>
          <w:tcPr>
            <w:tcW w:w="2160" w:type="dxa"/>
          </w:tcPr>
          <w:p w14:paraId="052F423D" w14:textId="4C71052D" w:rsidR="00C96791" w:rsidRDefault="00C96791" w:rsidP="007F5E9B">
            <w:pPr>
              <w:pStyle w:val="ListParagraph"/>
              <w:numPr>
                <w:ilvl w:val="0"/>
                <w:numId w:val="23"/>
              </w:numPr>
              <w:ind w:left="136" w:hanging="180"/>
              <w:rPr>
                <w:rFonts w:ascii="Times New Roman" w:hAnsi="Times New Roman" w:cs="Times New Roman"/>
                <w:sz w:val="24"/>
                <w:szCs w:val="24"/>
              </w:rPr>
            </w:pPr>
            <w:r w:rsidRPr="007F1E62">
              <w:rPr>
                <w:rFonts w:ascii="Times New Roman" w:hAnsi="Times New Roman" w:cs="Times New Roman"/>
                <w:sz w:val="24"/>
                <w:szCs w:val="24"/>
              </w:rPr>
              <w:t>Data PDRB tahun 2009 – 2017 wilayah Sumatera.</w:t>
            </w:r>
          </w:p>
          <w:p w14:paraId="04AE9C23" w14:textId="67D5AB88" w:rsidR="0057043D" w:rsidRPr="0057043D" w:rsidRDefault="0057043D" w:rsidP="0057043D">
            <w:pPr>
              <w:pStyle w:val="ListParagraph"/>
              <w:ind w:left="136"/>
              <w:rPr>
                <w:rFonts w:ascii="Times New Roman" w:hAnsi="Times New Roman" w:cs="Times New Roman"/>
                <w:sz w:val="24"/>
                <w:szCs w:val="24"/>
              </w:rPr>
            </w:pPr>
            <w:r>
              <w:rPr>
                <w:rFonts w:ascii="Times New Roman" w:hAnsi="Times New Roman" w:cs="Times New Roman"/>
                <w:sz w:val="24"/>
                <w:szCs w:val="24"/>
              </w:rPr>
              <w:t>(</w:t>
            </w:r>
            <w:r w:rsidRPr="0057043D">
              <w:rPr>
                <w:rFonts w:ascii="Times New Roman" w:hAnsi="Times New Roman" w:cs="Times New Roman"/>
                <w:sz w:val="24"/>
                <w:szCs w:val="24"/>
              </w:rPr>
              <w:t>Indikator yang merepresentasikan besarnya investasi adalah penjualan semen</w:t>
            </w:r>
            <w:r>
              <w:rPr>
                <w:rFonts w:ascii="Times New Roman" w:hAnsi="Times New Roman" w:cs="Times New Roman"/>
                <w:sz w:val="24"/>
                <w:szCs w:val="24"/>
              </w:rPr>
              <w:t xml:space="preserve">, </w:t>
            </w:r>
            <w:r w:rsidRPr="0057043D">
              <w:rPr>
                <w:rFonts w:ascii="Times New Roman" w:hAnsi="Times New Roman" w:cs="Times New Roman"/>
                <w:sz w:val="24"/>
                <w:szCs w:val="24"/>
              </w:rPr>
              <w:t xml:space="preserve">Indikator yang terkait dengan kinerja perekonomian </w:t>
            </w:r>
          </w:p>
          <w:p w14:paraId="39A892BA" w14:textId="77777777" w:rsidR="0057043D" w:rsidRPr="0057043D" w:rsidRDefault="0057043D" w:rsidP="0057043D">
            <w:pPr>
              <w:pStyle w:val="ListParagraph"/>
              <w:ind w:left="136"/>
              <w:rPr>
                <w:rFonts w:ascii="Times New Roman" w:hAnsi="Times New Roman" w:cs="Times New Roman"/>
                <w:sz w:val="24"/>
                <w:szCs w:val="24"/>
              </w:rPr>
            </w:pPr>
            <w:r w:rsidRPr="0057043D">
              <w:rPr>
                <w:rFonts w:ascii="Times New Roman" w:hAnsi="Times New Roman" w:cs="Times New Roman"/>
                <w:sz w:val="24"/>
                <w:szCs w:val="24"/>
              </w:rPr>
              <w:t xml:space="preserve">dalam investasi meliputi impor barang modal, total impor, total ekspor, dan </w:t>
            </w:r>
          </w:p>
          <w:p w14:paraId="1311C343" w14:textId="77777777" w:rsidR="0057043D" w:rsidRPr="0057043D" w:rsidRDefault="0057043D" w:rsidP="0057043D">
            <w:pPr>
              <w:pStyle w:val="ListParagraph"/>
              <w:ind w:left="136"/>
              <w:rPr>
                <w:rFonts w:ascii="Times New Roman" w:hAnsi="Times New Roman" w:cs="Times New Roman"/>
                <w:sz w:val="24"/>
                <w:szCs w:val="24"/>
              </w:rPr>
            </w:pPr>
            <w:r w:rsidRPr="0057043D">
              <w:rPr>
                <w:rFonts w:ascii="Times New Roman" w:hAnsi="Times New Roman" w:cs="Times New Roman"/>
                <w:sz w:val="24"/>
                <w:szCs w:val="24"/>
              </w:rPr>
              <w:lastRenderedPageBreak/>
              <w:t xml:space="preserve">bongkar muat barang (baik melalui pelabuhan domestik maupun </w:t>
            </w:r>
          </w:p>
          <w:p w14:paraId="26E05FD3" w14:textId="43D267AF" w:rsidR="0057043D" w:rsidRPr="007F1E62" w:rsidRDefault="0057043D" w:rsidP="0057043D">
            <w:pPr>
              <w:pStyle w:val="ListParagraph"/>
              <w:ind w:left="136"/>
              <w:rPr>
                <w:rFonts w:ascii="Times New Roman" w:hAnsi="Times New Roman" w:cs="Times New Roman"/>
                <w:sz w:val="24"/>
                <w:szCs w:val="24"/>
              </w:rPr>
            </w:pPr>
            <w:r w:rsidRPr="0057043D">
              <w:rPr>
                <w:rFonts w:ascii="Times New Roman" w:hAnsi="Times New Roman" w:cs="Times New Roman"/>
                <w:sz w:val="24"/>
                <w:szCs w:val="24"/>
              </w:rPr>
              <w:t>internasional)</w:t>
            </w:r>
            <w:r>
              <w:rPr>
                <w:rFonts w:ascii="Times New Roman" w:hAnsi="Times New Roman" w:cs="Times New Roman"/>
                <w:sz w:val="24"/>
                <w:szCs w:val="24"/>
              </w:rPr>
              <w:t>).</w:t>
            </w:r>
          </w:p>
          <w:p w14:paraId="5513423F" w14:textId="77777777" w:rsidR="0057043D" w:rsidRDefault="00C96791" w:rsidP="007F5E9B">
            <w:pPr>
              <w:pStyle w:val="ListParagraph"/>
              <w:numPr>
                <w:ilvl w:val="0"/>
                <w:numId w:val="23"/>
              </w:numPr>
              <w:ind w:left="136" w:hanging="180"/>
              <w:rPr>
                <w:rFonts w:ascii="Times New Roman" w:hAnsi="Times New Roman" w:cs="Times New Roman"/>
                <w:sz w:val="24"/>
                <w:szCs w:val="24"/>
              </w:rPr>
            </w:pPr>
            <w:r w:rsidRPr="007F1E62">
              <w:rPr>
                <w:rFonts w:ascii="Times New Roman" w:hAnsi="Times New Roman" w:cs="Times New Roman"/>
                <w:sz w:val="24"/>
                <w:szCs w:val="24"/>
              </w:rPr>
              <w:t>Data PDRB tahun 2009 – 2017 wilayah Jawa.</w:t>
            </w:r>
          </w:p>
          <w:p w14:paraId="269E3009" w14:textId="77777777" w:rsidR="0057043D" w:rsidRPr="0057043D" w:rsidRDefault="0057043D" w:rsidP="0057043D">
            <w:pPr>
              <w:pStyle w:val="ListParagraph"/>
              <w:ind w:left="136"/>
              <w:rPr>
                <w:rFonts w:ascii="Times New Roman" w:hAnsi="Times New Roman" w:cs="Times New Roman"/>
                <w:sz w:val="24"/>
                <w:szCs w:val="24"/>
              </w:rPr>
            </w:pPr>
            <w:r>
              <w:rPr>
                <w:rFonts w:ascii="Times New Roman" w:hAnsi="Times New Roman" w:cs="Times New Roman"/>
                <w:sz w:val="24"/>
                <w:szCs w:val="24"/>
              </w:rPr>
              <w:t>(</w:t>
            </w:r>
            <w:r w:rsidRPr="0057043D">
              <w:rPr>
                <w:rFonts w:ascii="Times New Roman" w:hAnsi="Times New Roman" w:cs="Times New Roman"/>
                <w:sz w:val="24"/>
                <w:szCs w:val="24"/>
              </w:rPr>
              <w:t xml:space="preserve">Indikator yang merepresentasikan besaran konsumsi rumah tangga dan </w:t>
            </w:r>
          </w:p>
          <w:p w14:paraId="436235CD" w14:textId="50E089E6" w:rsidR="0057043D" w:rsidRPr="0057043D" w:rsidRDefault="0057043D" w:rsidP="0057043D">
            <w:pPr>
              <w:pStyle w:val="ListParagraph"/>
              <w:ind w:left="136"/>
              <w:rPr>
                <w:rFonts w:ascii="Times New Roman" w:hAnsi="Times New Roman" w:cs="Times New Roman"/>
                <w:sz w:val="24"/>
                <w:szCs w:val="24"/>
              </w:rPr>
            </w:pPr>
            <w:r w:rsidRPr="0057043D">
              <w:rPr>
                <w:rFonts w:ascii="Times New Roman" w:hAnsi="Times New Roman" w:cs="Times New Roman"/>
                <w:sz w:val="24"/>
                <w:szCs w:val="24"/>
              </w:rPr>
              <w:t>pandangan konsume</w:t>
            </w:r>
            <w:r>
              <w:rPr>
                <w:rFonts w:ascii="Times New Roman" w:hAnsi="Times New Roman" w:cs="Times New Roman"/>
                <w:sz w:val="24"/>
                <w:szCs w:val="24"/>
              </w:rPr>
              <w:t xml:space="preserve">n </w:t>
            </w:r>
            <w:r w:rsidRPr="0057043D">
              <w:rPr>
                <w:rFonts w:ascii="Times New Roman" w:hAnsi="Times New Roman" w:cs="Times New Roman"/>
                <w:sz w:val="24"/>
                <w:szCs w:val="24"/>
              </w:rPr>
              <w:t>terhadap kondisi perekonomian, seperti indeks keyakinan</w:t>
            </w:r>
            <w:r>
              <w:rPr>
                <w:rFonts w:ascii="Times New Roman" w:hAnsi="Times New Roman" w:cs="Times New Roman"/>
                <w:sz w:val="24"/>
                <w:szCs w:val="24"/>
              </w:rPr>
              <w:t xml:space="preserve"> </w:t>
            </w:r>
            <w:r w:rsidRPr="0057043D">
              <w:rPr>
                <w:rFonts w:ascii="Times New Roman" w:hAnsi="Times New Roman" w:cs="Times New Roman"/>
                <w:sz w:val="24"/>
                <w:szCs w:val="24"/>
              </w:rPr>
              <w:t>konsumen (IKK)</w:t>
            </w:r>
            <w:r>
              <w:rPr>
                <w:rFonts w:ascii="Times New Roman" w:hAnsi="Times New Roman" w:cs="Times New Roman"/>
                <w:sz w:val="24"/>
                <w:szCs w:val="24"/>
              </w:rPr>
              <w:t xml:space="preserve">, </w:t>
            </w:r>
            <w:r w:rsidRPr="0057043D">
              <w:rPr>
                <w:rFonts w:ascii="Times New Roman" w:hAnsi="Times New Roman" w:cs="Times New Roman"/>
                <w:sz w:val="24"/>
                <w:szCs w:val="24"/>
              </w:rPr>
              <w:t xml:space="preserve">Indikator yang terkait dengan kinerja perekonomian wilayah, baik di Jawa maupun tingkat nasional meliputi industrial production index (IPI), produksi </w:t>
            </w:r>
          </w:p>
          <w:p w14:paraId="29B6CA3F" w14:textId="77777777" w:rsidR="0057043D" w:rsidRPr="0057043D" w:rsidRDefault="0057043D" w:rsidP="0057043D">
            <w:pPr>
              <w:pStyle w:val="ListParagraph"/>
              <w:ind w:left="136"/>
              <w:rPr>
                <w:rFonts w:ascii="Times New Roman" w:hAnsi="Times New Roman" w:cs="Times New Roman"/>
                <w:sz w:val="24"/>
                <w:szCs w:val="24"/>
              </w:rPr>
            </w:pPr>
            <w:r w:rsidRPr="0057043D">
              <w:rPr>
                <w:rFonts w:ascii="Times New Roman" w:hAnsi="Times New Roman" w:cs="Times New Roman"/>
                <w:sz w:val="24"/>
                <w:szCs w:val="24"/>
              </w:rPr>
              <w:t xml:space="preserve">kendaraan bermotor roda empat, impor barang konsumsi, ekspor komoditas </w:t>
            </w:r>
          </w:p>
          <w:p w14:paraId="6479A562" w14:textId="2779947A" w:rsidR="0057043D" w:rsidRPr="0057043D" w:rsidRDefault="0057043D" w:rsidP="0057043D">
            <w:pPr>
              <w:pStyle w:val="ListParagraph"/>
              <w:ind w:left="136"/>
              <w:rPr>
                <w:rFonts w:ascii="Times New Roman" w:hAnsi="Times New Roman" w:cs="Times New Roman"/>
                <w:sz w:val="24"/>
                <w:szCs w:val="24"/>
              </w:rPr>
            </w:pPr>
            <w:r w:rsidRPr="0057043D">
              <w:rPr>
                <w:rFonts w:ascii="Times New Roman" w:hAnsi="Times New Roman" w:cs="Times New Roman"/>
                <w:sz w:val="24"/>
                <w:szCs w:val="24"/>
              </w:rPr>
              <w:t>makanan dan minuman, inflasi</w:t>
            </w:r>
            <w:r>
              <w:rPr>
                <w:rFonts w:ascii="Times New Roman" w:hAnsi="Times New Roman" w:cs="Times New Roman"/>
                <w:sz w:val="24"/>
                <w:szCs w:val="24"/>
              </w:rPr>
              <w:t>,</w:t>
            </w:r>
          </w:p>
          <w:p w14:paraId="29CA79EB" w14:textId="07675D38" w:rsidR="0057043D" w:rsidRPr="0057043D" w:rsidRDefault="0057043D" w:rsidP="0057043D">
            <w:pPr>
              <w:pStyle w:val="ListParagraph"/>
              <w:ind w:left="136"/>
              <w:rPr>
                <w:rFonts w:ascii="Times New Roman" w:hAnsi="Times New Roman" w:cs="Times New Roman"/>
                <w:sz w:val="24"/>
                <w:szCs w:val="24"/>
              </w:rPr>
            </w:pPr>
            <w:r w:rsidRPr="0057043D">
              <w:rPr>
                <w:rFonts w:ascii="Times New Roman" w:hAnsi="Times New Roman" w:cs="Times New Roman"/>
                <w:sz w:val="24"/>
                <w:szCs w:val="24"/>
              </w:rPr>
              <w:t>indeks harga saham sektoral</w:t>
            </w:r>
          </w:p>
          <w:p w14:paraId="57B3F3A0" w14:textId="7FC85B15" w:rsidR="0057043D" w:rsidRPr="0057043D" w:rsidRDefault="0057043D" w:rsidP="0057043D">
            <w:pPr>
              <w:pStyle w:val="ListParagraph"/>
              <w:ind w:left="136"/>
              <w:rPr>
                <w:rFonts w:ascii="Times New Roman" w:hAnsi="Times New Roman" w:cs="Times New Roman"/>
                <w:sz w:val="24"/>
                <w:szCs w:val="24"/>
              </w:rPr>
            </w:pPr>
            <w:r w:rsidRPr="0057043D">
              <w:rPr>
                <w:rFonts w:ascii="Times New Roman" w:hAnsi="Times New Roman" w:cs="Times New Roman"/>
                <w:sz w:val="24"/>
                <w:szCs w:val="24"/>
              </w:rPr>
              <w:t>dan volume bongka</w:t>
            </w:r>
            <w:r>
              <w:rPr>
                <w:rFonts w:ascii="Times New Roman" w:hAnsi="Times New Roman" w:cs="Times New Roman"/>
                <w:sz w:val="24"/>
                <w:szCs w:val="24"/>
              </w:rPr>
              <w:t xml:space="preserve">r </w:t>
            </w:r>
            <w:r w:rsidRPr="0057043D">
              <w:rPr>
                <w:rFonts w:ascii="Times New Roman" w:hAnsi="Times New Roman" w:cs="Times New Roman"/>
                <w:sz w:val="24"/>
                <w:szCs w:val="24"/>
              </w:rPr>
              <w:t xml:space="preserve">pelabuhan serta volume muat </w:t>
            </w:r>
          </w:p>
          <w:p w14:paraId="1CA62895" w14:textId="77777777" w:rsidR="006A1801" w:rsidRDefault="006A1801" w:rsidP="006A1801">
            <w:pPr>
              <w:pStyle w:val="ListParagraph"/>
              <w:ind w:left="136"/>
              <w:rPr>
                <w:rFonts w:ascii="Times New Roman" w:hAnsi="Times New Roman" w:cs="Times New Roman"/>
                <w:sz w:val="24"/>
                <w:szCs w:val="24"/>
              </w:rPr>
            </w:pPr>
            <w:r>
              <w:rPr>
                <w:rFonts w:ascii="Times New Roman" w:hAnsi="Times New Roman" w:cs="Times New Roman"/>
                <w:sz w:val="24"/>
                <w:szCs w:val="24"/>
              </w:rPr>
              <w:t xml:space="preserve">Pelabuhan, </w:t>
            </w:r>
            <w:r w:rsidRPr="006A1801">
              <w:rPr>
                <w:rFonts w:ascii="Times New Roman" w:hAnsi="Times New Roman" w:cs="Times New Roman"/>
                <w:sz w:val="24"/>
                <w:szCs w:val="24"/>
              </w:rPr>
              <w:t xml:space="preserve">Indikator yang terkait dengan jasa keuangan atau </w:t>
            </w:r>
            <w:r w:rsidRPr="006A1801">
              <w:rPr>
                <w:rFonts w:ascii="Times New Roman" w:hAnsi="Times New Roman" w:cs="Times New Roman"/>
                <w:sz w:val="24"/>
                <w:szCs w:val="24"/>
              </w:rPr>
              <w:lastRenderedPageBreak/>
              <w:t xml:space="preserve">perbankan ialah suku bunga </w:t>
            </w:r>
            <w:r>
              <w:rPr>
                <w:rFonts w:ascii="Times New Roman" w:hAnsi="Times New Roman" w:cs="Times New Roman"/>
                <w:sz w:val="24"/>
                <w:szCs w:val="24"/>
              </w:rPr>
              <w:t xml:space="preserve"> </w:t>
            </w:r>
            <w:r w:rsidRPr="006A1801">
              <w:rPr>
                <w:rFonts w:ascii="Times New Roman" w:hAnsi="Times New Roman" w:cs="Times New Roman"/>
                <w:sz w:val="24"/>
                <w:szCs w:val="24"/>
              </w:rPr>
              <w:t>(DPK, deposito, tabungan, kredit dan kredit konsumsi)</w:t>
            </w:r>
            <w:r>
              <w:rPr>
                <w:rFonts w:ascii="Times New Roman" w:hAnsi="Times New Roman" w:cs="Times New Roman"/>
                <w:sz w:val="24"/>
                <w:szCs w:val="24"/>
              </w:rPr>
              <w:t xml:space="preserve">). </w:t>
            </w:r>
          </w:p>
          <w:p w14:paraId="5CCF994F" w14:textId="67F10802" w:rsidR="006A1801" w:rsidRDefault="00C96791" w:rsidP="006A1801">
            <w:pPr>
              <w:pStyle w:val="ListParagraph"/>
              <w:numPr>
                <w:ilvl w:val="0"/>
                <w:numId w:val="23"/>
              </w:numPr>
              <w:ind w:left="76" w:hanging="180"/>
              <w:rPr>
                <w:rFonts w:ascii="Times New Roman" w:hAnsi="Times New Roman" w:cs="Times New Roman"/>
                <w:sz w:val="24"/>
                <w:szCs w:val="24"/>
              </w:rPr>
            </w:pPr>
            <w:r w:rsidRPr="006A1801">
              <w:rPr>
                <w:rFonts w:ascii="Times New Roman" w:hAnsi="Times New Roman" w:cs="Times New Roman"/>
                <w:sz w:val="24"/>
                <w:szCs w:val="24"/>
              </w:rPr>
              <w:t>Data PDRB tahun 2011 – 2017 wilayah Kawasan Timur.</w:t>
            </w:r>
            <w:r w:rsidR="006A1801" w:rsidRPr="006A1801">
              <w:rPr>
                <w:rFonts w:ascii="Times New Roman" w:hAnsi="Times New Roman" w:cs="Times New Roman"/>
                <w:sz w:val="24"/>
                <w:szCs w:val="24"/>
              </w:rPr>
              <w:t xml:space="preserve"> (Indikator yang merepresentasikan besarnya konsumsi rumah tangga meliputi indeks penjualan riil</w:t>
            </w:r>
            <w:r w:rsidR="006A1801">
              <w:rPr>
                <w:rFonts w:ascii="Times New Roman" w:hAnsi="Times New Roman" w:cs="Times New Roman"/>
                <w:sz w:val="24"/>
                <w:szCs w:val="24"/>
              </w:rPr>
              <w:t>,</w:t>
            </w:r>
            <w:r w:rsidR="006A1801" w:rsidRPr="006A1801">
              <w:rPr>
                <w:rFonts w:ascii="Times New Roman" w:hAnsi="Times New Roman" w:cs="Times New Roman"/>
                <w:sz w:val="24"/>
                <w:szCs w:val="24"/>
              </w:rPr>
              <w:t>nilai tukar petani (NTP), indeks keyakinan konsumen, tingkat inflasi</w:t>
            </w:r>
            <w:r w:rsidR="006A1801">
              <w:rPr>
                <w:rFonts w:ascii="Times New Roman" w:hAnsi="Times New Roman" w:cs="Times New Roman"/>
                <w:sz w:val="24"/>
                <w:szCs w:val="24"/>
              </w:rPr>
              <w:t xml:space="preserve">, </w:t>
            </w:r>
            <w:r w:rsidR="006A1801" w:rsidRPr="006A1801">
              <w:rPr>
                <w:rFonts w:ascii="Times New Roman" w:hAnsi="Times New Roman" w:cs="Times New Roman"/>
                <w:sz w:val="24"/>
                <w:szCs w:val="24"/>
              </w:rPr>
              <w:t>dan kunjungan wisatawan mancanegara. Indikator yang terkait dengan kinerja</w:t>
            </w:r>
            <w:r w:rsidR="006A1801">
              <w:rPr>
                <w:rFonts w:ascii="Times New Roman" w:hAnsi="Times New Roman" w:cs="Times New Roman"/>
                <w:sz w:val="24"/>
                <w:szCs w:val="24"/>
              </w:rPr>
              <w:t xml:space="preserve"> </w:t>
            </w:r>
            <w:r w:rsidR="006A1801" w:rsidRPr="006A1801">
              <w:rPr>
                <w:rFonts w:ascii="Times New Roman" w:hAnsi="Times New Roman" w:cs="Times New Roman"/>
                <w:sz w:val="24"/>
                <w:szCs w:val="24"/>
              </w:rPr>
              <w:t>perekonomia</w:t>
            </w:r>
            <w:r w:rsidR="006A1801">
              <w:rPr>
                <w:rFonts w:ascii="Times New Roman" w:hAnsi="Times New Roman" w:cs="Times New Roman"/>
                <w:sz w:val="24"/>
                <w:szCs w:val="24"/>
              </w:rPr>
              <w:t xml:space="preserve">n </w:t>
            </w:r>
            <w:r w:rsidR="006A1801" w:rsidRPr="006A1801">
              <w:rPr>
                <w:rFonts w:ascii="Times New Roman" w:hAnsi="Times New Roman" w:cs="Times New Roman"/>
                <w:sz w:val="24"/>
                <w:szCs w:val="24"/>
              </w:rPr>
              <w:t xml:space="preserve">meliputi data impor, data ekspor, harga komoditas global dan bongkar muat barang di pelabuhan utama. Indiaktor yang terkait dengan perbankan meliputi data kredit, data simpanan (DPK), dan suku </w:t>
            </w:r>
            <w:r w:rsidR="006A1801">
              <w:rPr>
                <w:rFonts w:ascii="Times New Roman" w:hAnsi="Times New Roman" w:cs="Times New Roman"/>
                <w:sz w:val="24"/>
                <w:szCs w:val="24"/>
              </w:rPr>
              <w:t>Bunga</w:t>
            </w:r>
          </w:p>
          <w:p w14:paraId="7C05DB6A" w14:textId="0F236B14" w:rsidR="00C96791" w:rsidRPr="006A1801" w:rsidRDefault="00C96791" w:rsidP="006A1801">
            <w:pPr>
              <w:ind w:left="-104"/>
              <w:rPr>
                <w:rFonts w:ascii="Times New Roman" w:hAnsi="Times New Roman" w:cs="Times New Roman"/>
                <w:sz w:val="24"/>
                <w:szCs w:val="24"/>
              </w:rPr>
            </w:pPr>
            <w:r w:rsidRPr="006A1801">
              <w:rPr>
                <w:rFonts w:ascii="Times New Roman" w:hAnsi="Times New Roman" w:cs="Times New Roman"/>
                <w:sz w:val="24"/>
                <w:szCs w:val="24"/>
              </w:rPr>
              <w:t>Dengan pengujian pseudo out of sample memakai data tahun 2018.</w:t>
            </w:r>
          </w:p>
        </w:tc>
        <w:tc>
          <w:tcPr>
            <w:tcW w:w="1530" w:type="dxa"/>
          </w:tcPr>
          <w:p w14:paraId="44B334D1" w14:textId="148455EE" w:rsidR="00C96791" w:rsidRPr="005B4D7E" w:rsidRDefault="00C96791" w:rsidP="005B4D7E">
            <w:pPr>
              <w:pStyle w:val="ListParagraph"/>
              <w:numPr>
                <w:ilvl w:val="0"/>
                <w:numId w:val="24"/>
              </w:numPr>
              <w:ind w:left="136" w:hanging="180"/>
              <w:rPr>
                <w:rFonts w:ascii="Times New Roman" w:hAnsi="Times New Roman" w:cs="Times New Roman"/>
                <w:sz w:val="24"/>
                <w:szCs w:val="24"/>
              </w:rPr>
            </w:pPr>
            <w:r w:rsidRPr="005B4D7E">
              <w:rPr>
                <w:rFonts w:ascii="Times New Roman" w:hAnsi="Times New Roman" w:cs="Times New Roman"/>
                <w:sz w:val="24"/>
                <w:szCs w:val="24"/>
              </w:rPr>
              <w:lastRenderedPageBreak/>
              <w:t>Bridge equation</w:t>
            </w:r>
          </w:p>
          <w:p w14:paraId="0472358F" w14:textId="77777777" w:rsidR="00C96791" w:rsidRDefault="00C96791" w:rsidP="007F5E9B">
            <w:pPr>
              <w:pStyle w:val="ListParagraph"/>
              <w:numPr>
                <w:ilvl w:val="0"/>
                <w:numId w:val="24"/>
              </w:numPr>
              <w:ind w:left="136" w:hanging="180"/>
              <w:rPr>
                <w:rFonts w:ascii="Times New Roman" w:hAnsi="Times New Roman" w:cs="Times New Roman"/>
                <w:sz w:val="24"/>
                <w:szCs w:val="24"/>
              </w:rPr>
            </w:pPr>
            <w:r w:rsidRPr="007F1E62">
              <w:rPr>
                <w:rFonts w:ascii="Times New Roman" w:hAnsi="Times New Roman" w:cs="Times New Roman"/>
                <w:sz w:val="24"/>
                <w:szCs w:val="24"/>
              </w:rPr>
              <w:t>Distribusi Lag Model</w:t>
            </w:r>
          </w:p>
          <w:p w14:paraId="07BF7D54" w14:textId="72B39D14" w:rsidR="005B4D7E" w:rsidRPr="007F1E62" w:rsidRDefault="005B4D7E" w:rsidP="007F5E9B">
            <w:pPr>
              <w:pStyle w:val="ListParagraph"/>
              <w:numPr>
                <w:ilvl w:val="0"/>
                <w:numId w:val="24"/>
              </w:numPr>
              <w:ind w:left="136" w:hanging="180"/>
              <w:rPr>
                <w:rFonts w:ascii="Times New Roman" w:hAnsi="Times New Roman" w:cs="Times New Roman"/>
                <w:sz w:val="24"/>
                <w:szCs w:val="24"/>
              </w:rPr>
            </w:pPr>
            <w:r>
              <w:rPr>
                <w:rFonts w:ascii="Times New Roman" w:hAnsi="Times New Roman" w:cs="Times New Roman"/>
                <w:sz w:val="24"/>
                <w:szCs w:val="24"/>
              </w:rPr>
              <w:t>Dengan metode estimasi OLS.</w:t>
            </w:r>
          </w:p>
        </w:tc>
        <w:tc>
          <w:tcPr>
            <w:tcW w:w="3420" w:type="dxa"/>
          </w:tcPr>
          <w:p w14:paraId="1E40FAF4" w14:textId="2D34D4D7" w:rsidR="00C96791" w:rsidRDefault="00C96791" w:rsidP="00D23C62">
            <w:pPr>
              <w:pStyle w:val="ListParagraph"/>
              <w:numPr>
                <w:ilvl w:val="0"/>
                <w:numId w:val="25"/>
              </w:numPr>
              <w:ind w:left="166" w:hanging="180"/>
              <w:rPr>
                <w:rFonts w:ascii="Times New Roman" w:hAnsi="Times New Roman" w:cs="Times New Roman"/>
                <w:sz w:val="24"/>
                <w:szCs w:val="24"/>
              </w:rPr>
            </w:pPr>
            <w:r w:rsidRPr="007F1E62">
              <w:rPr>
                <w:rFonts w:ascii="Times New Roman" w:hAnsi="Times New Roman" w:cs="Times New Roman"/>
                <w:sz w:val="24"/>
                <w:szCs w:val="24"/>
              </w:rPr>
              <w:t>Metode DLM dengan kombinasi indikator NTP, kredit konsumsi, indeks keyakinan konsumen (IKK), harga kopi arabika, dan total DPK menjadi model terbaik dalam memproyeksikan konsumsi rumah tangga pada triwulan berjalan hasil pengujian yang menunjukkan nilai RMSE yang lebih rendah dan adjustred R-squared yang lebih tinggi dibandingkan dengan metode Bridge Model untuk wilayah Sumatera.</w:t>
            </w:r>
            <w:r w:rsidR="00D23C62">
              <w:rPr>
                <w:rFonts w:ascii="Times New Roman" w:hAnsi="Times New Roman" w:cs="Times New Roman"/>
                <w:sz w:val="24"/>
                <w:szCs w:val="24"/>
              </w:rPr>
              <w:t xml:space="preserve"> </w:t>
            </w:r>
            <w:r w:rsidR="00D23C62" w:rsidRPr="00D23C62">
              <w:rPr>
                <w:rFonts w:ascii="Times New Roman" w:hAnsi="Times New Roman" w:cs="Times New Roman"/>
                <w:sz w:val="24"/>
                <w:szCs w:val="24"/>
              </w:rPr>
              <w:t xml:space="preserve">tingginya kontribusi sektor </w:t>
            </w:r>
            <w:r w:rsidR="00D23C62" w:rsidRPr="00D23C62">
              <w:rPr>
                <w:rFonts w:ascii="Times New Roman" w:hAnsi="Times New Roman" w:cs="Times New Roman"/>
                <w:sz w:val="24"/>
                <w:szCs w:val="24"/>
              </w:rPr>
              <w:lastRenderedPageBreak/>
              <w:t>pertanian dalam PDRB Sumatra, yang mencapai 22%, menjadi sektor terbesar dalam PDRB Sumatra. Kredit konsumsi juga memegang peranan penting besarnya pangsa kredit konsumsi terhadap total kredit di Sumatra yang mencapai 32%.</w:t>
            </w:r>
          </w:p>
          <w:p w14:paraId="5ED6109F" w14:textId="3ED84E50" w:rsidR="00D23C62" w:rsidRPr="00D23C62" w:rsidRDefault="00D23C62" w:rsidP="00D23C62">
            <w:pPr>
              <w:pStyle w:val="ListParagraph"/>
              <w:ind w:left="166"/>
              <w:rPr>
                <w:rFonts w:ascii="Times New Roman" w:hAnsi="Times New Roman" w:cs="Times New Roman"/>
                <w:sz w:val="24"/>
                <w:szCs w:val="24"/>
              </w:rPr>
            </w:pPr>
            <w:r w:rsidRPr="00D23C62">
              <w:rPr>
                <w:rFonts w:ascii="Times New Roman" w:hAnsi="Times New Roman" w:cs="Times New Roman"/>
                <w:sz w:val="24"/>
                <w:szCs w:val="24"/>
              </w:rPr>
              <w:t>peran industri kopi dalam perekonomian sebagai salah satu komoditas unggulan ekspor Sumatra. Sumatra juga menjadi sentra utama produsen kopi Indonesia dengan mencapai 70,2% dari total produksi kopi nasional pada tahun 2017.</w:t>
            </w:r>
            <w:r>
              <w:rPr>
                <w:rFonts w:ascii="Times New Roman" w:hAnsi="Times New Roman" w:cs="Times New Roman"/>
                <w:sz w:val="24"/>
                <w:szCs w:val="24"/>
              </w:rPr>
              <w:t xml:space="preserve"> </w:t>
            </w:r>
            <w:r w:rsidRPr="00D23C62">
              <w:rPr>
                <w:rFonts w:ascii="Times New Roman" w:hAnsi="Times New Roman" w:cs="Times New Roman"/>
                <w:sz w:val="24"/>
                <w:szCs w:val="24"/>
              </w:rPr>
              <w:t>Di wilayah Sumatra investasi bangunan tercatat terus meningkat dibandingkan investasi nonbangunan, dengan pangsa investasi bangunan mencapai 71% pada tahun 2017.</w:t>
            </w:r>
          </w:p>
          <w:p w14:paraId="59A5AC17" w14:textId="64E8B318" w:rsidR="00C96791" w:rsidRPr="007F1E62" w:rsidRDefault="00C96791" w:rsidP="00D23C62">
            <w:pPr>
              <w:pStyle w:val="ListParagraph"/>
              <w:numPr>
                <w:ilvl w:val="0"/>
                <w:numId w:val="25"/>
              </w:numPr>
              <w:ind w:left="166" w:hanging="180"/>
              <w:rPr>
                <w:rFonts w:ascii="Times New Roman" w:hAnsi="Times New Roman" w:cs="Times New Roman"/>
                <w:sz w:val="24"/>
                <w:szCs w:val="24"/>
              </w:rPr>
            </w:pPr>
            <w:r w:rsidRPr="007F1E62">
              <w:rPr>
                <w:rFonts w:ascii="Times New Roman" w:hAnsi="Times New Roman" w:cs="Times New Roman"/>
                <w:sz w:val="24"/>
                <w:szCs w:val="24"/>
              </w:rPr>
              <w:t>Metode DLM dengan kombinasi indikator indeks keyakinan konsumen (IKK), suku bunga deposito, inflasi perumahan, harga listrik; gas; dan air, serta produksi kendaraan roda empat menjadi model terbaik dalam memproyeksikan konsumsi rumah tangga pada triwulan berjalan pada hasil pengujian yang menunjukkan nilai RMSE dan deviasi terhadap realisasi yang lebih rendah dibandingkan dengan metode Bridge Model untuk wilayah Jawa.</w:t>
            </w:r>
            <w:r w:rsidR="00A61D37">
              <w:rPr>
                <w:rFonts w:ascii="Times New Roman" w:hAnsi="Times New Roman" w:cs="Times New Roman"/>
                <w:sz w:val="24"/>
                <w:szCs w:val="24"/>
              </w:rPr>
              <w:t xml:space="preserve"> </w:t>
            </w:r>
            <w:r w:rsidR="00A61D37" w:rsidRPr="00A61D37">
              <w:rPr>
                <w:rFonts w:ascii="Times New Roman" w:hAnsi="Times New Roman" w:cs="Times New Roman"/>
                <w:sz w:val="24"/>
                <w:szCs w:val="24"/>
              </w:rPr>
              <w:t>porsi konsumsi perumahan dan perlengkapan rumah tangga dalam PDRB Jawa yang berkisar pada 12%—14% dalam lima tahun terakhir</w:t>
            </w:r>
            <w:r w:rsidR="00A61D37">
              <w:rPr>
                <w:rFonts w:ascii="Times New Roman" w:hAnsi="Times New Roman" w:cs="Times New Roman"/>
                <w:sz w:val="24"/>
                <w:szCs w:val="24"/>
              </w:rPr>
              <w:t xml:space="preserve">. </w:t>
            </w:r>
            <w:r w:rsidR="00A61D37" w:rsidRPr="00A61D37">
              <w:rPr>
                <w:rFonts w:ascii="Times New Roman" w:hAnsi="Times New Roman" w:cs="Times New Roman"/>
                <w:sz w:val="24"/>
                <w:szCs w:val="24"/>
              </w:rPr>
              <w:t xml:space="preserve">impor barang modal, </w:t>
            </w:r>
            <w:r w:rsidR="00A61D37" w:rsidRPr="00A61D37">
              <w:rPr>
                <w:rFonts w:ascii="Times New Roman" w:hAnsi="Times New Roman" w:cs="Times New Roman"/>
                <w:sz w:val="24"/>
                <w:szCs w:val="24"/>
              </w:rPr>
              <w:lastRenderedPageBreak/>
              <w:t>data penjualan semen, produksi mobil nasional, dan juga indeks IHSG untuk sektor perdagangan atau trade. Secara umum, struktur PMTB di Jawa lebih didorong oleh investasi bangunan dengan rata-rata lima tahun terakhir yang mencapai 77%.</w:t>
            </w:r>
          </w:p>
          <w:p w14:paraId="5837B0E4" w14:textId="249CDA57" w:rsidR="00C96791" w:rsidRPr="007F1E62" w:rsidRDefault="00C96791" w:rsidP="00D23C62">
            <w:pPr>
              <w:pStyle w:val="ListParagraph"/>
              <w:numPr>
                <w:ilvl w:val="0"/>
                <w:numId w:val="25"/>
              </w:numPr>
              <w:ind w:left="166" w:hanging="180"/>
              <w:rPr>
                <w:rFonts w:ascii="Times New Roman" w:hAnsi="Times New Roman" w:cs="Times New Roman"/>
                <w:sz w:val="24"/>
                <w:szCs w:val="24"/>
              </w:rPr>
            </w:pPr>
            <w:r w:rsidRPr="007F1E62">
              <w:rPr>
                <w:rFonts w:ascii="Times New Roman" w:hAnsi="Times New Roman" w:cs="Times New Roman"/>
                <w:sz w:val="24"/>
                <w:szCs w:val="24"/>
              </w:rPr>
              <w:t xml:space="preserve">Metode Bridge Model dengan kombinasi indikator NTP, kredit kendaraan bermotor, 49 dan ekspor barang industri menjadi model terbaik dalam memproyeksikan konsumsi rumah tangga pada triwulan berjalan pada hasil pengujian yang menunjukkan nilai RMSE dan MSE yang lebih rendah dan adjusted R-squared yang lebih tinggi dibandingkan dengan metode DLM untuk wilayah Kawasan Timur </w:t>
            </w:r>
            <w:r w:rsidRPr="00A61D37">
              <w:rPr>
                <w:rFonts w:ascii="Times New Roman" w:hAnsi="Times New Roman" w:cs="Times New Roman"/>
                <w:sz w:val="24"/>
                <w:szCs w:val="24"/>
              </w:rPr>
              <w:t>Indonesia.</w:t>
            </w:r>
            <w:r w:rsidR="00A61D37" w:rsidRPr="00A61D37">
              <w:rPr>
                <w:rFonts w:ascii="Times New Roman" w:hAnsi="Times New Roman" w:cs="Times New Roman"/>
                <w:sz w:val="24"/>
                <w:szCs w:val="24"/>
              </w:rPr>
              <w:t xml:space="preserve"> pangsa lapangan usaha pertanian pada PDRB KTI yang sebesar 17% secara rata-rata dalam 7 tahun terakhir dan merupakan pangsa lapangan usaha terbesar kedua setelah pertambangan. kredit kepada debitur perseorangan di KTI memiliki pangsa mencapai 60% dari total kredit KTI pada tahun 2017, dengan nominal mencapai 470 triliun rupiah. Ekspor KTI pada tahun 2017 didominasi oleh hasil pertambangan dengan pangsa 67% dan hasil industri dengan pangsa 31%. komponen investasi (PMTB) dalam PDRB KTI memiliki rata-rata pangsa yang cukup signifikan, yaitu sebesar 31,4% selama tiga tahun terakhir. Namun, sepanjang periode observasi </w:t>
            </w:r>
            <w:r w:rsidR="00A61D37" w:rsidRPr="00A61D37">
              <w:rPr>
                <w:rFonts w:ascii="Times New Roman" w:hAnsi="Times New Roman" w:cs="Times New Roman"/>
                <w:sz w:val="24"/>
                <w:szCs w:val="24"/>
              </w:rPr>
              <w:lastRenderedPageBreak/>
              <w:t>pertumbuhan investasi KTI 47 berfluktuasi dalam rentang yang cukup lebar, yaitu 2,47%—11,22% (yoy) dengan rata-rata pertumbuhan sebesar 6,50% (yoy) yang mengindikasikan tingginya volatilitas pertumbuhan serta derajat ketidakpastian pertumbuhan investasi di KTI.</w:t>
            </w:r>
          </w:p>
        </w:tc>
      </w:tr>
      <w:tr w:rsidR="00C96791" w:rsidRPr="007F1E62" w14:paraId="6B1F51C9" w14:textId="77777777" w:rsidTr="00F94259">
        <w:tc>
          <w:tcPr>
            <w:tcW w:w="535" w:type="dxa"/>
          </w:tcPr>
          <w:p w14:paraId="760DE85E" w14:textId="62E90345" w:rsidR="00C96791" w:rsidRPr="007F1E62" w:rsidRDefault="00C96791" w:rsidP="00C96791">
            <w:pPr>
              <w:rPr>
                <w:rFonts w:ascii="Times New Roman" w:hAnsi="Times New Roman" w:cs="Times New Roman"/>
                <w:sz w:val="24"/>
                <w:szCs w:val="24"/>
              </w:rPr>
            </w:pPr>
            <w:r w:rsidRPr="007F1E62">
              <w:rPr>
                <w:rFonts w:ascii="Times New Roman" w:hAnsi="Times New Roman" w:cs="Times New Roman"/>
                <w:sz w:val="24"/>
                <w:szCs w:val="24"/>
              </w:rPr>
              <w:lastRenderedPageBreak/>
              <w:t>10.</w:t>
            </w:r>
          </w:p>
        </w:tc>
        <w:tc>
          <w:tcPr>
            <w:tcW w:w="1710" w:type="dxa"/>
          </w:tcPr>
          <w:p w14:paraId="0E98561D" w14:textId="0186D645" w:rsidR="00C96791" w:rsidRPr="007F1E62" w:rsidRDefault="009356DA" w:rsidP="00C96791">
            <w:pPr>
              <w:rPr>
                <w:rFonts w:ascii="Times New Roman" w:hAnsi="Times New Roman" w:cs="Times New Roman"/>
                <w:sz w:val="24"/>
                <w:szCs w:val="24"/>
              </w:rPr>
            </w:pPr>
            <w:r w:rsidRPr="007F1E62">
              <w:rPr>
                <w:rFonts w:ascii="Times New Roman" w:hAnsi="Times New Roman" w:cs="Times New Roman"/>
                <w:sz w:val="24"/>
                <w:szCs w:val="24"/>
              </w:rPr>
              <w:t xml:space="preserve">William A. Barnett, Marcelle Chauvet, &amp; </w:t>
            </w:r>
            <w:r w:rsidR="00A2161C" w:rsidRPr="007F1E62">
              <w:rPr>
                <w:rFonts w:ascii="Times New Roman" w:hAnsi="Times New Roman" w:cs="Times New Roman"/>
                <w:sz w:val="24"/>
                <w:szCs w:val="24"/>
              </w:rPr>
              <w:t>Danilo</w:t>
            </w:r>
            <w:r w:rsidRPr="007F1E62">
              <w:rPr>
                <w:rFonts w:ascii="Times New Roman" w:hAnsi="Times New Roman" w:cs="Times New Roman"/>
                <w:sz w:val="24"/>
                <w:szCs w:val="24"/>
              </w:rPr>
              <w:t xml:space="preserve"> Leiva-Leon.</w:t>
            </w:r>
            <w:r w:rsidR="00A2161C" w:rsidRPr="007F1E62">
              <w:rPr>
                <w:rFonts w:ascii="Times New Roman" w:hAnsi="Times New Roman" w:cs="Times New Roman"/>
                <w:sz w:val="24"/>
                <w:szCs w:val="24"/>
              </w:rPr>
              <w:t xml:space="preserve"> (2014)</w:t>
            </w:r>
          </w:p>
        </w:tc>
        <w:tc>
          <w:tcPr>
            <w:tcW w:w="2160" w:type="dxa"/>
          </w:tcPr>
          <w:p w14:paraId="052C42AC" w14:textId="396F0BAE" w:rsidR="00C96791" w:rsidRPr="007F1E62" w:rsidRDefault="00466D35" w:rsidP="007F5E9B">
            <w:pPr>
              <w:pStyle w:val="ListParagraph"/>
              <w:numPr>
                <w:ilvl w:val="0"/>
                <w:numId w:val="26"/>
              </w:numPr>
              <w:ind w:left="166" w:hanging="180"/>
              <w:rPr>
                <w:rFonts w:ascii="Times New Roman" w:hAnsi="Times New Roman" w:cs="Times New Roman"/>
                <w:sz w:val="24"/>
                <w:szCs w:val="24"/>
              </w:rPr>
            </w:pPr>
            <w:r w:rsidRPr="007F1E62">
              <w:rPr>
                <w:rFonts w:ascii="Times New Roman" w:hAnsi="Times New Roman" w:cs="Times New Roman"/>
                <w:sz w:val="24"/>
                <w:szCs w:val="24"/>
              </w:rPr>
              <w:t>Data archives of all available National Income and Product Account (NIPA) series at the monthly frequency, nominal variables from the product side, industrial production and capacity utilization, consumption expenditures, labour market variables, all price indices from the production and consumption sides, and monetary and Önancial series.</w:t>
            </w:r>
          </w:p>
        </w:tc>
        <w:tc>
          <w:tcPr>
            <w:tcW w:w="1530" w:type="dxa"/>
          </w:tcPr>
          <w:p w14:paraId="64CCAFC5" w14:textId="77777777" w:rsidR="00C96791" w:rsidRPr="007F1E62" w:rsidRDefault="009356DA" w:rsidP="007F5E9B">
            <w:pPr>
              <w:pStyle w:val="ListParagraph"/>
              <w:numPr>
                <w:ilvl w:val="0"/>
                <w:numId w:val="27"/>
              </w:numPr>
              <w:ind w:left="166" w:hanging="180"/>
              <w:rPr>
                <w:rFonts w:ascii="Times New Roman" w:hAnsi="Times New Roman" w:cs="Times New Roman"/>
                <w:sz w:val="24"/>
                <w:szCs w:val="24"/>
              </w:rPr>
            </w:pPr>
            <w:r w:rsidRPr="007F1E62">
              <w:rPr>
                <w:rFonts w:ascii="Times New Roman" w:hAnsi="Times New Roman" w:cs="Times New Roman"/>
                <w:sz w:val="24"/>
                <w:szCs w:val="24"/>
              </w:rPr>
              <w:t>Simple-sum Mixed-frequency Naïve Model</w:t>
            </w:r>
          </w:p>
          <w:p w14:paraId="32391FA9" w14:textId="77777777" w:rsidR="009356DA" w:rsidRPr="007F1E62" w:rsidRDefault="009356DA" w:rsidP="007F5E9B">
            <w:pPr>
              <w:pStyle w:val="ListParagraph"/>
              <w:numPr>
                <w:ilvl w:val="0"/>
                <w:numId w:val="27"/>
              </w:numPr>
              <w:ind w:left="166" w:hanging="180"/>
              <w:rPr>
                <w:rFonts w:ascii="Times New Roman" w:hAnsi="Times New Roman" w:cs="Times New Roman"/>
                <w:sz w:val="24"/>
                <w:szCs w:val="24"/>
              </w:rPr>
            </w:pPr>
            <w:r w:rsidRPr="007F1E62">
              <w:rPr>
                <w:rFonts w:ascii="Times New Roman" w:hAnsi="Times New Roman" w:cs="Times New Roman"/>
                <w:sz w:val="24"/>
                <w:szCs w:val="24"/>
              </w:rPr>
              <w:t>Mixed frequency dinamic factor model</w:t>
            </w:r>
          </w:p>
          <w:p w14:paraId="0E067370" w14:textId="545C9832" w:rsidR="009356DA" w:rsidRPr="007F1E62" w:rsidRDefault="009356DA" w:rsidP="007F5E9B">
            <w:pPr>
              <w:pStyle w:val="ListParagraph"/>
              <w:numPr>
                <w:ilvl w:val="0"/>
                <w:numId w:val="27"/>
              </w:numPr>
              <w:ind w:left="166" w:hanging="180"/>
              <w:rPr>
                <w:rFonts w:ascii="Times New Roman" w:hAnsi="Times New Roman" w:cs="Times New Roman"/>
                <w:sz w:val="24"/>
                <w:szCs w:val="24"/>
              </w:rPr>
            </w:pPr>
            <w:r w:rsidRPr="007F1E62">
              <w:rPr>
                <w:rFonts w:ascii="Times New Roman" w:hAnsi="Times New Roman" w:cs="Times New Roman"/>
                <w:sz w:val="24"/>
                <w:szCs w:val="24"/>
              </w:rPr>
              <w:t>Univariat auroregressive model</w:t>
            </w:r>
          </w:p>
        </w:tc>
        <w:tc>
          <w:tcPr>
            <w:tcW w:w="3420" w:type="dxa"/>
          </w:tcPr>
          <w:p w14:paraId="2C8D9F33" w14:textId="77777777" w:rsidR="00A2161C" w:rsidRPr="007F1E62" w:rsidRDefault="00466D35" w:rsidP="007F5E9B">
            <w:pPr>
              <w:pStyle w:val="ListParagraph"/>
              <w:numPr>
                <w:ilvl w:val="0"/>
                <w:numId w:val="32"/>
              </w:numPr>
              <w:ind w:left="166" w:hanging="180"/>
              <w:rPr>
                <w:rFonts w:ascii="Times New Roman" w:hAnsi="Times New Roman" w:cs="Times New Roman"/>
                <w:sz w:val="24"/>
                <w:szCs w:val="24"/>
              </w:rPr>
            </w:pPr>
            <w:r w:rsidRPr="007F1E62">
              <w:rPr>
                <w:rFonts w:ascii="Times New Roman" w:hAnsi="Times New Roman" w:cs="Times New Roman"/>
                <w:sz w:val="24"/>
                <w:szCs w:val="24"/>
              </w:rPr>
              <w:t xml:space="preserve"> Non-linear nowcasting dynamic factor model that includes mixed-frequency and parameter instability that can be helpful in the assessment of current economic conditions.</w:t>
            </w:r>
          </w:p>
          <w:p w14:paraId="166BDD19" w14:textId="77777777" w:rsidR="00A2161C" w:rsidRPr="007F1E62" w:rsidRDefault="00A2161C" w:rsidP="007F5E9B">
            <w:pPr>
              <w:pStyle w:val="ListParagraph"/>
              <w:numPr>
                <w:ilvl w:val="0"/>
                <w:numId w:val="32"/>
              </w:numPr>
              <w:ind w:left="181" w:hanging="181"/>
              <w:rPr>
                <w:rFonts w:ascii="Times New Roman" w:hAnsi="Times New Roman" w:cs="Times New Roman"/>
                <w:sz w:val="24"/>
                <w:szCs w:val="24"/>
              </w:rPr>
            </w:pPr>
            <w:r w:rsidRPr="007F1E62">
              <w:rPr>
                <w:rFonts w:ascii="Times New Roman" w:hAnsi="Times New Roman" w:cs="Times New Roman"/>
                <w:sz w:val="24"/>
                <w:szCs w:val="24"/>
              </w:rPr>
              <w:t>The univariate analysis shows that classical autoregressive models provide poor performance regarding real-time nowcasts of the target variable.</w:t>
            </w:r>
          </w:p>
          <w:p w14:paraId="33741AC1" w14:textId="77777777" w:rsidR="00A2161C" w:rsidRPr="007F1E62" w:rsidRDefault="00A2161C" w:rsidP="007F5E9B">
            <w:pPr>
              <w:pStyle w:val="ListParagraph"/>
              <w:numPr>
                <w:ilvl w:val="0"/>
                <w:numId w:val="32"/>
              </w:numPr>
              <w:ind w:left="181" w:hanging="181"/>
              <w:rPr>
                <w:rFonts w:ascii="Times New Roman" w:hAnsi="Times New Roman" w:cs="Times New Roman"/>
                <w:sz w:val="24"/>
                <w:szCs w:val="24"/>
              </w:rPr>
            </w:pPr>
            <w:r w:rsidRPr="007F1E62">
              <w:rPr>
                <w:rFonts w:ascii="Times New Roman" w:hAnsi="Times New Roman" w:cs="Times New Roman"/>
                <w:sz w:val="24"/>
                <w:szCs w:val="24"/>
              </w:rPr>
              <w:t>Estimate the small-scale non-linear mixed-frequency dynamic factor models. the presence of two breaks in NGDP growth dynamics: the Örst in the late 1980s, associated with the Great Moderation, and the second in the midst of the Great Recession in 2008.</w:t>
            </w:r>
          </w:p>
          <w:p w14:paraId="288756F2" w14:textId="19699E26" w:rsidR="00A2161C" w:rsidRPr="007F1E62" w:rsidRDefault="00A2161C" w:rsidP="007F5E9B">
            <w:pPr>
              <w:pStyle w:val="ListParagraph"/>
              <w:numPr>
                <w:ilvl w:val="0"/>
                <w:numId w:val="32"/>
              </w:numPr>
              <w:ind w:left="181" w:hanging="181"/>
              <w:rPr>
                <w:rFonts w:ascii="Times New Roman" w:hAnsi="Times New Roman" w:cs="Times New Roman"/>
                <w:sz w:val="24"/>
                <w:szCs w:val="24"/>
              </w:rPr>
            </w:pPr>
            <w:r w:rsidRPr="007F1E62">
              <w:rPr>
                <w:rFonts w:ascii="Times New Roman" w:hAnsi="Times New Roman" w:cs="Times New Roman"/>
                <w:sz w:val="24"/>
                <w:szCs w:val="24"/>
              </w:rPr>
              <w:t>The multivariate models that allow parameter instability outperform linear multivariate as well as linear and non-linear univariate specifications, yielding the best nowcasting performance. The best specifications are parsimonious and include economic activity, ináation, monetary indicators and/or interest rates.</w:t>
            </w:r>
          </w:p>
        </w:tc>
      </w:tr>
      <w:tr w:rsidR="009356DA" w:rsidRPr="007F1E62" w14:paraId="57CAB194" w14:textId="77777777" w:rsidTr="00F94259">
        <w:trPr>
          <w:trHeight w:val="107"/>
        </w:trPr>
        <w:tc>
          <w:tcPr>
            <w:tcW w:w="535" w:type="dxa"/>
          </w:tcPr>
          <w:p w14:paraId="6CE1CEFC" w14:textId="5A9CB589" w:rsidR="009356DA" w:rsidRPr="007F1E62" w:rsidRDefault="00673D59" w:rsidP="00C96791">
            <w:pPr>
              <w:rPr>
                <w:rFonts w:ascii="Times New Roman" w:hAnsi="Times New Roman" w:cs="Times New Roman"/>
                <w:sz w:val="24"/>
                <w:szCs w:val="24"/>
              </w:rPr>
            </w:pPr>
            <w:r w:rsidRPr="007F1E62">
              <w:rPr>
                <w:rFonts w:ascii="Times New Roman" w:hAnsi="Times New Roman" w:cs="Times New Roman"/>
                <w:sz w:val="24"/>
                <w:szCs w:val="24"/>
              </w:rPr>
              <w:lastRenderedPageBreak/>
              <w:t>11.</w:t>
            </w:r>
          </w:p>
        </w:tc>
        <w:tc>
          <w:tcPr>
            <w:tcW w:w="1710" w:type="dxa"/>
          </w:tcPr>
          <w:p w14:paraId="2DCE7E8D" w14:textId="5B1ED140" w:rsidR="009356DA" w:rsidRPr="007F1E62" w:rsidRDefault="00673D59" w:rsidP="00C96791">
            <w:pPr>
              <w:rPr>
                <w:rFonts w:ascii="Times New Roman" w:hAnsi="Times New Roman" w:cs="Times New Roman"/>
                <w:sz w:val="24"/>
                <w:szCs w:val="24"/>
              </w:rPr>
            </w:pPr>
            <w:r w:rsidRPr="007F1E62">
              <w:rPr>
                <w:rFonts w:ascii="Times New Roman" w:hAnsi="Times New Roman" w:cs="Times New Roman"/>
                <w:sz w:val="24"/>
                <w:szCs w:val="24"/>
              </w:rPr>
              <w:t>Knut Are Aastveit, Karsten R. Gerdrup, &amp; Anne Sofie Jore. (2015)</w:t>
            </w:r>
          </w:p>
        </w:tc>
        <w:tc>
          <w:tcPr>
            <w:tcW w:w="2160" w:type="dxa"/>
          </w:tcPr>
          <w:p w14:paraId="65D9BB5D" w14:textId="7BCB434E" w:rsidR="009356DA" w:rsidRPr="007F1E62" w:rsidRDefault="00BF191C" w:rsidP="007F5E9B">
            <w:pPr>
              <w:pStyle w:val="ListParagraph"/>
              <w:numPr>
                <w:ilvl w:val="0"/>
                <w:numId w:val="30"/>
              </w:numPr>
              <w:ind w:left="166" w:hanging="270"/>
              <w:rPr>
                <w:rFonts w:ascii="Times New Roman" w:hAnsi="Times New Roman" w:cs="Times New Roman"/>
                <w:sz w:val="24"/>
                <w:szCs w:val="24"/>
              </w:rPr>
            </w:pPr>
            <w:r w:rsidRPr="007F1E62">
              <w:rPr>
                <w:rFonts w:ascii="Times New Roman" w:hAnsi="Times New Roman" w:cs="Times New Roman"/>
                <w:sz w:val="24"/>
                <w:szCs w:val="24"/>
              </w:rPr>
              <w:t>Consider 120 monthly leading indicators to nowcast quarterly growth in U.S. GDP. The monthly data are mainly collected from the ALFRED (ArchivaL Federal Reserve Economic Data). This database consists of collections of real-time vintages of data for each variable. In addition, several real-time data series are collected from the Federal Reserve Bank of Philadelphia’s Real-Time Data Set for Macroeconomiss.</w:t>
            </w:r>
          </w:p>
        </w:tc>
        <w:tc>
          <w:tcPr>
            <w:tcW w:w="1530" w:type="dxa"/>
          </w:tcPr>
          <w:p w14:paraId="5FD27FDD" w14:textId="77777777" w:rsidR="00673D59" w:rsidRPr="007F1E62" w:rsidRDefault="00673D59" w:rsidP="007F5E9B">
            <w:pPr>
              <w:pStyle w:val="ListParagraph"/>
              <w:numPr>
                <w:ilvl w:val="0"/>
                <w:numId w:val="29"/>
              </w:numPr>
              <w:ind w:left="256" w:hanging="256"/>
              <w:rPr>
                <w:rFonts w:ascii="Times New Roman" w:hAnsi="Times New Roman" w:cs="Times New Roman"/>
                <w:sz w:val="24"/>
                <w:szCs w:val="24"/>
              </w:rPr>
            </w:pPr>
            <w:r w:rsidRPr="007F1E62">
              <w:rPr>
                <w:rFonts w:ascii="Times New Roman" w:hAnsi="Times New Roman" w:cs="Times New Roman"/>
                <w:sz w:val="24"/>
                <w:szCs w:val="24"/>
              </w:rPr>
              <w:t>Bridge equation models</w:t>
            </w:r>
          </w:p>
          <w:p w14:paraId="35E1E6AA" w14:textId="77777777" w:rsidR="009356DA" w:rsidRPr="007F1E62" w:rsidRDefault="00673D59" w:rsidP="007F5E9B">
            <w:pPr>
              <w:pStyle w:val="ListParagraph"/>
              <w:numPr>
                <w:ilvl w:val="0"/>
                <w:numId w:val="29"/>
              </w:numPr>
              <w:ind w:left="256" w:hanging="256"/>
              <w:rPr>
                <w:rFonts w:ascii="Times New Roman" w:hAnsi="Times New Roman" w:cs="Times New Roman"/>
                <w:sz w:val="24"/>
                <w:szCs w:val="24"/>
              </w:rPr>
            </w:pPr>
            <w:r w:rsidRPr="007F1E62">
              <w:rPr>
                <w:rFonts w:ascii="Times New Roman" w:hAnsi="Times New Roman" w:cs="Times New Roman"/>
                <w:sz w:val="24"/>
                <w:szCs w:val="24"/>
              </w:rPr>
              <w:t>factor models (FMs)</w:t>
            </w:r>
          </w:p>
          <w:p w14:paraId="6CF5DE50" w14:textId="56A7360F" w:rsidR="00673D59" w:rsidRPr="007F1E62" w:rsidRDefault="00673D59" w:rsidP="007F5E9B">
            <w:pPr>
              <w:pStyle w:val="ListParagraph"/>
              <w:numPr>
                <w:ilvl w:val="0"/>
                <w:numId w:val="29"/>
              </w:numPr>
              <w:ind w:left="256" w:hanging="256"/>
              <w:rPr>
                <w:rFonts w:ascii="Times New Roman" w:hAnsi="Times New Roman" w:cs="Times New Roman"/>
                <w:sz w:val="24"/>
                <w:szCs w:val="24"/>
              </w:rPr>
            </w:pPr>
            <w:r w:rsidRPr="007F1E62">
              <w:rPr>
                <w:rFonts w:ascii="Times New Roman" w:hAnsi="Times New Roman" w:cs="Times New Roman"/>
                <w:sz w:val="24"/>
                <w:szCs w:val="24"/>
              </w:rPr>
              <w:t>Mixed-frequency vector autoregressive (MF-VAR)</w:t>
            </w:r>
          </w:p>
        </w:tc>
        <w:tc>
          <w:tcPr>
            <w:tcW w:w="3420" w:type="dxa"/>
          </w:tcPr>
          <w:p w14:paraId="20092BD4" w14:textId="02D0DBBF" w:rsidR="009356DA" w:rsidRPr="007F1E62" w:rsidRDefault="00BF191C" w:rsidP="007F5E9B">
            <w:pPr>
              <w:pStyle w:val="ListParagraph"/>
              <w:numPr>
                <w:ilvl w:val="0"/>
                <w:numId w:val="31"/>
              </w:numPr>
              <w:ind w:left="166" w:hanging="180"/>
              <w:rPr>
                <w:rFonts w:ascii="Times New Roman" w:hAnsi="Times New Roman" w:cs="Times New Roman"/>
                <w:sz w:val="24"/>
                <w:szCs w:val="24"/>
              </w:rPr>
            </w:pPr>
            <w:r w:rsidRPr="007F1E62">
              <w:rPr>
                <w:rFonts w:ascii="Times New Roman" w:hAnsi="Times New Roman" w:cs="Times New Roman"/>
                <w:sz w:val="24"/>
                <w:szCs w:val="24"/>
              </w:rPr>
              <w:t>Combined predictive density nowcast for each of the</w:t>
            </w:r>
            <w:r w:rsidR="00F94259" w:rsidRPr="007F1E62">
              <w:rPr>
                <w:rFonts w:ascii="Times New Roman" w:hAnsi="Times New Roman" w:cs="Times New Roman"/>
                <w:sz w:val="24"/>
                <w:szCs w:val="24"/>
              </w:rPr>
              <w:t xml:space="preserve"> </w:t>
            </w:r>
            <w:r w:rsidRPr="007F1E62">
              <w:rPr>
                <w:rFonts w:ascii="Times New Roman" w:hAnsi="Times New Roman" w:cs="Times New Roman"/>
                <w:sz w:val="24"/>
                <w:szCs w:val="24"/>
              </w:rPr>
              <w:t>three different model classes.</w:t>
            </w:r>
          </w:p>
          <w:p w14:paraId="32B69787" w14:textId="77777777" w:rsidR="00F94259" w:rsidRPr="007F1E62" w:rsidRDefault="00F94259" w:rsidP="007F5E9B">
            <w:pPr>
              <w:pStyle w:val="ListParagraph"/>
              <w:numPr>
                <w:ilvl w:val="0"/>
                <w:numId w:val="31"/>
              </w:numPr>
              <w:ind w:left="166" w:hanging="180"/>
              <w:rPr>
                <w:rFonts w:ascii="Times New Roman" w:hAnsi="Times New Roman" w:cs="Times New Roman"/>
                <w:sz w:val="24"/>
                <w:szCs w:val="24"/>
              </w:rPr>
            </w:pPr>
            <w:r w:rsidRPr="007F1E62">
              <w:rPr>
                <w:rFonts w:ascii="Times New Roman" w:hAnsi="Times New Roman" w:cs="Times New Roman"/>
                <w:sz w:val="24"/>
                <w:szCs w:val="24"/>
              </w:rPr>
              <w:t>Log scores for the predictive densities increase almost monotonically, as new information arrives during the quarter. The densities also seem well calibrated.</w:t>
            </w:r>
          </w:p>
          <w:p w14:paraId="2F5E82BF" w14:textId="58C0945A" w:rsidR="00F94259" w:rsidRPr="007F1E62" w:rsidRDefault="00F94259" w:rsidP="007F5E9B">
            <w:pPr>
              <w:pStyle w:val="ListParagraph"/>
              <w:numPr>
                <w:ilvl w:val="0"/>
                <w:numId w:val="31"/>
              </w:numPr>
              <w:ind w:left="166" w:hanging="180"/>
              <w:rPr>
                <w:rFonts w:ascii="Times New Roman" w:hAnsi="Times New Roman" w:cs="Times New Roman"/>
                <w:sz w:val="24"/>
                <w:szCs w:val="24"/>
              </w:rPr>
            </w:pPr>
            <w:r w:rsidRPr="007F1E62">
              <w:rPr>
                <w:rFonts w:ascii="Times New Roman" w:hAnsi="Times New Roman" w:cs="Times New Roman"/>
                <w:sz w:val="24"/>
                <w:szCs w:val="24"/>
              </w:rPr>
              <w:t>The density combination approach is superior to a simple model selection strategy, and the density combination framework actually performs better, in terms of point forecast evaluation, than standard point forecast combination methods. The results are robust to the choice of benchmark (real-time) vintage.</w:t>
            </w:r>
          </w:p>
        </w:tc>
      </w:tr>
      <w:tr w:rsidR="00F94259" w:rsidRPr="007F1E62" w14:paraId="4A9B01AE" w14:textId="77777777" w:rsidTr="00F94259">
        <w:trPr>
          <w:trHeight w:val="107"/>
        </w:trPr>
        <w:tc>
          <w:tcPr>
            <w:tcW w:w="535" w:type="dxa"/>
          </w:tcPr>
          <w:p w14:paraId="50E69803" w14:textId="1D1626CE" w:rsidR="00F94259" w:rsidRPr="007F1E62" w:rsidRDefault="00F94259" w:rsidP="00C96791">
            <w:pPr>
              <w:rPr>
                <w:rFonts w:ascii="Times New Roman" w:hAnsi="Times New Roman" w:cs="Times New Roman"/>
                <w:sz w:val="24"/>
                <w:szCs w:val="24"/>
              </w:rPr>
            </w:pPr>
            <w:r w:rsidRPr="007F1E62">
              <w:rPr>
                <w:rFonts w:ascii="Times New Roman" w:hAnsi="Times New Roman" w:cs="Times New Roman"/>
                <w:sz w:val="24"/>
                <w:szCs w:val="24"/>
              </w:rPr>
              <w:t>12.</w:t>
            </w:r>
          </w:p>
        </w:tc>
        <w:tc>
          <w:tcPr>
            <w:tcW w:w="1710" w:type="dxa"/>
          </w:tcPr>
          <w:p w14:paraId="39629890" w14:textId="2C7D8C05" w:rsidR="00F94259" w:rsidRPr="007F1E62" w:rsidRDefault="00A42735" w:rsidP="00C96791">
            <w:pPr>
              <w:rPr>
                <w:rFonts w:ascii="Times New Roman" w:hAnsi="Times New Roman" w:cs="Times New Roman"/>
                <w:sz w:val="24"/>
                <w:szCs w:val="24"/>
              </w:rPr>
            </w:pPr>
            <w:r w:rsidRPr="007F1E62">
              <w:rPr>
                <w:rFonts w:ascii="Times New Roman" w:hAnsi="Times New Roman" w:cs="Times New Roman"/>
                <w:sz w:val="24"/>
                <w:szCs w:val="24"/>
              </w:rPr>
              <w:t>Su Zhi Fang, Wang Xiang, &amp; He Kai. (2014)</w:t>
            </w:r>
          </w:p>
        </w:tc>
        <w:tc>
          <w:tcPr>
            <w:tcW w:w="2160" w:type="dxa"/>
          </w:tcPr>
          <w:p w14:paraId="16838E41" w14:textId="00E14356" w:rsidR="00F94259" w:rsidRPr="007F1E62" w:rsidRDefault="000F4C07" w:rsidP="007F5E9B">
            <w:pPr>
              <w:pStyle w:val="ListParagraph"/>
              <w:numPr>
                <w:ilvl w:val="0"/>
                <w:numId w:val="33"/>
              </w:numPr>
              <w:ind w:left="166" w:hanging="180"/>
              <w:rPr>
                <w:rFonts w:ascii="Times New Roman" w:hAnsi="Times New Roman" w:cs="Times New Roman"/>
                <w:sz w:val="24"/>
                <w:szCs w:val="24"/>
              </w:rPr>
            </w:pPr>
            <w:r w:rsidRPr="007F1E62">
              <w:rPr>
                <w:rFonts w:ascii="Times New Roman" w:hAnsi="Times New Roman" w:cs="Times New Roman"/>
                <w:sz w:val="24"/>
                <w:szCs w:val="24"/>
              </w:rPr>
              <w:t>Dataset contains quarterly GDP growth rate and fourteen monthly macro indicators.</w:t>
            </w:r>
          </w:p>
        </w:tc>
        <w:tc>
          <w:tcPr>
            <w:tcW w:w="1530" w:type="dxa"/>
          </w:tcPr>
          <w:p w14:paraId="4D43995A" w14:textId="3FD65B45" w:rsidR="00F94259" w:rsidRPr="007F1E62" w:rsidRDefault="00A42735" w:rsidP="007F5E9B">
            <w:pPr>
              <w:pStyle w:val="ListParagraph"/>
              <w:numPr>
                <w:ilvl w:val="0"/>
                <w:numId w:val="35"/>
              </w:numPr>
              <w:ind w:left="166" w:hanging="180"/>
              <w:rPr>
                <w:rFonts w:ascii="Times New Roman" w:hAnsi="Times New Roman" w:cs="Times New Roman"/>
                <w:sz w:val="24"/>
                <w:szCs w:val="24"/>
              </w:rPr>
            </w:pPr>
            <w:r w:rsidRPr="007F1E62">
              <w:rPr>
                <w:rFonts w:ascii="Times New Roman" w:hAnsi="Times New Roman" w:cs="Times New Roman"/>
                <w:sz w:val="24"/>
                <w:szCs w:val="24"/>
              </w:rPr>
              <w:t>MIDAS Model</w:t>
            </w:r>
          </w:p>
          <w:p w14:paraId="4FF50118" w14:textId="771AA311" w:rsidR="00A42735" w:rsidRPr="007F1E62" w:rsidRDefault="00A42735" w:rsidP="007F5E9B">
            <w:pPr>
              <w:pStyle w:val="ListParagraph"/>
              <w:numPr>
                <w:ilvl w:val="0"/>
                <w:numId w:val="35"/>
              </w:numPr>
              <w:ind w:left="166" w:hanging="180"/>
              <w:rPr>
                <w:rFonts w:ascii="Times New Roman" w:hAnsi="Times New Roman" w:cs="Times New Roman"/>
                <w:sz w:val="24"/>
                <w:szCs w:val="24"/>
              </w:rPr>
            </w:pPr>
            <w:r w:rsidRPr="007F1E62">
              <w:rPr>
                <w:rFonts w:ascii="Times New Roman" w:hAnsi="Times New Roman" w:cs="Times New Roman"/>
                <w:sz w:val="24"/>
                <w:szCs w:val="24"/>
              </w:rPr>
              <w:t>MF-VAR Model</w:t>
            </w:r>
          </w:p>
        </w:tc>
        <w:tc>
          <w:tcPr>
            <w:tcW w:w="3420" w:type="dxa"/>
          </w:tcPr>
          <w:p w14:paraId="7A3F0DF1" w14:textId="77777777" w:rsidR="00F94259" w:rsidRPr="007F1E62" w:rsidRDefault="008F2381" w:rsidP="007F5E9B">
            <w:pPr>
              <w:pStyle w:val="ListParagraph"/>
              <w:numPr>
                <w:ilvl w:val="0"/>
                <w:numId w:val="34"/>
              </w:numPr>
              <w:ind w:left="256" w:hanging="270"/>
              <w:rPr>
                <w:rFonts w:ascii="Times New Roman" w:hAnsi="Times New Roman" w:cs="Times New Roman"/>
                <w:sz w:val="24"/>
                <w:szCs w:val="24"/>
              </w:rPr>
            </w:pPr>
            <w:r w:rsidRPr="007F1E62">
              <w:rPr>
                <w:rFonts w:ascii="Times New Roman" w:hAnsi="Times New Roman" w:cs="Times New Roman"/>
                <w:sz w:val="24"/>
                <w:szCs w:val="24"/>
              </w:rPr>
              <w:t>when predicting the quarterly GDP growth in China based on MIDAS and MIDAS-AR, we can obtain that, at horizon h&lt;7, the MIDAS model outperforms than the MF-VAR model, whereas, at horizonhm=8, 9.</w:t>
            </w:r>
          </w:p>
          <w:p w14:paraId="0B27D30E" w14:textId="77777777" w:rsidR="008F2381" w:rsidRPr="007F1E62" w:rsidRDefault="008F2381" w:rsidP="007F5E9B">
            <w:pPr>
              <w:pStyle w:val="ListParagraph"/>
              <w:numPr>
                <w:ilvl w:val="0"/>
                <w:numId w:val="34"/>
              </w:numPr>
              <w:ind w:left="256" w:hanging="270"/>
              <w:rPr>
                <w:rFonts w:ascii="Times New Roman" w:hAnsi="Times New Roman" w:cs="Times New Roman"/>
                <w:sz w:val="24"/>
                <w:szCs w:val="24"/>
              </w:rPr>
            </w:pPr>
            <w:r w:rsidRPr="007F1E62">
              <w:rPr>
                <w:rFonts w:ascii="Times New Roman" w:hAnsi="Times New Roman" w:cs="Times New Roman"/>
                <w:sz w:val="24"/>
                <w:szCs w:val="24"/>
              </w:rPr>
              <w:t xml:space="preserve">the results show that, based on the combination of MIDAS and MIDAS-AR, the pooled forecast can protect its performance from the misspecification and parameter instability in single indicator models, besides it can clearly outperform than </w:t>
            </w:r>
            <w:r w:rsidRPr="007F1E62">
              <w:rPr>
                <w:rFonts w:ascii="Times New Roman" w:hAnsi="Times New Roman" w:cs="Times New Roman"/>
                <w:sz w:val="24"/>
                <w:szCs w:val="24"/>
              </w:rPr>
              <w:lastRenderedPageBreak/>
              <w:t>the MIDAS model and the MIDAS-AR model.</w:t>
            </w:r>
          </w:p>
          <w:p w14:paraId="0537D961" w14:textId="2398AB27" w:rsidR="008F2381" w:rsidRPr="007F1E62" w:rsidRDefault="008F2381" w:rsidP="007F5E9B">
            <w:pPr>
              <w:pStyle w:val="ListParagraph"/>
              <w:numPr>
                <w:ilvl w:val="0"/>
                <w:numId w:val="34"/>
              </w:numPr>
              <w:ind w:left="256" w:hanging="270"/>
              <w:rPr>
                <w:rFonts w:ascii="Times New Roman" w:hAnsi="Times New Roman" w:cs="Times New Roman"/>
                <w:sz w:val="24"/>
                <w:szCs w:val="24"/>
              </w:rPr>
            </w:pPr>
            <w:r w:rsidRPr="007F1E62">
              <w:rPr>
                <w:rFonts w:ascii="Times New Roman" w:hAnsi="Times New Roman" w:cs="Times New Roman"/>
                <w:sz w:val="24"/>
                <w:szCs w:val="24"/>
              </w:rPr>
              <w:t>the result based on nowcasting and forecasting for China’s quarterly GDP growth highlights that its economy will be rebound in 2012Q3 due to the export picking up gradually, consumer confidence index rising significantly and the fast and stable growing fixed-asset investment. And the quarterly GDP growth forecasts in the following two quarters are 8.2% and 8.5% respectively, which suggests that the economic growth of China will encounter a stable growth period.</w:t>
            </w:r>
          </w:p>
        </w:tc>
      </w:tr>
      <w:tr w:rsidR="008F2381" w:rsidRPr="007F1E62" w14:paraId="313176BC" w14:textId="77777777" w:rsidTr="00F94259">
        <w:trPr>
          <w:trHeight w:val="107"/>
        </w:trPr>
        <w:tc>
          <w:tcPr>
            <w:tcW w:w="535" w:type="dxa"/>
          </w:tcPr>
          <w:p w14:paraId="53FDE0D5" w14:textId="25D454DA" w:rsidR="008F2381" w:rsidRPr="007F1E62" w:rsidRDefault="008F2381" w:rsidP="00C96791">
            <w:pPr>
              <w:rPr>
                <w:rFonts w:ascii="Times New Roman" w:hAnsi="Times New Roman" w:cs="Times New Roman"/>
                <w:sz w:val="24"/>
                <w:szCs w:val="24"/>
              </w:rPr>
            </w:pPr>
            <w:r w:rsidRPr="007F1E62">
              <w:rPr>
                <w:rFonts w:ascii="Times New Roman" w:hAnsi="Times New Roman" w:cs="Times New Roman"/>
                <w:sz w:val="24"/>
                <w:szCs w:val="24"/>
              </w:rPr>
              <w:lastRenderedPageBreak/>
              <w:t>13.</w:t>
            </w:r>
          </w:p>
        </w:tc>
        <w:tc>
          <w:tcPr>
            <w:tcW w:w="1710" w:type="dxa"/>
          </w:tcPr>
          <w:p w14:paraId="4DA72C30" w14:textId="42E5C254" w:rsidR="008F2381" w:rsidRPr="007F1E62" w:rsidRDefault="008F2381" w:rsidP="00C96791">
            <w:pPr>
              <w:rPr>
                <w:rFonts w:ascii="Times New Roman" w:hAnsi="Times New Roman" w:cs="Times New Roman"/>
                <w:sz w:val="24"/>
                <w:szCs w:val="24"/>
              </w:rPr>
            </w:pPr>
            <w:r w:rsidRPr="007F1E62">
              <w:rPr>
                <w:rFonts w:ascii="Times New Roman" w:hAnsi="Times New Roman" w:cs="Times New Roman"/>
                <w:sz w:val="24"/>
                <w:szCs w:val="24"/>
              </w:rPr>
              <w:t>Laurent Ferrara. (2016)</w:t>
            </w:r>
          </w:p>
        </w:tc>
        <w:tc>
          <w:tcPr>
            <w:tcW w:w="2160" w:type="dxa"/>
          </w:tcPr>
          <w:p w14:paraId="2156FAFE" w14:textId="309EA022" w:rsidR="008F2381" w:rsidRPr="007F1E62" w:rsidRDefault="006333CF" w:rsidP="007F5E9B">
            <w:pPr>
              <w:pStyle w:val="ListParagraph"/>
              <w:numPr>
                <w:ilvl w:val="0"/>
                <w:numId w:val="36"/>
              </w:numPr>
              <w:ind w:left="166" w:hanging="180"/>
              <w:rPr>
                <w:rFonts w:ascii="Times New Roman" w:hAnsi="Times New Roman" w:cs="Times New Roman"/>
                <w:sz w:val="24"/>
                <w:szCs w:val="24"/>
              </w:rPr>
            </w:pPr>
            <w:r w:rsidRPr="007F1E62">
              <w:rPr>
                <w:rFonts w:ascii="Times New Roman" w:hAnsi="Times New Roman" w:cs="Times New Roman"/>
                <w:sz w:val="24"/>
                <w:szCs w:val="24"/>
              </w:rPr>
              <w:t>data set gathering economic indicators from 37 countries, both advanced and emerging from 1995-2017.</w:t>
            </w:r>
          </w:p>
        </w:tc>
        <w:tc>
          <w:tcPr>
            <w:tcW w:w="1530" w:type="dxa"/>
          </w:tcPr>
          <w:p w14:paraId="20E795AD" w14:textId="14A5E100" w:rsidR="008F2381" w:rsidRPr="007F1E62" w:rsidRDefault="006333CF" w:rsidP="007F5E9B">
            <w:pPr>
              <w:pStyle w:val="ListParagraph"/>
              <w:numPr>
                <w:ilvl w:val="0"/>
                <w:numId w:val="37"/>
              </w:numPr>
              <w:ind w:left="166" w:hanging="180"/>
              <w:rPr>
                <w:rFonts w:ascii="Times New Roman" w:hAnsi="Times New Roman" w:cs="Times New Roman"/>
                <w:sz w:val="24"/>
                <w:szCs w:val="24"/>
              </w:rPr>
            </w:pPr>
            <w:r w:rsidRPr="007F1E62">
              <w:rPr>
                <w:rFonts w:ascii="Times New Roman" w:hAnsi="Times New Roman" w:cs="Times New Roman"/>
                <w:sz w:val="24"/>
                <w:szCs w:val="24"/>
              </w:rPr>
              <w:t>FA-MIDAS</w:t>
            </w:r>
          </w:p>
        </w:tc>
        <w:tc>
          <w:tcPr>
            <w:tcW w:w="3420" w:type="dxa"/>
          </w:tcPr>
          <w:p w14:paraId="0B8725E8" w14:textId="77777777" w:rsidR="006333CF" w:rsidRPr="007F1E62" w:rsidRDefault="006333CF" w:rsidP="007F5E9B">
            <w:pPr>
              <w:pStyle w:val="ListParagraph"/>
              <w:numPr>
                <w:ilvl w:val="0"/>
                <w:numId w:val="38"/>
              </w:numPr>
              <w:ind w:left="256" w:hanging="270"/>
              <w:rPr>
                <w:rFonts w:ascii="Times New Roman" w:hAnsi="Times New Roman" w:cs="Times New Roman"/>
                <w:sz w:val="24"/>
                <w:szCs w:val="24"/>
              </w:rPr>
            </w:pPr>
            <w:r w:rsidRPr="007F1E62">
              <w:rPr>
                <w:rFonts w:ascii="Times New Roman" w:hAnsi="Times New Roman" w:cs="Times New Roman"/>
                <w:sz w:val="24"/>
                <w:szCs w:val="24"/>
              </w:rPr>
              <w:t>factor‐augmented MIDAS approach enabling to explain the annual global growth by a large database of monthly variables. The targeted variable is the annual global growth estimated by the IMF in its periodic World Economic Outlook assessment.</w:t>
            </w:r>
          </w:p>
          <w:p w14:paraId="6F65D88C" w14:textId="1374B9E8" w:rsidR="006333CF" w:rsidRPr="007F1E62" w:rsidRDefault="006333CF" w:rsidP="007F5E9B">
            <w:pPr>
              <w:pStyle w:val="ListParagraph"/>
              <w:numPr>
                <w:ilvl w:val="0"/>
                <w:numId w:val="38"/>
              </w:numPr>
              <w:ind w:left="256" w:hanging="270"/>
              <w:rPr>
                <w:rFonts w:ascii="Times New Roman" w:hAnsi="Times New Roman" w:cs="Times New Roman"/>
                <w:sz w:val="24"/>
                <w:szCs w:val="24"/>
              </w:rPr>
            </w:pPr>
            <w:r w:rsidRPr="007F1E62">
              <w:rPr>
                <w:rFonts w:ascii="Times New Roman" w:hAnsi="Times New Roman" w:cs="Times New Roman"/>
                <w:sz w:val="24"/>
                <w:szCs w:val="24"/>
              </w:rPr>
              <w:t>This tool could be fruitfully used by macroeconomists to monitor global economic developments, in addition to the IMF WEO estimates.</w:t>
            </w:r>
          </w:p>
        </w:tc>
      </w:tr>
      <w:tr w:rsidR="006333CF" w:rsidRPr="007F1E62" w14:paraId="257E95C2" w14:textId="77777777" w:rsidTr="00F94259">
        <w:trPr>
          <w:trHeight w:val="107"/>
        </w:trPr>
        <w:tc>
          <w:tcPr>
            <w:tcW w:w="535" w:type="dxa"/>
          </w:tcPr>
          <w:p w14:paraId="3D5D09B6" w14:textId="386D26E9" w:rsidR="006333CF" w:rsidRPr="007F1E62" w:rsidRDefault="006333CF" w:rsidP="00C96791">
            <w:pPr>
              <w:rPr>
                <w:rFonts w:ascii="Times New Roman" w:hAnsi="Times New Roman" w:cs="Times New Roman"/>
                <w:sz w:val="24"/>
                <w:szCs w:val="24"/>
              </w:rPr>
            </w:pPr>
            <w:r w:rsidRPr="007F1E62">
              <w:rPr>
                <w:rFonts w:ascii="Times New Roman" w:hAnsi="Times New Roman" w:cs="Times New Roman"/>
                <w:sz w:val="24"/>
                <w:szCs w:val="24"/>
              </w:rPr>
              <w:t>14.</w:t>
            </w:r>
          </w:p>
        </w:tc>
        <w:tc>
          <w:tcPr>
            <w:tcW w:w="1710" w:type="dxa"/>
          </w:tcPr>
          <w:p w14:paraId="354A5DC4" w14:textId="5C0828DA" w:rsidR="006333CF" w:rsidRPr="007F1E62" w:rsidRDefault="006333CF" w:rsidP="00C96791">
            <w:pPr>
              <w:rPr>
                <w:rFonts w:ascii="Times New Roman" w:hAnsi="Times New Roman" w:cs="Times New Roman"/>
                <w:sz w:val="24"/>
                <w:szCs w:val="24"/>
              </w:rPr>
            </w:pPr>
            <w:r w:rsidRPr="007F1E62">
              <w:rPr>
                <w:rFonts w:ascii="Times New Roman" w:hAnsi="Times New Roman" w:cs="Times New Roman"/>
                <w:sz w:val="24"/>
                <w:szCs w:val="24"/>
              </w:rPr>
              <w:t>W. Jos Jansen, Xiao</w:t>
            </w:r>
            <w:r w:rsidR="00B16FF6" w:rsidRPr="007F1E62">
              <w:rPr>
                <w:rFonts w:ascii="Times New Roman" w:hAnsi="Times New Roman" w:cs="Times New Roman"/>
                <w:sz w:val="24"/>
                <w:szCs w:val="24"/>
              </w:rPr>
              <w:t>wen Jin, Jasper M. de Winter. (2015)</w:t>
            </w:r>
          </w:p>
        </w:tc>
        <w:tc>
          <w:tcPr>
            <w:tcW w:w="2160" w:type="dxa"/>
          </w:tcPr>
          <w:p w14:paraId="00FBE918" w14:textId="131DAB8B" w:rsidR="006333CF" w:rsidRPr="007F1E62" w:rsidRDefault="00B16FF6" w:rsidP="00B16FF6">
            <w:pPr>
              <w:rPr>
                <w:rFonts w:ascii="Times New Roman" w:hAnsi="Times New Roman" w:cs="Times New Roman"/>
                <w:sz w:val="24"/>
                <w:szCs w:val="24"/>
              </w:rPr>
            </w:pPr>
            <w:r w:rsidRPr="007F1E62">
              <w:rPr>
                <w:rFonts w:ascii="Times New Roman" w:hAnsi="Times New Roman" w:cs="Times New Roman"/>
                <w:sz w:val="24"/>
                <w:szCs w:val="24"/>
              </w:rPr>
              <w:t xml:space="preserve">1. monthly dataset consists of 72 monthly time series variables (using harmonized definitions across the countries), which cover the broad range of information that is readily available to </w:t>
            </w:r>
            <w:r w:rsidRPr="007F1E62">
              <w:rPr>
                <w:rFonts w:ascii="Times New Roman" w:hAnsi="Times New Roman" w:cs="Times New Roman"/>
                <w:sz w:val="24"/>
                <w:szCs w:val="24"/>
              </w:rPr>
              <w:lastRenderedPageBreak/>
              <w:t>economic agents. Period (1996.I-2011.III).</w:t>
            </w:r>
          </w:p>
        </w:tc>
        <w:tc>
          <w:tcPr>
            <w:tcW w:w="1530" w:type="dxa"/>
          </w:tcPr>
          <w:p w14:paraId="6C298DBF" w14:textId="77777777" w:rsidR="006333CF" w:rsidRPr="007F1E62" w:rsidRDefault="00B16FF6" w:rsidP="007F5E9B">
            <w:pPr>
              <w:pStyle w:val="ListParagraph"/>
              <w:numPr>
                <w:ilvl w:val="0"/>
                <w:numId w:val="39"/>
              </w:numPr>
              <w:ind w:left="256" w:hanging="270"/>
              <w:rPr>
                <w:rFonts w:ascii="Times New Roman" w:hAnsi="Times New Roman" w:cs="Times New Roman"/>
                <w:sz w:val="24"/>
                <w:szCs w:val="24"/>
              </w:rPr>
            </w:pPr>
            <w:r w:rsidRPr="007F1E62">
              <w:rPr>
                <w:rFonts w:ascii="Times New Roman" w:hAnsi="Times New Roman" w:cs="Times New Roman"/>
                <w:sz w:val="24"/>
                <w:szCs w:val="24"/>
              </w:rPr>
              <w:lastRenderedPageBreak/>
              <w:t>Quarterly models for GDP growth</w:t>
            </w:r>
          </w:p>
          <w:p w14:paraId="74CC7406" w14:textId="77777777" w:rsidR="00B16FF6" w:rsidRPr="007F1E62" w:rsidRDefault="00B16FF6" w:rsidP="007F5E9B">
            <w:pPr>
              <w:pStyle w:val="ListParagraph"/>
              <w:numPr>
                <w:ilvl w:val="0"/>
                <w:numId w:val="39"/>
              </w:numPr>
              <w:ind w:left="256" w:hanging="270"/>
              <w:rPr>
                <w:rFonts w:ascii="Times New Roman" w:hAnsi="Times New Roman" w:cs="Times New Roman"/>
                <w:sz w:val="24"/>
                <w:szCs w:val="24"/>
              </w:rPr>
            </w:pPr>
            <w:r w:rsidRPr="007F1E62">
              <w:rPr>
                <w:rFonts w:ascii="Times New Roman" w:hAnsi="Times New Roman" w:cs="Times New Roman"/>
                <w:sz w:val="24"/>
                <w:szCs w:val="24"/>
              </w:rPr>
              <w:t>Mixed frequency models</w:t>
            </w:r>
          </w:p>
          <w:p w14:paraId="5B29FCBB" w14:textId="1D414C6F" w:rsidR="00B16FF6" w:rsidRPr="007F1E62" w:rsidRDefault="00B16FF6" w:rsidP="007F5E9B">
            <w:pPr>
              <w:pStyle w:val="ListParagraph"/>
              <w:numPr>
                <w:ilvl w:val="0"/>
                <w:numId w:val="39"/>
              </w:numPr>
              <w:ind w:left="256" w:hanging="270"/>
              <w:rPr>
                <w:rFonts w:ascii="Times New Roman" w:hAnsi="Times New Roman" w:cs="Times New Roman"/>
                <w:sz w:val="24"/>
                <w:szCs w:val="24"/>
              </w:rPr>
            </w:pPr>
            <w:r w:rsidRPr="007F1E62">
              <w:rPr>
                <w:rFonts w:ascii="Times New Roman" w:hAnsi="Times New Roman" w:cs="Times New Roman"/>
                <w:sz w:val="24"/>
                <w:szCs w:val="24"/>
              </w:rPr>
              <w:t>Factor and AR augmented models</w:t>
            </w:r>
          </w:p>
        </w:tc>
        <w:tc>
          <w:tcPr>
            <w:tcW w:w="3420" w:type="dxa"/>
          </w:tcPr>
          <w:p w14:paraId="5DB76340" w14:textId="77777777" w:rsidR="006333CF" w:rsidRPr="007F1E62" w:rsidRDefault="00E53A58" w:rsidP="00D64380">
            <w:pPr>
              <w:pStyle w:val="ListParagraph"/>
              <w:numPr>
                <w:ilvl w:val="0"/>
                <w:numId w:val="40"/>
              </w:numPr>
              <w:ind w:left="256" w:hanging="270"/>
              <w:rPr>
                <w:rFonts w:ascii="Times New Roman" w:hAnsi="Times New Roman" w:cs="Times New Roman"/>
                <w:sz w:val="24"/>
                <w:szCs w:val="24"/>
              </w:rPr>
            </w:pPr>
            <w:r w:rsidRPr="007F1E62">
              <w:rPr>
                <w:rFonts w:ascii="Times New Roman" w:hAnsi="Times New Roman" w:cs="Times New Roman"/>
                <w:sz w:val="24"/>
                <w:szCs w:val="24"/>
              </w:rPr>
              <w:t xml:space="preserve">The largest accuracy gains are for nowcasts and backcasts, suggesting that statistical models are especially helpful when they are able to use information that pertains to the quarter of interest. Moreover, statistical models are generally more efficient at extracting monthly information in volatile </w:t>
            </w:r>
            <w:r w:rsidRPr="007F1E62">
              <w:rPr>
                <w:rFonts w:ascii="Times New Roman" w:hAnsi="Times New Roman" w:cs="Times New Roman"/>
                <w:sz w:val="24"/>
                <w:szCs w:val="24"/>
              </w:rPr>
              <w:lastRenderedPageBreak/>
              <w:t>periods. Thus, their relative strength is to improve the assessment of the current state of the economy. In contrast, the predictions from statistical models generally incorporate little information at the two-quarter-ahead horizon.</w:t>
            </w:r>
          </w:p>
          <w:p w14:paraId="4F30A800" w14:textId="71F06B4F" w:rsidR="00E53A58" w:rsidRPr="007F1E62" w:rsidRDefault="00E53A58" w:rsidP="00D64380">
            <w:pPr>
              <w:pStyle w:val="ListParagraph"/>
              <w:numPr>
                <w:ilvl w:val="0"/>
                <w:numId w:val="40"/>
              </w:numPr>
              <w:ind w:left="256" w:hanging="270"/>
              <w:rPr>
                <w:rFonts w:ascii="Times New Roman" w:hAnsi="Times New Roman" w:cs="Times New Roman"/>
                <w:sz w:val="24"/>
                <w:szCs w:val="24"/>
              </w:rPr>
            </w:pPr>
            <w:r w:rsidRPr="007F1E62">
              <w:rPr>
                <w:rFonts w:ascii="Times New Roman" w:hAnsi="Times New Roman" w:cs="Times New Roman"/>
                <w:sz w:val="24"/>
                <w:szCs w:val="24"/>
              </w:rPr>
              <w:t xml:space="preserve">The dynamic factor model displays the best forecasting capabilities overall particularly for backcasts and nowcasts. The Bayesian quarterly VAR is the best quarterly model. </w:t>
            </w:r>
          </w:p>
          <w:p w14:paraId="716660C3" w14:textId="34662368" w:rsidR="00E53A58" w:rsidRPr="007F1E62" w:rsidRDefault="00E53A58" w:rsidP="00D64380">
            <w:pPr>
              <w:pStyle w:val="ListParagraph"/>
              <w:numPr>
                <w:ilvl w:val="0"/>
                <w:numId w:val="40"/>
              </w:numPr>
              <w:ind w:left="256" w:hanging="270"/>
              <w:rPr>
                <w:rFonts w:ascii="Times New Roman" w:hAnsi="Times New Roman" w:cs="Times New Roman"/>
                <w:sz w:val="24"/>
                <w:szCs w:val="24"/>
              </w:rPr>
            </w:pPr>
            <w:r w:rsidRPr="007F1E62">
              <w:rPr>
                <w:rFonts w:ascii="Times New Roman" w:hAnsi="Times New Roman" w:cs="Times New Roman"/>
                <w:sz w:val="24"/>
                <w:szCs w:val="24"/>
              </w:rPr>
              <w:t xml:space="preserve">Factor analysis to summarize the available monthly information clearly delivers better results than the alternative of averaging single-indicator-based forecasts in the case of one-quarter-ahead forecasts and nowcasts. </w:t>
            </w:r>
          </w:p>
          <w:p w14:paraId="74D188EB" w14:textId="137DF19F" w:rsidR="00353A64" w:rsidRPr="007F1E62" w:rsidRDefault="00353A64" w:rsidP="00D64380">
            <w:pPr>
              <w:pStyle w:val="ListParagraph"/>
              <w:numPr>
                <w:ilvl w:val="0"/>
                <w:numId w:val="40"/>
              </w:numPr>
              <w:ind w:left="256" w:hanging="270"/>
              <w:rPr>
                <w:rFonts w:ascii="Times New Roman" w:hAnsi="Times New Roman" w:cs="Times New Roman"/>
                <w:sz w:val="24"/>
                <w:szCs w:val="24"/>
              </w:rPr>
            </w:pPr>
            <w:r w:rsidRPr="007F1E62">
              <w:rPr>
                <w:rFonts w:ascii="Times New Roman" w:hAnsi="Times New Roman" w:cs="Times New Roman"/>
                <w:sz w:val="24"/>
                <w:szCs w:val="24"/>
              </w:rPr>
              <w:t>Statistical models differ significantly in the rates at which they are able to absorb monthly information as time goes by.</w:t>
            </w:r>
          </w:p>
        </w:tc>
      </w:tr>
      <w:tr w:rsidR="00B16FF6" w:rsidRPr="007F1E62" w14:paraId="1EEF460D" w14:textId="77777777" w:rsidTr="00F94259">
        <w:trPr>
          <w:trHeight w:val="107"/>
        </w:trPr>
        <w:tc>
          <w:tcPr>
            <w:tcW w:w="535" w:type="dxa"/>
          </w:tcPr>
          <w:p w14:paraId="0FCF141E" w14:textId="402E42D3" w:rsidR="00B16FF6" w:rsidRPr="007F1E62" w:rsidRDefault="00D1026A" w:rsidP="00C96791">
            <w:pPr>
              <w:rPr>
                <w:rFonts w:ascii="Times New Roman" w:hAnsi="Times New Roman" w:cs="Times New Roman"/>
                <w:sz w:val="24"/>
                <w:szCs w:val="24"/>
              </w:rPr>
            </w:pPr>
            <w:r w:rsidRPr="007F1E62">
              <w:rPr>
                <w:rFonts w:ascii="Times New Roman" w:hAnsi="Times New Roman" w:cs="Times New Roman"/>
                <w:sz w:val="24"/>
                <w:szCs w:val="24"/>
              </w:rPr>
              <w:lastRenderedPageBreak/>
              <w:t>15.</w:t>
            </w:r>
          </w:p>
        </w:tc>
        <w:tc>
          <w:tcPr>
            <w:tcW w:w="1710" w:type="dxa"/>
          </w:tcPr>
          <w:p w14:paraId="164379D3" w14:textId="244FEF26" w:rsidR="00B16FF6" w:rsidRPr="007F1E62" w:rsidRDefault="00D1026A" w:rsidP="00C96791">
            <w:pPr>
              <w:rPr>
                <w:rFonts w:ascii="Times New Roman" w:hAnsi="Times New Roman" w:cs="Times New Roman"/>
                <w:sz w:val="24"/>
                <w:szCs w:val="24"/>
              </w:rPr>
            </w:pPr>
            <w:r w:rsidRPr="007F1E62">
              <w:rPr>
                <w:rFonts w:ascii="Times New Roman" w:hAnsi="Times New Roman" w:cs="Times New Roman"/>
                <w:sz w:val="24"/>
                <w:szCs w:val="24"/>
              </w:rPr>
              <w:t>Daniela Bragolt &amp; Jack Fosten. (2018)</w:t>
            </w:r>
          </w:p>
        </w:tc>
        <w:tc>
          <w:tcPr>
            <w:tcW w:w="2160" w:type="dxa"/>
          </w:tcPr>
          <w:p w14:paraId="35A54C99" w14:textId="3C795351" w:rsidR="00B16FF6" w:rsidRPr="007F1E62" w:rsidRDefault="009D0826" w:rsidP="009D0826">
            <w:pPr>
              <w:pStyle w:val="ListParagraph"/>
              <w:numPr>
                <w:ilvl w:val="0"/>
                <w:numId w:val="47"/>
              </w:numPr>
              <w:ind w:left="166" w:hanging="180"/>
              <w:rPr>
                <w:rFonts w:ascii="Times New Roman" w:hAnsi="Times New Roman" w:cs="Times New Roman"/>
                <w:sz w:val="24"/>
                <w:szCs w:val="24"/>
              </w:rPr>
            </w:pPr>
            <w:r w:rsidRPr="007F1E62">
              <w:rPr>
                <w:rFonts w:ascii="Times New Roman" w:hAnsi="Times New Roman" w:cs="Times New Roman"/>
                <w:sz w:val="24"/>
                <w:szCs w:val="24"/>
              </w:rPr>
              <w:t>the fully revised real GDP series against the real-time data from 1996 to 2015</w:t>
            </w:r>
          </w:p>
        </w:tc>
        <w:tc>
          <w:tcPr>
            <w:tcW w:w="1530" w:type="dxa"/>
          </w:tcPr>
          <w:p w14:paraId="61EF9727" w14:textId="77777777" w:rsidR="00B16FF6" w:rsidRPr="007F1E62" w:rsidRDefault="009D0826" w:rsidP="009D0826">
            <w:pPr>
              <w:pStyle w:val="ListParagraph"/>
              <w:numPr>
                <w:ilvl w:val="0"/>
                <w:numId w:val="46"/>
              </w:numPr>
              <w:ind w:left="166" w:hanging="180"/>
              <w:rPr>
                <w:rFonts w:ascii="Times New Roman" w:hAnsi="Times New Roman" w:cs="Times New Roman"/>
                <w:sz w:val="24"/>
                <w:szCs w:val="24"/>
              </w:rPr>
            </w:pPr>
            <w:r w:rsidRPr="007F1E62">
              <w:rPr>
                <w:rFonts w:ascii="Times New Roman" w:hAnsi="Times New Roman" w:cs="Times New Roman"/>
                <w:sz w:val="24"/>
                <w:szCs w:val="24"/>
              </w:rPr>
              <w:t>Univariate autoregressive model</w:t>
            </w:r>
          </w:p>
          <w:p w14:paraId="21786539" w14:textId="17D9DC15" w:rsidR="009D0826" w:rsidRPr="007F1E62" w:rsidRDefault="009D0826" w:rsidP="009D0826">
            <w:pPr>
              <w:pStyle w:val="ListParagraph"/>
              <w:numPr>
                <w:ilvl w:val="0"/>
                <w:numId w:val="46"/>
              </w:numPr>
              <w:ind w:left="166" w:hanging="180"/>
              <w:rPr>
                <w:rFonts w:ascii="Times New Roman" w:hAnsi="Times New Roman" w:cs="Times New Roman"/>
                <w:sz w:val="24"/>
                <w:szCs w:val="24"/>
              </w:rPr>
            </w:pPr>
            <w:r w:rsidRPr="007F1E62">
              <w:rPr>
                <w:rFonts w:ascii="Times New Roman" w:hAnsi="Times New Roman" w:cs="Times New Roman"/>
                <w:sz w:val="24"/>
                <w:szCs w:val="24"/>
              </w:rPr>
              <w:t>Univariate bridge model</w:t>
            </w:r>
          </w:p>
        </w:tc>
        <w:tc>
          <w:tcPr>
            <w:tcW w:w="3420" w:type="dxa"/>
          </w:tcPr>
          <w:p w14:paraId="7F1716AF" w14:textId="77777777" w:rsidR="000969D4" w:rsidRPr="007F1E62" w:rsidRDefault="00D64380" w:rsidP="000969D4">
            <w:pPr>
              <w:pStyle w:val="ListParagraph"/>
              <w:numPr>
                <w:ilvl w:val="0"/>
                <w:numId w:val="48"/>
              </w:numPr>
              <w:ind w:left="256" w:hanging="270"/>
              <w:rPr>
                <w:rFonts w:ascii="Times New Roman" w:hAnsi="Times New Roman" w:cs="Times New Roman"/>
                <w:sz w:val="24"/>
                <w:szCs w:val="24"/>
              </w:rPr>
            </w:pPr>
            <w:r w:rsidRPr="007F1E62">
              <w:rPr>
                <w:rFonts w:ascii="Times New Roman" w:hAnsi="Times New Roman" w:cs="Times New Roman"/>
                <w:sz w:val="24"/>
                <w:szCs w:val="24"/>
              </w:rPr>
              <w:t>The factor model improves over benchmark models and professional forecasters only for the final-release GDP series, and not for the first release.</w:t>
            </w:r>
          </w:p>
          <w:p w14:paraId="3F28228D" w14:textId="77777777" w:rsidR="000969D4" w:rsidRPr="007F1E62" w:rsidRDefault="000969D4" w:rsidP="000969D4">
            <w:pPr>
              <w:pStyle w:val="ListParagraph"/>
              <w:numPr>
                <w:ilvl w:val="0"/>
                <w:numId w:val="48"/>
              </w:numPr>
              <w:ind w:left="256" w:hanging="270"/>
              <w:rPr>
                <w:rFonts w:ascii="Times New Roman" w:hAnsi="Times New Roman" w:cs="Times New Roman"/>
                <w:sz w:val="24"/>
                <w:szCs w:val="24"/>
              </w:rPr>
            </w:pPr>
            <w:r w:rsidRPr="007F1E62">
              <w:rPr>
                <w:rFonts w:ascii="Times New Roman" w:hAnsi="Times New Roman" w:cs="Times New Roman"/>
                <w:sz w:val="24"/>
                <w:szCs w:val="24"/>
              </w:rPr>
              <w:t>Adding in nominal series and, to a lesser extent, international series, yields substantial gains in nowcast accuracy. The addition of international series seems to improve the nowcasts of Indian GDP most markedly during the global crisis period in 2008–9.</w:t>
            </w:r>
          </w:p>
          <w:p w14:paraId="59D613C6" w14:textId="77777777" w:rsidR="000969D4" w:rsidRPr="007F1E62" w:rsidRDefault="000969D4" w:rsidP="000969D4">
            <w:pPr>
              <w:pStyle w:val="ListParagraph"/>
              <w:numPr>
                <w:ilvl w:val="0"/>
                <w:numId w:val="48"/>
              </w:numPr>
              <w:ind w:left="256" w:hanging="270"/>
              <w:rPr>
                <w:rFonts w:ascii="Times New Roman" w:hAnsi="Times New Roman" w:cs="Times New Roman"/>
                <w:sz w:val="24"/>
                <w:szCs w:val="24"/>
              </w:rPr>
            </w:pPr>
            <w:r w:rsidRPr="007F1E62">
              <w:rPr>
                <w:rFonts w:ascii="Times New Roman" w:hAnsi="Times New Roman" w:cs="Times New Roman"/>
                <w:sz w:val="24"/>
                <w:szCs w:val="24"/>
              </w:rPr>
              <w:t xml:space="preserve">The factor method improves over a benchmark bridge </w:t>
            </w:r>
            <w:r w:rsidRPr="007F1E62">
              <w:rPr>
                <w:rFonts w:ascii="Times New Roman" w:hAnsi="Times New Roman" w:cs="Times New Roman"/>
                <w:sz w:val="24"/>
                <w:szCs w:val="24"/>
              </w:rPr>
              <w:lastRenderedPageBreak/>
              <w:t>equation method, potentially as the factors from our expanded dataset are more representative of the Indian economy.</w:t>
            </w:r>
          </w:p>
          <w:p w14:paraId="22CFF4CE" w14:textId="16411D49" w:rsidR="000969D4" w:rsidRPr="007F1E62" w:rsidRDefault="000969D4" w:rsidP="000969D4">
            <w:pPr>
              <w:pStyle w:val="ListParagraph"/>
              <w:numPr>
                <w:ilvl w:val="0"/>
                <w:numId w:val="48"/>
              </w:numPr>
              <w:ind w:left="256" w:hanging="270"/>
              <w:rPr>
                <w:rFonts w:ascii="Times New Roman" w:hAnsi="Times New Roman" w:cs="Times New Roman"/>
                <w:sz w:val="24"/>
                <w:szCs w:val="24"/>
              </w:rPr>
            </w:pPr>
            <w:r w:rsidRPr="007F1E62">
              <w:rPr>
                <w:rFonts w:ascii="Times New Roman" w:hAnsi="Times New Roman" w:cs="Times New Roman"/>
                <w:sz w:val="24"/>
                <w:szCs w:val="24"/>
              </w:rPr>
              <w:t>Searching for series outside the standard set of variables used in nowcasting studies can improve nowcasts in developing countries such as India.</w:t>
            </w:r>
          </w:p>
        </w:tc>
      </w:tr>
      <w:tr w:rsidR="00D1026A" w:rsidRPr="007F1E62" w14:paraId="3EB0113D" w14:textId="77777777" w:rsidTr="00F94259">
        <w:trPr>
          <w:trHeight w:val="107"/>
        </w:trPr>
        <w:tc>
          <w:tcPr>
            <w:tcW w:w="535" w:type="dxa"/>
          </w:tcPr>
          <w:p w14:paraId="52474E95" w14:textId="7FC18DE6" w:rsidR="00D1026A" w:rsidRPr="007F1E62" w:rsidRDefault="00D1026A" w:rsidP="00C96791">
            <w:pPr>
              <w:rPr>
                <w:rFonts w:ascii="Times New Roman" w:hAnsi="Times New Roman" w:cs="Times New Roman"/>
                <w:sz w:val="24"/>
                <w:szCs w:val="24"/>
              </w:rPr>
            </w:pPr>
            <w:r w:rsidRPr="007F1E62">
              <w:rPr>
                <w:rFonts w:ascii="Times New Roman" w:hAnsi="Times New Roman" w:cs="Times New Roman"/>
                <w:sz w:val="24"/>
                <w:szCs w:val="24"/>
              </w:rPr>
              <w:lastRenderedPageBreak/>
              <w:t>16.</w:t>
            </w:r>
          </w:p>
        </w:tc>
        <w:tc>
          <w:tcPr>
            <w:tcW w:w="1710" w:type="dxa"/>
          </w:tcPr>
          <w:p w14:paraId="149E8638" w14:textId="0773A112" w:rsidR="00D1026A" w:rsidRPr="007F1E62" w:rsidRDefault="00D1026A" w:rsidP="00C96791">
            <w:pPr>
              <w:rPr>
                <w:rFonts w:ascii="Times New Roman" w:hAnsi="Times New Roman" w:cs="Times New Roman"/>
                <w:sz w:val="24"/>
                <w:szCs w:val="24"/>
              </w:rPr>
            </w:pPr>
            <w:r w:rsidRPr="007F1E62">
              <w:rPr>
                <w:rFonts w:ascii="Times New Roman" w:hAnsi="Times New Roman" w:cs="Times New Roman"/>
                <w:sz w:val="24"/>
                <w:szCs w:val="24"/>
              </w:rPr>
              <w:t>Oguzhan Cepni, I. Ethem Guney, &amp; Norman R. Swanson. (2019)</w:t>
            </w:r>
          </w:p>
        </w:tc>
        <w:tc>
          <w:tcPr>
            <w:tcW w:w="2160" w:type="dxa"/>
          </w:tcPr>
          <w:p w14:paraId="208FCEE3" w14:textId="3D2C7C90" w:rsidR="00D1026A" w:rsidRPr="007F1E62" w:rsidRDefault="00D1026A" w:rsidP="007F5E9B">
            <w:pPr>
              <w:pStyle w:val="ListParagraph"/>
              <w:numPr>
                <w:ilvl w:val="0"/>
                <w:numId w:val="41"/>
              </w:numPr>
              <w:ind w:left="166" w:hanging="256"/>
              <w:rPr>
                <w:rFonts w:ascii="Times New Roman" w:hAnsi="Times New Roman" w:cs="Times New Roman"/>
                <w:sz w:val="24"/>
                <w:szCs w:val="24"/>
              </w:rPr>
            </w:pPr>
            <w:r w:rsidRPr="007F1E62">
              <w:rPr>
                <w:rFonts w:ascii="Times New Roman" w:hAnsi="Times New Roman" w:cs="Times New Roman"/>
                <w:sz w:val="24"/>
                <w:szCs w:val="24"/>
              </w:rPr>
              <w:t>set of economic indicators consists of 97, 87, 116, 109, and 102 economic variables for Brazil, Indonesia, Mexico, South Africa, and Turkey, respectively.</w:t>
            </w:r>
          </w:p>
        </w:tc>
        <w:tc>
          <w:tcPr>
            <w:tcW w:w="1530" w:type="dxa"/>
          </w:tcPr>
          <w:p w14:paraId="4DFFF1DB" w14:textId="77777777" w:rsidR="00D1026A" w:rsidRPr="007F1E62" w:rsidRDefault="00D1026A" w:rsidP="007F5E9B">
            <w:pPr>
              <w:pStyle w:val="ListParagraph"/>
              <w:numPr>
                <w:ilvl w:val="0"/>
                <w:numId w:val="42"/>
              </w:numPr>
              <w:ind w:left="166" w:hanging="180"/>
              <w:rPr>
                <w:rFonts w:ascii="Times New Roman" w:hAnsi="Times New Roman" w:cs="Times New Roman"/>
                <w:sz w:val="24"/>
                <w:szCs w:val="24"/>
              </w:rPr>
            </w:pPr>
            <w:r w:rsidRPr="007F1E62">
              <w:rPr>
                <w:rFonts w:ascii="Times New Roman" w:hAnsi="Times New Roman" w:cs="Times New Roman"/>
                <w:sz w:val="24"/>
                <w:szCs w:val="24"/>
              </w:rPr>
              <w:t>Dynamic factor models.</w:t>
            </w:r>
          </w:p>
          <w:p w14:paraId="46D11DD2" w14:textId="77777777" w:rsidR="00D1026A" w:rsidRPr="007F1E62" w:rsidRDefault="00D1026A" w:rsidP="007F5E9B">
            <w:pPr>
              <w:pStyle w:val="ListParagraph"/>
              <w:numPr>
                <w:ilvl w:val="0"/>
                <w:numId w:val="42"/>
              </w:numPr>
              <w:ind w:left="166" w:hanging="180"/>
              <w:rPr>
                <w:rFonts w:ascii="Times New Roman" w:hAnsi="Times New Roman" w:cs="Times New Roman"/>
                <w:sz w:val="24"/>
                <w:szCs w:val="24"/>
              </w:rPr>
            </w:pPr>
            <w:r w:rsidRPr="007F1E62">
              <w:rPr>
                <w:rFonts w:ascii="Times New Roman" w:hAnsi="Times New Roman" w:cs="Times New Roman"/>
                <w:sz w:val="24"/>
                <w:szCs w:val="24"/>
              </w:rPr>
              <w:t>dentifying targeted predictors:LASSO-based approaches.</w:t>
            </w:r>
          </w:p>
          <w:p w14:paraId="4800AB50" w14:textId="57D78527" w:rsidR="00D1026A" w:rsidRPr="007F1E62" w:rsidRDefault="00D1026A" w:rsidP="007F5E9B">
            <w:pPr>
              <w:pStyle w:val="ListParagraph"/>
              <w:numPr>
                <w:ilvl w:val="0"/>
                <w:numId w:val="42"/>
              </w:numPr>
              <w:ind w:left="166" w:hanging="180"/>
              <w:rPr>
                <w:rFonts w:ascii="Times New Roman" w:hAnsi="Times New Roman" w:cs="Times New Roman"/>
                <w:sz w:val="24"/>
                <w:szCs w:val="24"/>
              </w:rPr>
            </w:pPr>
            <w:r w:rsidRPr="007F1E62">
              <w:rPr>
                <w:rFonts w:ascii="Times New Roman" w:hAnsi="Times New Roman" w:cs="Times New Roman"/>
                <w:sz w:val="24"/>
                <w:szCs w:val="24"/>
              </w:rPr>
              <w:t>Factor-augmented prediction models</w:t>
            </w:r>
          </w:p>
        </w:tc>
        <w:tc>
          <w:tcPr>
            <w:tcW w:w="3420" w:type="dxa"/>
          </w:tcPr>
          <w:p w14:paraId="41E205A8" w14:textId="77777777" w:rsidR="004B1B11" w:rsidRPr="007F1E62" w:rsidRDefault="00476E0A" w:rsidP="0070583F">
            <w:pPr>
              <w:pStyle w:val="ListParagraph"/>
              <w:numPr>
                <w:ilvl w:val="0"/>
                <w:numId w:val="49"/>
              </w:numPr>
              <w:ind w:left="256" w:hanging="270"/>
              <w:rPr>
                <w:rFonts w:ascii="Times New Roman" w:hAnsi="Times New Roman" w:cs="Times New Roman"/>
                <w:sz w:val="24"/>
                <w:szCs w:val="24"/>
              </w:rPr>
            </w:pPr>
            <w:r w:rsidRPr="007F1E62">
              <w:rPr>
                <w:rFonts w:ascii="Times New Roman" w:hAnsi="Times New Roman" w:cs="Times New Roman"/>
                <w:sz w:val="24"/>
                <w:szCs w:val="24"/>
              </w:rPr>
              <w:t>New global economic “uncertainty” and macroeconomic data “surprise” factors are indeed useful, in the sense that they contain substantial marginal predictive content for real GDP growth in numerous EM economies, as shown through a series of real-time</w:t>
            </w:r>
            <w:r w:rsidR="006D20B5" w:rsidRPr="007F1E62">
              <w:rPr>
                <w:rFonts w:ascii="Times New Roman" w:hAnsi="Times New Roman" w:cs="Times New Roman"/>
                <w:sz w:val="24"/>
                <w:szCs w:val="24"/>
              </w:rPr>
              <w:t xml:space="preserve"> </w:t>
            </w:r>
            <w:r w:rsidRPr="007F1E62">
              <w:rPr>
                <w:rFonts w:ascii="Times New Roman" w:hAnsi="Times New Roman" w:cs="Times New Roman"/>
                <w:sz w:val="24"/>
                <w:szCs w:val="24"/>
              </w:rPr>
              <w:t>forecasting experiments.</w:t>
            </w:r>
          </w:p>
          <w:p w14:paraId="5CB8F587" w14:textId="2511947F" w:rsidR="004B1B11" w:rsidRPr="007F1E62" w:rsidRDefault="004B1B11" w:rsidP="0070583F">
            <w:pPr>
              <w:pStyle w:val="ListParagraph"/>
              <w:numPr>
                <w:ilvl w:val="0"/>
                <w:numId w:val="49"/>
              </w:numPr>
              <w:ind w:left="256" w:hanging="270"/>
              <w:rPr>
                <w:rFonts w:ascii="Times New Roman" w:hAnsi="Times New Roman" w:cs="Times New Roman"/>
                <w:sz w:val="24"/>
                <w:szCs w:val="24"/>
              </w:rPr>
            </w:pPr>
            <w:r w:rsidRPr="007F1E62">
              <w:rPr>
                <w:rFonts w:ascii="Times New Roman" w:hAnsi="Times New Roman" w:cs="Times New Roman"/>
                <w:sz w:val="24"/>
                <w:szCs w:val="24"/>
              </w:rPr>
              <w:t>The data shrinkage methods employed in our experiments are found to significantly improve the predictive content of the latent factors used in our DFMs.</w:t>
            </w:r>
          </w:p>
        </w:tc>
      </w:tr>
      <w:tr w:rsidR="00747E7C" w:rsidRPr="007F1E62" w14:paraId="5FBF317F" w14:textId="77777777" w:rsidTr="00F94259">
        <w:trPr>
          <w:trHeight w:val="107"/>
        </w:trPr>
        <w:tc>
          <w:tcPr>
            <w:tcW w:w="535" w:type="dxa"/>
          </w:tcPr>
          <w:p w14:paraId="0433219D" w14:textId="4B97C78E" w:rsidR="00747E7C" w:rsidRPr="007F1E62" w:rsidRDefault="00747E7C" w:rsidP="00747E7C">
            <w:pPr>
              <w:rPr>
                <w:rFonts w:ascii="Times New Roman" w:hAnsi="Times New Roman" w:cs="Times New Roman"/>
                <w:sz w:val="24"/>
                <w:szCs w:val="24"/>
              </w:rPr>
            </w:pPr>
            <w:r w:rsidRPr="007F1E62">
              <w:rPr>
                <w:rFonts w:ascii="Times New Roman" w:hAnsi="Times New Roman" w:cs="Times New Roman"/>
                <w:sz w:val="24"/>
                <w:szCs w:val="24"/>
              </w:rPr>
              <w:t>17.</w:t>
            </w:r>
          </w:p>
        </w:tc>
        <w:tc>
          <w:tcPr>
            <w:tcW w:w="1710" w:type="dxa"/>
          </w:tcPr>
          <w:p w14:paraId="389D3F9B" w14:textId="72A3E624" w:rsidR="00747E7C" w:rsidRPr="007F1E62" w:rsidRDefault="00747E7C" w:rsidP="00747E7C">
            <w:pPr>
              <w:rPr>
                <w:rFonts w:ascii="Times New Roman" w:hAnsi="Times New Roman" w:cs="Times New Roman"/>
                <w:sz w:val="24"/>
                <w:szCs w:val="24"/>
              </w:rPr>
            </w:pPr>
            <w:r w:rsidRPr="007F1E62">
              <w:rPr>
                <w:rFonts w:ascii="Times New Roman" w:hAnsi="Times New Roman" w:cs="Times New Roman"/>
                <w:sz w:val="24"/>
                <w:szCs w:val="24"/>
              </w:rPr>
              <w:t>Tony Chernis &amp; Rodrigo Sekkel. (2016)</w:t>
            </w:r>
          </w:p>
        </w:tc>
        <w:tc>
          <w:tcPr>
            <w:tcW w:w="2160" w:type="dxa"/>
          </w:tcPr>
          <w:p w14:paraId="039DE04C" w14:textId="51910E24" w:rsidR="00747E7C" w:rsidRPr="005D46AD" w:rsidRDefault="00747E7C" w:rsidP="005D46AD">
            <w:pPr>
              <w:pStyle w:val="ListParagraph"/>
              <w:numPr>
                <w:ilvl w:val="0"/>
                <w:numId w:val="43"/>
              </w:numPr>
              <w:ind w:left="166" w:hanging="180"/>
              <w:rPr>
                <w:rFonts w:ascii="Times New Roman" w:hAnsi="Times New Roman" w:cs="Times New Roman"/>
                <w:sz w:val="24"/>
                <w:szCs w:val="24"/>
              </w:rPr>
            </w:pPr>
            <w:r w:rsidRPr="007F1E62">
              <w:rPr>
                <w:rFonts w:ascii="Times New Roman" w:hAnsi="Times New Roman" w:cs="Times New Roman"/>
                <w:sz w:val="24"/>
                <w:szCs w:val="24"/>
              </w:rPr>
              <w:t>23 economic predictors for Canada, dataset GDP from 1999-2015.</w:t>
            </w:r>
            <w:r w:rsidR="005D46AD">
              <w:rPr>
                <w:rFonts w:ascii="Times New Roman" w:hAnsi="Times New Roman" w:cs="Times New Roman"/>
                <w:sz w:val="24"/>
                <w:szCs w:val="24"/>
              </w:rPr>
              <w:t xml:space="preserve"> </w:t>
            </w:r>
            <w:r w:rsidR="005D46AD" w:rsidRPr="005D46AD">
              <w:rPr>
                <w:rFonts w:ascii="Times New Roman" w:hAnsi="Times New Roman" w:cs="Times New Roman"/>
                <w:sz w:val="24"/>
                <w:szCs w:val="24"/>
              </w:rPr>
              <w:t>Of the 23 variables that</w:t>
            </w:r>
            <w:r w:rsidR="005D46AD">
              <w:rPr>
                <w:rFonts w:ascii="Times New Roman" w:hAnsi="Times New Roman" w:cs="Times New Roman"/>
                <w:sz w:val="24"/>
                <w:szCs w:val="24"/>
              </w:rPr>
              <w:t xml:space="preserve"> </w:t>
            </w:r>
            <w:r w:rsidR="005D46AD" w:rsidRPr="005D46AD">
              <w:rPr>
                <w:rFonts w:ascii="Times New Roman" w:hAnsi="Times New Roman" w:cs="Times New Roman"/>
                <w:sz w:val="24"/>
                <w:szCs w:val="24"/>
              </w:rPr>
              <w:t>include, 14 are domestic, 6 are USA, and the remaining 3 are the Bank of Canada</w:t>
            </w:r>
            <w:r w:rsidR="005D46AD">
              <w:rPr>
                <w:rFonts w:ascii="Times New Roman" w:hAnsi="Times New Roman" w:cs="Times New Roman"/>
                <w:sz w:val="24"/>
                <w:szCs w:val="24"/>
              </w:rPr>
              <w:t xml:space="preserve"> </w:t>
            </w:r>
            <w:r w:rsidR="005D46AD" w:rsidRPr="005D46AD">
              <w:rPr>
                <w:rFonts w:ascii="Times New Roman" w:hAnsi="Times New Roman" w:cs="Times New Roman"/>
                <w:sz w:val="24"/>
                <w:szCs w:val="24"/>
              </w:rPr>
              <w:t>non-energy commodity price index, WTI oil prices, and Global Purchasing Manager’s</w:t>
            </w:r>
            <w:r w:rsidR="005D46AD">
              <w:rPr>
                <w:rFonts w:ascii="Times New Roman" w:hAnsi="Times New Roman" w:cs="Times New Roman"/>
                <w:sz w:val="24"/>
                <w:szCs w:val="24"/>
              </w:rPr>
              <w:t xml:space="preserve"> </w:t>
            </w:r>
            <w:r w:rsidR="005D46AD" w:rsidRPr="005D46AD">
              <w:rPr>
                <w:rFonts w:ascii="Times New Roman" w:hAnsi="Times New Roman" w:cs="Times New Roman"/>
                <w:sz w:val="24"/>
                <w:szCs w:val="24"/>
              </w:rPr>
              <w:t xml:space="preserve">Index </w:t>
            </w:r>
            <w:r w:rsidR="005D46AD" w:rsidRPr="005D46AD">
              <w:rPr>
                <w:rFonts w:ascii="Times New Roman" w:hAnsi="Times New Roman" w:cs="Times New Roman"/>
                <w:sz w:val="24"/>
                <w:szCs w:val="24"/>
              </w:rPr>
              <w:lastRenderedPageBreak/>
              <w:t>(PMI).</w:t>
            </w:r>
            <w:r w:rsidR="005D46AD">
              <w:rPr>
                <w:rFonts w:ascii="Times New Roman" w:hAnsi="Times New Roman" w:cs="Times New Roman"/>
                <w:sz w:val="24"/>
                <w:szCs w:val="24"/>
              </w:rPr>
              <w:t xml:space="preserve"> </w:t>
            </w:r>
            <w:r w:rsidR="005D46AD" w:rsidRPr="005D46AD">
              <w:rPr>
                <w:rFonts w:ascii="Times New Roman" w:hAnsi="Times New Roman" w:cs="Times New Roman"/>
                <w:sz w:val="24"/>
                <w:szCs w:val="24"/>
              </w:rPr>
              <w:t>The domestic variables cover most of the standard nowcasting variables: car sales,</w:t>
            </w:r>
            <w:r w:rsidR="005D46AD">
              <w:rPr>
                <w:rFonts w:ascii="Times New Roman" w:hAnsi="Times New Roman" w:cs="Times New Roman"/>
                <w:sz w:val="24"/>
                <w:szCs w:val="24"/>
              </w:rPr>
              <w:t xml:space="preserve"> </w:t>
            </w:r>
            <w:r w:rsidR="005D46AD" w:rsidRPr="005D46AD">
              <w:rPr>
                <w:rFonts w:ascii="Times New Roman" w:hAnsi="Times New Roman" w:cs="Times New Roman"/>
                <w:sz w:val="24"/>
                <w:szCs w:val="24"/>
              </w:rPr>
              <w:t>PMI, merchandise trade, housing variables, and various real activity measures. We also include an indicator from the Bank of Canada’s Business Outlook Survey (BOS).</w:t>
            </w:r>
          </w:p>
        </w:tc>
        <w:tc>
          <w:tcPr>
            <w:tcW w:w="1530" w:type="dxa"/>
          </w:tcPr>
          <w:p w14:paraId="56C3EB66" w14:textId="77777777" w:rsidR="00747E7C" w:rsidRPr="007F1E62" w:rsidRDefault="00747E7C" w:rsidP="00747E7C">
            <w:pPr>
              <w:pStyle w:val="ListParagraph"/>
              <w:numPr>
                <w:ilvl w:val="0"/>
                <w:numId w:val="43"/>
              </w:numPr>
              <w:ind w:left="166" w:hanging="180"/>
              <w:rPr>
                <w:rFonts w:ascii="Times New Roman" w:hAnsi="Times New Roman" w:cs="Times New Roman"/>
                <w:sz w:val="24"/>
                <w:szCs w:val="24"/>
              </w:rPr>
            </w:pPr>
            <w:r w:rsidRPr="007F1E62">
              <w:rPr>
                <w:rFonts w:ascii="Times New Roman" w:hAnsi="Times New Roman" w:cs="Times New Roman"/>
                <w:sz w:val="24"/>
                <w:szCs w:val="24"/>
              </w:rPr>
              <w:lastRenderedPageBreak/>
              <w:t>Bridge models</w:t>
            </w:r>
          </w:p>
          <w:p w14:paraId="5AB285EB" w14:textId="5F1B3475" w:rsidR="00747E7C" w:rsidRPr="007F1E62" w:rsidRDefault="00747E7C" w:rsidP="00747E7C">
            <w:pPr>
              <w:pStyle w:val="ListParagraph"/>
              <w:numPr>
                <w:ilvl w:val="0"/>
                <w:numId w:val="43"/>
              </w:numPr>
              <w:ind w:left="166" w:hanging="180"/>
              <w:rPr>
                <w:rFonts w:ascii="Times New Roman" w:hAnsi="Times New Roman" w:cs="Times New Roman"/>
                <w:sz w:val="24"/>
                <w:szCs w:val="24"/>
              </w:rPr>
            </w:pPr>
            <w:r w:rsidRPr="007F1E62">
              <w:rPr>
                <w:rFonts w:ascii="Times New Roman" w:hAnsi="Times New Roman" w:cs="Times New Roman"/>
                <w:sz w:val="24"/>
                <w:szCs w:val="24"/>
              </w:rPr>
              <w:t>MIDAS regressions</w:t>
            </w:r>
          </w:p>
        </w:tc>
        <w:tc>
          <w:tcPr>
            <w:tcW w:w="3420" w:type="dxa"/>
          </w:tcPr>
          <w:p w14:paraId="44AFF406" w14:textId="554A82B7" w:rsidR="00747E7C" w:rsidRPr="007F1E62" w:rsidRDefault="00747E7C" w:rsidP="0070583F">
            <w:pPr>
              <w:pStyle w:val="ListParagraph"/>
              <w:numPr>
                <w:ilvl w:val="0"/>
                <w:numId w:val="50"/>
              </w:numPr>
              <w:ind w:left="256" w:hanging="270"/>
              <w:rPr>
                <w:rFonts w:ascii="Times New Roman" w:hAnsi="Times New Roman" w:cs="Times New Roman"/>
                <w:sz w:val="24"/>
                <w:szCs w:val="24"/>
              </w:rPr>
            </w:pPr>
            <w:r w:rsidRPr="007F1E62">
              <w:rPr>
                <w:rFonts w:ascii="Times New Roman" w:hAnsi="Times New Roman" w:cs="Times New Roman"/>
                <w:sz w:val="24"/>
                <w:szCs w:val="24"/>
              </w:rPr>
              <w:t xml:space="preserve">The new model is estimated using a panel of 23 variables and includes a limited factor that takes monthly GDP series into consideration. </w:t>
            </w:r>
          </w:p>
          <w:p w14:paraId="0DC87F10" w14:textId="2D3156D5" w:rsidR="00747E7C" w:rsidRPr="007F1E62" w:rsidRDefault="00747E7C" w:rsidP="0070583F">
            <w:pPr>
              <w:pStyle w:val="ListParagraph"/>
              <w:numPr>
                <w:ilvl w:val="0"/>
                <w:numId w:val="50"/>
              </w:numPr>
              <w:ind w:left="256" w:hanging="270"/>
              <w:rPr>
                <w:rFonts w:ascii="Times New Roman" w:hAnsi="Times New Roman" w:cs="Times New Roman"/>
                <w:sz w:val="24"/>
                <w:szCs w:val="24"/>
              </w:rPr>
            </w:pPr>
            <w:r w:rsidRPr="007F1E62">
              <w:rPr>
                <w:rFonts w:ascii="Times New Roman" w:hAnsi="Times New Roman" w:cs="Times New Roman"/>
                <w:sz w:val="24"/>
                <w:szCs w:val="24"/>
              </w:rPr>
              <w:t>Dynamic factor model is more accurate than traditional simple benchmarks such as univariate AR models.It outperforms competing MIDAS and bridge models, which take into account extra factors directly.</w:t>
            </w:r>
          </w:p>
        </w:tc>
      </w:tr>
      <w:tr w:rsidR="00747E7C" w:rsidRPr="007F1E62" w14:paraId="36D93BD3" w14:textId="77777777" w:rsidTr="00F94259">
        <w:trPr>
          <w:trHeight w:val="107"/>
        </w:trPr>
        <w:tc>
          <w:tcPr>
            <w:tcW w:w="535" w:type="dxa"/>
          </w:tcPr>
          <w:p w14:paraId="7541F53A" w14:textId="134630B8" w:rsidR="00747E7C" w:rsidRPr="007F1E62" w:rsidRDefault="00747E7C" w:rsidP="00747E7C">
            <w:pPr>
              <w:rPr>
                <w:rFonts w:ascii="Times New Roman" w:hAnsi="Times New Roman" w:cs="Times New Roman"/>
                <w:sz w:val="24"/>
                <w:szCs w:val="24"/>
              </w:rPr>
            </w:pPr>
            <w:r w:rsidRPr="007F1E62">
              <w:rPr>
                <w:rFonts w:ascii="Times New Roman" w:hAnsi="Times New Roman" w:cs="Times New Roman"/>
                <w:sz w:val="24"/>
                <w:szCs w:val="24"/>
              </w:rPr>
              <w:t>18.</w:t>
            </w:r>
          </w:p>
        </w:tc>
        <w:tc>
          <w:tcPr>
            <w:tcW w:w="1710" w:type="dxa"/>
          </w:tcPr>
          <w:p w14:paraId="7E69B09F" w14:textId="46398347" w:rsidR="00747E7C" w:rsidRPr="007F1E62" w:rsidRDefault="00747E7C" w:rsidP="00747E7C">
            <w:pPr>
              <w:rPr>
                <w:rFonts w:ascii="Times New Roman" w:hAnsi="Times New Roman" w:cs="Times New Roman"/>
                <w:b/>
                <w:bCs/>
                <w:sz w:val="24"/>
                <w:szCs w:val="24"/>
              </w:rPr>
            </w:pPr>
            <w:r w:rsidRPr="007F1E62">
              <w:rPr>
                <w:rFonts w:ascii="Times New Roman" w:hAnsi="Times New Roman" w:cs="Times New Roman"/>
                <w:sz w:val="24"/>
                <w:szCs w:val="24"/>
              </w:rPr>
              <w:t>João C. Claudio, Katja Heinisch, &amp; Oliver Holtemöller. (2019)</w:t>
            </w:r>
          </w:p>
        </w:tc>
        <w:tc>
          <w:tcPr>
            <w:tcW w:w="2160" w:type="dxa"/>
          </w:tcPr>
          <w:p w14:paraId="2ED28C49" w14:textId="77777777" w:rsidR="00AC7244" w:rsidRDefault="00AC7244" w:rsidP="00AC7244">
            <w:pPr>
              <w:pStyle w:val="ListParagraph"/>
              <w:numPr>
                <w:ilvl w:val="0"/>
                <w:numId w:val="44"/>
              </w:numPr>
              <w:ind w:left="166" w:hanging="270"/>
              <w:rPr>
                <w:rFonts w:ascii="Times New Roman" w:hAnsi="Times New Roman" w:cs="Times New Roman"/>
                <w:sz w:val="24"/>
                <w:szCs w:val="24"/>
              </w:rPr>
            </w:pPr>
            <w:r>
              <w:rPr>
                <w:rFonts w:ascii="Times New Roman" w:hAnsi="Times New Roman" w:cs="Times New Roman"/>
                <w:sz w:val="24"/>
                <w:szCs w:val="24"/>
              </w:rPr>
              <w:t>F</w:t>
            </w:r>
            <w:r w:rsidRPr="00AC7244">
              <w:rPr>
                <w:rFonts w:ascii="Times New Roman" w:hAnsi="Times New Roman" w:cs="Times New Roman"/>
                <w:sz w:val="24"/>
                <w:szCs w:val="24"/>
              </w:rPr>
              <w:t>or the period 1991–1994.</w:t>
            </w:r>
            <w:r>
              <w:rPr>
                <w:rFonts w:ascii="Times New Roman" w:hAnsi="Times New Roman" w:cs="Times New Roman"/>
                <w:sz w:val="24"/>
                <w:szCs w:val="24"/>
              </w:rPr>
              <w:t xml:space="preserve"> </w:t>
            </w:r>
            <w:r w:rsidRPr="00AC7244">
              <w:rPr>
                <w:rFonts w:ascii="Times New Roman" w:hAnsi="Times New Roman" w:cs="Times New Roman"/>
                <w:sz w:val="24"/>
                <w:szCs w:val="24"/>
              </w:rPr>
              <w:t>These comprise quarterly GDP as well as gross value added for East German states.</w:t>
            </w:r>
          </w:p>
          <w:p w14:paraId="37A9BC06" w14:textId="16575131" w:rsidR="00AC7244" w:rsidRPr="00AC7244" w:rsidRDefault="00AC7244" w:rsidP="00AC7244">
            <w:pPr>
              <w:pStyle w:val="ListParagraph"/>
              <w:numPr>
                <w:ilvl w:val="0"/>
                <w:numId w:val="44"/>
              </w:numPr>
              <w:ind w:left="166" w:hanging="270"/>
              <w:rPr>
                <w:rFonts w:ascii="Times New Roman" w:hAnsi="Times New Roman" w:cs="Times New Roman"/>
                <w:sz w:val="24"/>
                <w:szCs w:val="24"/>
              </w:rPr>
            </w:pPr>
            <w:r w:rsidRPr="00AC7244">
              <w:rPr>
                <w:rFonts w:ascii="Times New Roman" w:hAnsi="Times New Roman" w:cs="Times New Roman"/>
                <w:sz w:val="24"/>
                <w:szCs w:val="24"/>
              </w:rPr>
              <w:t>For the period 1995–2015, the quarterly shares are based on a bottom-up approach (based on gross value added components).</w:t>
            </w:r>
          </w:p>
        </w:tc>
        <w:tc>
          <w:tcPr>
            <w:tcW w:w="1530" w:type="dxa"/>
          </w:tcPr>
          <w:p w14:paraId="4FAA9562" w14:textId="3ED5BA9A" w:rsidR="00747E7C" w:rsidRPr="007F1E62" w:rsidRDefault="00747E7C" w:rsidP="00AC7244">
            <w:pPr>
              <w:pStyle w:val="ListParagraph"/>
              <w:numPr>
                <w:ilvl w:val="0"/>
                <w:numId w:val="70"/>
              </w:numPr>
              <w:ind w:left="166" w:hanging="180"/>
              <w:rPr>
                <w:rFonts w:ascii="Times New Roman" w:hAnsi="Times New Roman" w:cs="Times New Roman"/>
                <w:sz w:val="24"/>
                <w:szCs w:val="24"/>
              </w:rPr>
            </w:pPr>
            <w:r w:rsidRPr="007F1E62">
              <w:rPr>
                <w:rFonts w:ascii="Times New Roman" w:hAnsi="Times New Roman" w:cs="Times New Roman"/>
                <w:sz w:val="24"/>
                <w:szCs w:val="24"/>
              </w:rPr>
              <w:t>benchmark AR models.</w:t>
            </w:r>
          </w:p>
          <w:p w14:paraId="059EFA31" w14:textId="008B449B" w:rsidR="00747E7C" w:rsidRPr="007F1E62" w:rsidRDefault="00747E7C" w:rsidP="00AC7244">
            <w:pPr>
              <w:pStyle w:val="ListParagraph"/>
              <w:numPr>
                <w:ilvl w:val="0"/>
                <w:numId w:val="70"/>
              </w:numPr>
              <w:ind w:left="166" w:hanging="180"/>
              <w:rPr>
                <w:rFonts w:ascii="Times New Roman" w:hAnsi="Times New Roman" w:cs="Times New Roman"/>
                <w:sz w:val="24"/>
                <w:szCs w:val="24"/>
              </w:rPr>
            </w:pPr>
            <w:r w:rsidRPr="007F1E62">
              <w:rPr>
                <w:rFonts w:ascii="Times New Roman" w:hAnsi="Times New Roman" w:cs="Times New Roman"/>
                <w:sz w:val="24"/>
                <w:szCs w:val="24"/>
              </w:rPr>
              <w:t>MIDAS models.</w:t>
            </w:r>
          </w:p>
        </w:tc>
        <w:tc>
          <w:tcPr>
            <w:tcW w:w="3420" w:type="dxa"/>
          </w:tcPr>
          <w:p w14:paraId="48F7B099" w14:textId="77777777" w:rsidR="00747E7C" w:rsidRPr="007F1E62" w:rsidRDefault="00770F6B" w:rsidP="0070583F">
            <w:pPr>
              <w:pStyle w:val="ListParagraph"/>
              <w:numPr>
                <w:ilvl w:val="0"/>
                <w:numId w:val="51"/>
              </w:numPr>
              <w:ind w:left="256" w:hanging="270"/>
              <w:rPr>
                <w:rFonts w:ascii="Times New Roman" w:hAnsi="Times New Roman" w:cs="Times New Roman"/>
                <w:sz w:val="24"/>
                <w:szCs w:val="24"/>
              </w:rPr>
            </w:pPr>
            <w:r w:rsidRPr="007F1E62">
              <w:rPr>
                <w:rFonts w:ascii="Times New Roman" w:hAnsi="Times New Roman" w:cs="Times New Roman"/>
                <w:sz w:val="24"/>
                <w:szCs w:val="24"/>
              </w:rPr>
              <w:t>Suggests that an ARDL model including a forecast for total Germany is useful to forecast regional GDP.</w:t>
            </w:r>
          </w:p>
          <w:p w14:paraId="324458D0" w14:textId="77777777" w:rsidR="00770F6B" w:rsidRPr="007F1E62" w:rsidRDefault="00770F6B" w:rsidP="0070583F">
            <w:pPr>
              <w:pStyle w:val="ListParagraph"/>
              <w:numPr>
                <w:ilvl w:val="0"/>
                <w:numId w:val="51"/>
              </w:numPr>
              <w:ind w:left="256" w:hanging="270"/>
              <w:rPr>
                <w:rFonts w:ascii="Times New Roman" w:hAnsi="Times New Roman" w:cs="Times New Roman"/>
                <w:sz w:val="24"/>
                <w:szCs w:val="24"/>
              </w:rPr>
            </w:pPr>
            <w:r w:rsidRPr="007F1E62">
              <w:rPr>
                <w:rFonts w:ascii="Times New Roman" w:hAnsi="Times New Roman" w:cs="Times New Roman"/>
                <w:sz w:val="24"/>
                <w:szCs w:val="24"/>
              </w:rPr>
              <w:t>MIDAS forecasting models containing additional (monthly) information on East Germany significantly improve forecasting quarterly East German GDP growth, although only slightly. MIDAS models encompassing the indicators on situation, expectations and climate in manufacturing and retail trade and vacancies provide a reasonable view about quarterly real GDP growth in East Germany.</w:t>
            </w:r>
          </w:p>
          <w:p w14:paraId="3EF0CC45" w14:textId="5DBEDB2F" w:rsidR="00770F6B" w:rsidRPr="007F1E62" w:rsidRDefault="00770F6B" w:rsidP="0070583F">
            <w:pPr>
              <w:pStyle w:val="ListParagraph"/>
              <w:numPr>
                <w:ilvl w:val="0"/>
                <w:numId w:val="51"/>
              </w:numPr>
              <w:ind w:left="256" w:hanging="270"/>
              <w:rPr>
                <w:rFonts w:ascii="Times New Roman" w:hAnsi="Times New Roman" w:cs="Times New Roman"/>
                <w:sz w:val="24"/>
                <w:szCs w:val="24"/>
              </w:rPr>
            </w:pPr>
            <w:r w:rsidRPr="007F1E62">
              <w:rPr>
                <w:rFonts w:ascii="Times New Roman" w:hAnsi="Times New Roman" w:cs="Times New Roman"/>
                <w:sz w:val="24"/>
                <w:szCs w:val="24"/>
              </w:rPr>
              <w:t>private construction had the largest share in total Eastern German turnover in construction in 2017 (almost 42%), public construction had a share of about 23% and building construction of 35%.</w:t>
            </w:r>
          </w:p>
        </w:tc>
      </w:tr>
      <w:tr w:rsidR="00770F6B" w:rsidRPr="007F1E62" w14:paraId="739EED9E" w14:textId="77777777" w:rsidTr="00F94259">
        <w:trPr>
          <w:trHeight w:val="107"/>
        </w:trPr>
        <w:tc>
          <w:tcPr>
            <w:tcW w:w="535" w:type="dxa"/>
          </w:tcPr>
          <w:p w14:paraId="04BFE5D5" w14:textId="7496DEC7" w:rsidR="00770F6B" w:rsidRPr="007F1E62" w:rsidRDefault="00770F6B" w:rsidP="00770F6B">
            <w:pPr>
              <w:rPr>
                <w:rFonts w:ascii="Times New Roman" w:hAnsi="Times New Roman" w:cs="Times New Roman"/>
                <w:sz w:val="24"/>
                <w:szCs w:val="24"/>
              </w:rPr>
            </w:pPr>
            <w:r w:rsidRPr="007F1E62">
              <w:rPr>
                <w:rFonts w:ascii="Times New Roman" w:hAnsi="Times New Roman" w:cs="Times New Roman"/>
                <w:sz w:val="24"/>
                <w:szCs w:val="24"/>
              </w:rPr>
              <w:lastRenderedPageBreak/>
              <w:t>19.</w:t>
            </w:r>
          </w:p>
        </w:tc>
        <w:tc>
          <w:tcPr>
            <w:tcW w:w="1710" w:type="dxa"/>
          </w:tcPr>
          <w:p w14:paraId="50E0E0F0" w14:textId="32CE32DE" w:rsidR="00770F6B" w:rsidRPr="007F1E62" w:rsidRDefault="00770F6B" w:rsidP="00770F6B">
            <w:pPr>
              <w:rPr>
                <w:rFonts w:ascii="Times New Roman" w:hAnsi="Times New Roman" w:cs="Times New Roman"/>
                <w:sz w:val="24"/>
                <w:szCs w:val="24"/>
              </w:rPr>
            </w:pPr>
            <w:r w:rsidRPr="007F1E62">
              <w:rPr>
                <w:rFonts w:ascii="Times New Roman" w:hAnsi="Times New Roman" w:cs="Times New Roman"/>
                <w:sz w:val="24"/>
                <w:szCs w:val="24"/>
              </w:rPr>
              <w:t>Frederique Bec &amp; Matteo Mognoliani. (2015)</w:t>
            </w:r>
          </w:p>
        </w:tc>
        <w:tc>
          <w:tcPr>
            <w:tcW w:w="2160" w:type="dxa"/>
          </w:tcPr>
          <w:p w14:paraId="5E2238BE" w14:textId="51843558" w:rsidR="00770F6B" w:rsidRPr="007F1E62" w:rsidRDefault="00770F6B" w:rsidP="0070583F">
            <w:pPr>
              <w:pStyle w:val="ListParagraph"/>
              <w:numPr>
                <w:ilvl w:val="0"/>
                <w:numId w:val="52"/>
              </w:numPr>
              <w:ind w:left="256" w:hanging="270"/>
              <w:rPr>
                <w:rFonts w:ascii="Times New Roman" w:hAnsi="Times New Roman" w:cs="Times New Roman"/>
                <w:sz w:val="24"/>
                <w:szCs w:val="24"/>
              </w:rPr>
            </w:pPr>
            <w:r w:rsidRPr="007F1E62">
              <w:rPr>
                <w:rFonts w:ascii="Times New Roman" w:hAnsi="Times New Roman" w:cs="Times New Roman"/>
                <w:sz w:val="24"/>
                <w:szCs w:val="24"/>
              </w:rPr>
              <w:t xml:space="preserve">Real-time quarterly GDP series are collected in an upper-triangular matrix spanning the period from 1992Q1 (upper-left corner) to 2012Q4 (lower-right corner). </w:t>
            </w:r>
          </w:p>
        </w:tc>
        <w:tc>
          <w:tcPr>
            <w:tcW w:w="1530" w:type="dxa"/>
          </w:tcPr>
          <w:p w14:paraId="61E7BDE4" w14:textId="29EEF8D4" w:rsidR="00770F6B" w:rsidRPr="007F1E62" w:rsidRDefault="00770F6B" w:rsidP="0070583F">
            <w:pPr>
              <w:pStyle w:val="ListParagraph"/>
              <w:numPr>
                <w:ilvl w:val="0"/>
                <w:numId w:val="53"/>
              </w:numPr>
              <w:ind w:left="256" w:hanging="270"/>
              <w:rPr>
                <w:rFonts w:ascii="Times New Roman" w:hAnsi="Times New Roman" w:cs="Times New Roman"/>
                <w:sz w:val="24"/>
                <w:szCs w:val="24"/>
              </w:rPr>
            </w:pPr>
            <w:r w:rsidRPr="007F1E62">
              <w:rPr>
                <w:rFonts w:ascii="Times New Roman" w:hAnsi="Times New Roman" w:cs="Times New Roman"/>
                <w:sz w:val="24"/>
                <w:szCs w:val="24"/>
              </w:rPr>
              <w:t>MIDAS regression</w:t>
            </w:r>
          </w:p>
        </w:tc>
        <w:tc>
          <w:tcPr>
            <w:tcW w:w="3420" w:type="dxa"/>
          </w:tcPr>
          <w:p w14:paraId="185040B9" w14:textId="77777777" w:rsidR="004C73BA" w:rsidRPr="007F1E62" w:rsidRDefault="004C73BA" w:rsidP="0070583F">
            <w:pPr>
              <w:pStyle w:val="ListParagraph"/>
              <w:numPr>
                <w:ilvl w:val="0"/>
                <w:numId w:val="54"/>
              </w:numPr>
              <w:ind w:left="256" w:hanging="270"/>
              <w:rPr>
                <w:rFonts w:ascii="Times New Roman" w:hAnsi="Times New Roman" w:cs="Times New Roman"/>
                <w:sz w:val="24"/>
                <w:szCs w:val="24"/>
              </w:rPr>
            </w:pPr>
            <w:r w:rsidRPr="007F1E62">
              <w:rPr>
                <w:rFonts w:ascii="Times New Roman" w:hAnsi="Times New Roman" w:cs="Times New Roman"/>
                <w:sz w:val="24"/>
                <w:szCs w:val="24"/>
              </w:rPr>
              <w:t xml:space="preserve">Selected restricted-information models fail to encompass each other. </w:t>
            </w:r>
          </w:p>
          <w:p w14:paraId="126CD11D" w14:textId="6B7580A6" w:rsidR="00770F6B" w:rsidRPr="007F1E62" w:rsidRDefault="004C73BA" w:rsidP="0070583F">
            <w:pPr>
              <w:pStyle w:val="ListParagraph"/>
              <w:numPr>
                <w:ilvl w:val="0"/>
                <w:numId w:val="54"/>
              </w:numPr>
              <w:ind w:left="256" w:hanging="270"/>
              <w:rPr>
                <w:rFonts w:ascii="Times New Roman" w:hAnsi="Times New Roman" w:cs="Times New Roman"/>
                <w:sz w:val="24"/>
                <w:szCs w:val="24"/>
              </w:rPr>
            </w:pPr>
            <w:r w:rsidRPr="007F1E62">
              <w:rPr>
                <w:rFonts w:ascii="Times New Roman" w:hAnsi="Times New Roman" w:cs="Times New Roman"/>
                <w:sz w:val="24"/>
                <w:szCs w:val="24"/>
              </w:rPr>
              <w:t>The information pooling strategy dominates the forecast combination strategy in an empirical application involving the nowcasting of French GDP in real-time.</w:t>
            </w:r>
          </w:p>
        </w:tc>
      </w:tr>
      <w:tr w:rsidR="00770F6B" w:rsidRPr="007F1E62" w14:paraId="0C9F2A97" w14:textId="77777777" w:rsidTr="00F94259">
        <w:trPr>
          <w:trHeight w:val="107"/>
        </w:trPr>
        <w:tc>
          <w:tcPr>
            <w:tcW w:w="535" w:type="dxa"/>
          </w:tcPr>
          <w:p w14:paraId="5C2A60CC" w14:textId="684D1F44" w:rsidR="00770F6B" w:rsidRPr="007F1E62" w:rsidRDefault="00770F6B" w:rsidP="00770F6B">
            <w:pPr>
              <w:rPr>
                <w:rFonts w:ascii="Times New Roman" w:hAnsi="Times New Roman" w:cs="Times New Roman"/>
                <w:sz w:val="24"/>
                <w:szCs w:val="24"/>
              </w:rPr>
            </w:pPr>
            <w:r w:rsidRPr="007F1E62">
              <w:rPr>
                <w:rFonts w:ascii="Times New Roman" w:hAnsi="Times New Roman" w:cs="Times New Roman"/>
                <w:sz w:val="24"/>
                <w:szCs w:val="24"/>
              </w:rPr>
              <w:t>20.</w:t>
            </w:r>
          </w:p>
        </w:tc>
        <w:tc>
          <w:tcPr>
            <w:tcW w:w="1710" w:type="dxa"/>
          </w:tcPr>
          <w:p w14:paraId="60D06127" w14:textId="675AB6F7" w:rsidR="00770F6B" w:rsidRPr="007F1E62" w:rsidRDefault="00770F6B" w:rsidP="00770F6B">
            <w:pPr>
              <w:rPr>
                <w:rFonts w:ascii="Times New Roman" w:hAnsi="Times New Roman" w:cs="Times New Roman"/>
                <w:sz w:val="24"/>
                <w:szCs w:val="24"/>
              </w:rPr>
            </w:pPr>
            <w:r w:rsidRPr="007F1E62">
              <w:rPr>
                <w:rFonts w:ascii="Times New Roman" w:hAnsi="Times New Roman" w:cs="Times New Roman"/>
                <w:sz w:val="24"/>
                <w:szCs w:val="24"/>
              </w:rPr>
              <w:t>Ard den Reijer, &amp; Andreas Johansson. (2018)</w:t>
            </w:r>
          </w:p>
        </w:tc>
        <w:tc>
          <w:tcPr>
            <w:tcW w:w="2160" w:type="dxa"/>
          </w:tcPr>
          <w:p w14:paraId="352BF65A" w14:textId="5FBDAFDE" w:rsidR="00770F6B" w:rsidRPr="007F1E62" w:rsidRDefault="004C73BA" w:rsidP="004C73BA">
            <w:pPr>
              <w:pStyle w:val="ListParagraph"/>
              <w:numPr>
                <w:ilvl w:val="0"/>
                <w:numId w:val="45"/>
              </w:numPr>
              <w:ind w:left="166" w:hanging="180"/>
              <w:rPr>
                <w:rFonts w:ascii="Times New Roman" w:hAnsi="Times New Roman" w:cs="Times New Roman"/>
                <w:sz w:val="24"/>
                <w:szCs w:val="24"/>
              </w:rPr>
            </w:pPr>
            <w:r w:rsidRPr="007F1E62">
              <w:rPr>
                <w:rFonts w:ascii="Times New Roman" w:hAnsi="Times New Roman" w:cs="Times New Roman"/>
                <w:sz w:val="24"/>
                <w:szCs w:val="24"/>
              </w:rPr>
              <w:t>The ragged-edge data set Xtm contains 92 stationary predictor variables. All variables showing an exponential growth are log-transformed, and all nonstationary variables are (moreover) first-differenced. Data set is downloaded in July 2014, and historical revisions of the data are disregarded.</w:t>
            </w:r>
          </w:p>
        </w:tc>
        <w:tc>
          <w:tcPr>
            <w:tcW w:w="1530" w:type="dxa"/>
          </w:tcPr>
          <w:p w14:paraId="7790D34A" w14:textId="089B1876" w:rsidR="00770F6B" w:rsidRPr="007F1E62" w:rsidRDefault="00770F6B" w:rsidP="00770F6B">
            <w:pPr>
              <w:pStyle w:val="ListParagraph"/>
              <w:numPr>
                <w:ilvl w:val="0"/>
                <w:numId w:val="45"/>
              </w:numPr>
              <w:ind w:left="166" w:hanging="180"/>
              <w:rPr>
                <w:rFonts w:ascii="Times New Roman" w:hAnsi="Times New Roman" w:cs="Times New Roman"/>
                <w:sz w:val="24"/>
                <w:szCs w:val="24"/>
              </w:rPr>
            </w:pPr>
            <w:r w:rsidRPr="007F1E62">
              <w:rPr>
                <w:rFonts w:ascii="Times New Roman" w:hAnsi="Times New Roman" w:cs="Times New Roman"/>
                <w:sz w:val="24"/>
                <w:szCs w:val="24"/>
              </w:rPr>
              <w:t>MIDAS regression with few indicators.</w:t>
            </w:r>
          </w:p>
          <w:p w14:paraId="7296A4B9" w14:textId="6E52D3DE" w:rsidR="00770F6B" w:rsidRPr="007F1E62" w:rsidRDefault="00770F6B" w:rsidP="00770F6B">
            <w:pPr>
              <w:pStyle w:val="ListParagraph"/>
              <w:numPr>
                <w:ilvl w:val="0"/>
                <w:numId w:val="45"/>
              </w:numPr>
              <w:ind w:left="166" w:hanging="180"/>
              <w:rPr>
                <w:rFonts w:ascii="Times New Roman" w:hAnsi="Times New Roman" w:cs="Times New Roman"/>
                <w:sz w:val="24"/>
                <w:szCs w:val="24"/>
              </w:rPr>
            </w:pPr>
            <w:r w:rsidRPr="007F1E62">
              <w:rPr>
                <w:rFonts w:ascii="Times New Roman" w:hAnsi="Times New Roman" w:cs="Times New Roman"/>
                <w:sz w:val="24"/>
                <w:szCs w:val="24"/>
              </w:rPr>
              <w:t>Factor approaches with large data sets.</w:t>
            </w:r>
          </w:p>
        </w:tc>
        <w:tc>
          <w:tcPr>
            <w:tcW w:w="3420" w:type="dxa"/>
          </w:tcPr>
          <w:p w14:paraId="2A23C232" w14:textId="77777777" w:rsidR="00770F6B" w:rsidRPr="007F1E62" w:rsidRDefault="007E4E0B" w:rsidP="005D46AD">
            <w:pPr>
              <w:pStyle w:val="ListParagraph"/>
              <w:numPr>
                <w:ilvl w:val="0"/>
                <w:numId w:val="55"/>
              </w:numPr>
              <w:ind w:left="256" w:hanging="270"/>
              <w:rPr>
                <w:rFonts w:ascii="Times New Roman" w:hAnsi="Times New Roman" w:cs="Times New Roman"/>
                <w:sz w:val="24"/>
                <w:szCs w:val="24"/>
              </w:rPr>
            </w:pPr>
            <w:r w:rsidRPr="007F1E62">
              <w:rPr>
                <w:rFonts w:ascii="Times New Roman" w:hAnsi="Times New Roman" w:cs="Times New Roman"/>
                <w:sz w:val="24"/>
                <w:szCs w:val="24"/>
              </w:rPr>
              <w:t>on Swedish data that pooled nowcasts outperform the benchmark models very robustly.</w:t>
            </w:r>
          </w:p>
          <w:p w14:paraId="0D6AC889" w14:textId="77777777" w:rsidR="007E4E0B" w:rsidRPr="007F1E62" w:rsidRDefault="007E4E0B" w:rsidP="005D46AD">
            <w:pPr>
              <w:pStyle w:val="ListParagraph"/>
              <w:numPr>
                <w:ilvl w:val="0"/>
                <w:numId w:val="55"/>
              </w:numPr>
              <w:ind w:left="256" w:hanging="270"/>
              <w:rPr>
                <w:rFonts w:ascii="Times New Roman" w:hAnsi="Times New Roman" w:cs="Times New Roman"/>
                <w:sz w:val="24"/>
                <w:szCs w:val="24"/>
              </w:rPr>
            </w:pPr>
            <w:r w:rsidRPr="007F1E62">
              <w:rPr>
                <w:rFonts w:ascii="Times New Roman" w:hAnsi="Times New Roman" w:cs="Times New Roman"/>
                <w:sz w:val="24"/>
                <w:szCs w:val="24"/>
              </w:rPr>
              <w:t xml:space="preserve">firstly that pooling of nowcasts gets a lower MSE in comparison with the benchmark (AVG), often significantly so. Especially, the pooled single indicator MIDAS modelsoutperform the original models. </w:t>
            </w:r>
          </w:p>
          <w:p w14:paraId="183A38BB" w14:textId="345674C0" w:rsidR="007E4E0B" w:rsidRPr="007F1E62" w:rsidRDefault="007E4E0B" w:rsidP="005D46AD">
            <w:pPr>
              <w:pStyle w:val="ListParagraph"/>
              <w:numPr>
                <w:ilvl w:val="0"/>
                <w:numId w:val="55"/>
              </w:numPr>
              <w:ind w:left="256" w:hanging="270"/>
              <w:rPr>
                <w:rFonts w:ascii="Times New Roman" w:hAnsi="Times New Roman" w:cs="Times New Roman"/>
                <w:sz w:val="24"/>
                <w:szCs w:val="24"/>
              </w:rPr>
            </w:pPr>
            <w:r w:rsidRPr="007F1E62">
              <w:rPr>
                <w:rFonts w:ascii="Times New Roman" w:hAnsi="Times New Roman" w:cs="Times New Roman"/>
                <w:sz w:val="24"/>
                <w:szCs w:val="24"/>
              </w:rPr>
              <w:t>Secondly, the pooling shows no significant improvement of nowcast accuracy in the pre-crisis period, while it outperforms the benchmark for most model combinations in the post-crisis period.</w:t>
            </w:r>
          </w:p>
        </w:tc>
      </w:tr>
      <w:tr w:rsidR="007E4E0B" w:rsidRPr="007F1E62" w14:paraId="7E03B6FB" w14:textId="77777777" w:rsidTr="00F94259">
        <w:trPr>
          <w:trHeight w:val="107"/>
        </w:trPr>
        <w:tc>
          <w:tcPr>
            <w:tcW w:w="535" w:type="dxa"/>
          </w:tcPr>
          <w:p w14:paraId="27C467E4" w14:textId="473FA839" w:rsidR="007E4E0B" w:rsidRPr="007F1E62" w:rsidRDefault="007E4E0B" w:rsidP="00770F6B">
            <w:pPr>
              <w:rPr>
                <w:rFonts w:ascii="Times New Roman" w:hAnsi="Times New Roman" w:cs="Times New Roman"/>
                <w:sz w:val="24"/>
                <w:szCs w:val="24"/>
              </w:rPr>
            </w:pPr>
            <w:r w:rsidRPr="007F1E62">
              <w:rPr>
                <w:rFonts w:ascii="Times New Roman" w:hAnsi="Times New Roman" w:cs="Times New Roman"/>
                <w:sz w:val="24"/>
                <w:szCs w:val="24"/>
              </w:rPr>
              <w:t>21.</w:t>
            </w:r>
          </w:p>
        </w:tc>
        <w:tc>
          <w:tcPr>
            <w:tcW w:w="1710" w:type="dxa"/>
          </w:tcPr>
          <w:p w14:paraId="34D25AB0" w14:textId="7025783B" w:rsidR="007E4E0B" w:rsidRPr="007F1E62" w:rsidRDefault="007E4E0B" w:rsidP="00770F6B">
            <w:pPr>
              <w:rPr>
                <w:rFonts w:ascii="Times New Roman" w:hAnsi="Times New Roman" w:cs="Times New Roman"/>
                <w:sz w:val="24"/>
                <w:szCs w:val="24"/>
              </w:rPr>
            </w:pPr>
            <w:r w:rsidRPr="007F1E62">
              <w:rPr>
                <w:rFonts w:ascii="Times New Roman" w:hAnsi="Times New Roman" w:cs="Times New Roman"/>
                <w:color w:val="131413"/>
                <w:sz w:val="24"/>
                <w:szCs w:val="24"/>
              </w:rPr>
              <w:t>Knut Are Aastveit and Tørres Trovik. (2010)</w:t>
            </w:r>
          </w:p>
        </w:tc>
        <w:tc>
          <w:tcPr>
            <w:tcW w:w="2160" w:type="dxa"/>
          </w:tcPr>
          <w:p w14:paraId="0D8491DE" w14:textId="77777777" w:rsidR="0061057F" w:rsidRPr="007F1E62" w:rsidRDefault="007E4E0B" w:rsidP="0070583F">
            <w:pPr>
              <w:pStyle w:val="ListParagraph"/>
              <w:numPr>
                <w:ilvl w:val="0"/>
                <w:numId w:val="56"/>
              </w:numPr>
              <w:ind w:left="166" w:hanging="180"/>
              <w:rPr>
                <w:rFonts w:ascii="Times New Roman" w:hAnsi="Times New Roman" w:cs="Times New Roman"/>
                <w:sz w:val="24"/>
                <w:szCs w:val="24"/>
              </w:rPr>
            </w:pPr>
            <w:r w:rsidRPr="007F1E62">
              <w:rPr>
                <w:rFonts w:ascii="Times New Roman" w:hAnsi="Times New Roman" w:cs="Times New Roman"/>
                <w:sz w:val="24"/>
                <w:szCs w:val="24"/>
              </w:rPr>
              <w:t>panel of macroeconomic and financial variables for the Norwegian</w:t>
            </w:r>
            <w:r w:rsidR="0061057F" w:rsidRPr="007F1E62">
              <w:rPr>
                <w:rFonts w:ascii="Times New Roman" w:hAnsi="Times New Roman" w:cs="Times New Roman"/>
                <w:sz w:val="24"/>
                <w:szCs w:val="24"/>
              </w:rPr>
              <w:t xml:space="preserve"> </w:t>
            </w:r>
            <w:r w:rsidRPr="007F1E62">
              <w:rPr>
                <w:rFonts w:ascii="Times New Roman" w:hAnsi="Times New Roman" w:cs="Times New Roman"/>
                <w:sz w:val="24"/>
                <w:szCs w:val="24"/>
              </w:rPr>
              <w:t xml:space="preserve">economy. </w:t>
            </w:r>
          </w:p>
          <w:p w14:paraId="04EDE902" w14:textId="37F43BBC" w:rsidR="007E4E0B" w:rsidRPr="007F1E62" w:rsidRDefault="007E4E0B" w:rsidP="0070583F">
            <w:pPr>
              <w:pStyle w:val="ListParagraph"/>
              <w:numPr>
                <w:ilvl w:val="0"/>
                <w:numId w:val="56"/>
              </w:numPr>
              <w:ind w:left="166" w:hanging="180"/>
              <w:rPr>
                <w:rFonts w:ascii="Times New Roman" w:hAnsi="Times New Roman" w:cs="Times New Roman"/>
                <w:sz w:val="24"/>
                <w:szCs w:val="24"/>
              </w:rPr>
            </w:pPr>
            <w:r w:rsidRPr="007F1E62">
              <w:rPr>
                <w:rFonts w:ascii="Times New Roman" w:hAnsi="Times New Roman" w:cs="Times New Roman"/>
                <w:sz w:val="24"/>
                <w:szCs w:val="24"/>
              </w:rPr>
              <w:t xml:space="preserve">macroeconomic and financial variables for Norway’s main trading partners; the euro area, Sweden, U.K. and the U.S. In total we use a panel of </w:t>
            </w:r>
            <w:r w:rsidRPr="007F1E62">
              <w:rPr>
                <w:rFonts w:ascii="Times New Roman" w:hAnsi="Times New Roman" w:cs="Times New Roman"/>
                <w:sz w:val="24"/>
                <w:szCs w:val="24"/>
              </w:rPr>
              <w:lastRenderedPageBreak/>
              <w:t>148 monthly variables. The sample starts in January 1990 and ends in January 2009.</w:t>
            </w:r>
          </w:p>
        </w:tc>
        <w:tc>
          <w:tcPr>
            <w:tcW w:w="1530" w:type="dxa"/>
          </w:tcPr>
          <w:p w14:paraId="3610A7C0" w14:textId="3B125AA0" w:rsidR="007E4E0B" w:rsidRPr="007F1E62" w:rsidRDefault="007E4E0B" w:rsidP="0070583F">
            <w:pPr>
              <w:pStyle w:val="ListParagraph"/>
              <w:numPr>
                <w:ilvl w:val="0"/>
                <w:numId w:val="56"/>
              </w:numPr>
              <w:ind w:left="166" w:hanging="180"/>
              <w:rPr>
                <w:rFonts w:ascii="Times New Roman" w:hAnsi="Times New Roman" w:cs="Times New Roman"/>
                <w:sz w:val="24"/>
                <w:szCs w:val="24"/>
              </w:rPr>
            </w:pPr>
            <w:r w:rsidRPr="007F1E62">
              <w:rPr>
                <w:rFonts w:ascii="Times New Roman" w:hAnsi="Times New Roman" w:cs="Times New Roman"/>
                <w:sz w:val="24"/>
                <w:szCs w:val="24"/>
              </w:rPr>
              <w:lastRenderedPageBreak/>
              <w:t>Dynamic Factor model</w:t>
            </w:r>
          </w:p>
        </w:tc>
        <w:tc>
          <w:tcPr>
            <w:tcW w:w="3420" w:type="dxa"/>
          </w:tcPr>
          <w:p w14:paraId="0557C9B3" w14:textId="77777777" w:rsidR="007E4E0B" w:rsidRPr="007F1E62" w:rsidRDefault="0061057F" w:rsidP="0070583F">
            <w:pPr>
              <w:pStyle w:val="ListParagraph"/>
              <w:numPr>
                <w:ilvl w:val="0"/>
                <w:numId w:val="57"/>
              </w:numPr>
              <w:ind w:left="256" w:hanging="270"/>
              <w:rPr>
                <w:rFonts w:ascii="Times New Roman" w:hAnsi="Times New Roman" w:cs="Times New Roman"/>
                <w:sz w:val="24"/>
                <w:szCs w:val="24"/>
              </w:rPr>
            </w:pPr>
            <w:r w:rsidRPr="007F1E62">
              <w:rPr>
                <w:rFonts w:ascii="Times New Roman" w:hAnsi="Times New Roman" w:cs="Times New Roman"/>
                <w:sz w:val="24"/>
                <w:szCs w:val="24"/>
              </w:rPr>
              <w:t>financial data contribute the most to the precision of the nowcast, in particular data from Oslo Stock Exchange. Hence, financial data provide a valuable contribution in addition to statistically compiled indicators.</w:t>
            </w:r>
          </w:p>
          <w:p w14:paraId="6B498002" w14:textId="77777777" w:rsidR="0061057F" w:rsidRPr="007F1E62" w:rsidRDefault="0061057F" w:rsidP="0070583F">
            <w:pPr>
              <w:pStyle w:val="ListParagraph"/>
              <w:numPr>
                <w:ilvl w:val="0"/>
                <w:numId w:val="57"/>
              </w:numPr>
              <w:ind w:left="256" w:hanging="270"/>
              <w:rPr>
                <w:rFonts w:ascii="Times New Roman" w:hAnsi="Times New Roman" w:cs="Times New Roman"/>
                <w:sz w:val="24"/>
                <w:szCs w:val="24"/>
              </w:rPr>
            </w:pPr>
            <w:r w:rsidRPr="007F1E62">
              <w:rPr>
                <w:rFonts w:ascii="Times New Roman" w:hAnsi="Times New Roman" w:cs="Times New Roman"/>
                <w:sz w:val="24"/>
                <w:szCs w:val="24"/>
              </w:rPr>
              <w:t>particular labor market data and industrial production indicators also contribute favorably to the precision of the nowcast.</w:t>
            </w:r>
          </w:p>
          <w:p w14:paraId="2009E47C" w14:textId="77777777" w:rsidR="0061057F" w:rsidRPr="007F1E62" w:rsidRDefault="0061057F" w:rsidP="0070583F">
            <w:pPr>
              <w:pStyle w:val="ListParagraph"/>
              <w:numPr>
                <w:ilvl w:val="0"/>
                <w:numId w:val="57"/>
              </w:numPr>
              <w:ind w:left="256" w:hanging="270"/>
              <w:rPr>
                <w:rFonts w:ascii="Times New Roman" w:hAnsi="Times New Roman" w:cs="Times New Roman"/>
                <w:sz w:val="24"/>
                <w:szCs w:val="24"/>
              </w:rPr>
            </w:pPr>
            <w:r w:rsidRPr="007F1E62">
              <w:rPr>
                <w:rFonts w:ascii="Times New Roman" w:hAnsi="Times New Roman" w:cs="Times New Roman"/>
                <w:sz w:val="24"/>
                <w:szCs w:val="24"/>
              </w:rPr>
              <w:t xml:space="preserve">seven sector indices that are included in the data are all </w:t>
            </w:r>
            <w:r w:rsidRPr="007F1E62">
              <w:rPr>
                <w:rFonts w:ascii="Times New Roman" w:hAnsi="Times New Roman" w:cs="Times New Roman"/>
                <w:sz w:val="24"/>
                <w:szCs w:val="24"/>
              </w:rPr>
              <w:lastRenderedPageBreak/>
              <w:t>close to being equally important.</w:t>
            </w:r>
          </w:p>
          <w:p w14:paraId="3800492B" w14:textId="5CAA0B3B" w:rsidR="0061057F" w:rsidRPr="007F1E62" w:rsidRDefault="0061057F" w:rsidP="0070583F">
            <w:pPr>
              <w:pStyle w:val="ListParagraph"/>
              <w:numPr>
                <w:ilvl w:val="0"/>
                <w:numId w:val="57"/>
              </w:numPr>
              <w:ind w:left="256" w:hanging="270"/>
              <w:rPr>
                <w:rFonts w:ascii="Times New Roman" w:hAnsi="Times New Roman" w:cs="Times New Roman"/>
                <w:sz w:val="24"/>
                <w:szCs w:val="24"/>
              </w:rPr>
            </w:pPr>
            <w:r w:rsidRPr="007F1E62">
              <w:rPr>
                <w:rFonts w:ascii="Times New Roman" w:hAnsi="Times New Roman" w:cs="Times New Roman"/>
                <w:sz w:val="24"/>
                <w:szCs w:val="24"/>
              </w:rPr>
              <w:t>Norway is an open economy this is not surprising as international conditions supposedly have an effect on activity in Norway with a time lag. Even though including international data bring about factors that explain more of the variance among the independent variables, this increased variance in the factors is of a nature that has low correlation to the current quarter GDP growth in Norway,</w:t>
            </w:r>
          </w:p>
        </w:tc>
      </w:tr>
      <w:tr w:rsidR="0061057F" w:rsidRPr="007F1E62" w14:paraId="683DFBCF" w14:textId="77777777" w:rsidTr="00F94259">
        <w:trPr>
          <w:trHeight w:val="107"/>
        </w:trPr>
        <w:tc>
          <w:tcPr>
            <w:tcW w:w="535" w:type="dxa"/>
          </w:tcPr>
          <w:p w14:paraId="22D0BA2C" w14:textId="5816A90F" w:rsidR="0061057F" w:rsidRPr="007F1E62" w:rsidRDefault="0061057F" w:rsidP="00770F6B">
            <w:pPr>
              <w:rPr>
                <w:rFonts w:ascii="Times New Roman" w:hAnsi="Times New Roman" w:cs="Times New Roman"/>
                <w:sz w:val="24"/>
                <w:szCs w:val="24"/>
              </w:rPr>
            </w:pPr>
            <w:r w:rsidRPr="007F1E62">
              <w:rPr>
                <w:rFonts w:ascii="Times New Roman" w:hAnsi="Times New Roman" w:cs="Times New Roman"/>
                <w:sz w:val="24"/>
                <w:szCs w:val="24"/>
              </w:rPr>
              <w:lastRenderedPageBreak/>
              <w:t>22.</w:t>
            </w:r>
          </w:p>
        </w:tc>
        <w:tc>
          <w:tcPr>
            <w:tcW w:w="1710" w:type="dxa"/>
          </w:tcPr>
          <w:p w14:paraId="6F3765C0" w14:textId="77777777" w:rsidR="007C1732" w:rsidRPr="007F1E62" w:rsidRDefault="007C1732" w:rsidP="007C1732">
            <w:pPr>
              <w:autoSpaceDE w:val="0"/>
              <w:autoSpaceDN w:val="0"/>
              <w:adjustRightInd w:val="0"/>
              <w:rPr>
                <w:rFonts w:ascii="Times New Roman" w:hAnsi="Times New Roman" w:cs="Times New Roman"/>
                <w:sz w:val="24"/>
                <w:szCs w:val="24"/>
              </w:rPr>
            </w:pPr>
            <w:r w:rsidRPr="007F1E62">
              <w:rPr>
                <w:rFonts w:ascii="Times New Roman" w:hAnsi="Times New Roman" w:cs="Times New Roman"/>
                <w:sz w:val="24"/>
                <w:szCs w:val="24"/>
              </w:rPr>
              <w:t>Alessandro Girardi,</w:t>
            </w:r>
          </w:p>
          <w:p w14:paraId="3B475F47" w14:textId="77777777" w:rsidR="007C1732" w:rsidRPr="007F1E62" w:rsidRDefault="007C1732" w:rsidP="007C1732">
            <w:pPr>
              <w:autoSpaceDE w:val="0"/>
              <w:autoSpaceDN w:val="0"/>
              <w:adjustRightInd w:val="0"/>
              <w:rPr>
                <w:rFonts w:ascii="Times New Roman" w:hAnsi="Times New Roman" w:cs="Times New Roman"/>
                <w:sz w:val="24"/>
                <w:szCs w:val="24"/>
              </w:rPr>
            </w:pPr>
            <w:r w:rsidRPr="007F1E62">
              <w:rPr>
                <w:rFonts w:ascii="Times New Roman" w:hAnsi="Times New Roman" w:cs="Times New Roman"/>
                <w:sz w:val="24"/>
                <w:szCs w:val="24"/>
              </w:rPr>
              <w:t>Roberto Golinelli, and</w:t>
            </w:r>
          </w:p>
          <w:p w14:paraId="3C82DFA2" w14:textId="3C1EE941" w:rsidR="0061057F" w:rsidRPr="007F1E62" w:rsidRDefault="007C1732" w:rsidP="007C1732">
            <w:pPr>
              <w:rPr>
                <w:rFonts w:ascii="Times New Roman" w:hAnsi="Times New Roman" w:cs="Times New Roman"/>
                <w:color w:val="131413"/>
                <w:sz w:val="24"/>
                <w:szCs w:val="24"/>
              </w:rPr>
            </w:pPr>
            <w:r w:rsidRPr="007F1E62">
              <w:rPr>
                <w:rFonts w:ascii="Times New Roman" w:hAnsi="Times New Roman" w:cs="Times New Roman"/>
                <w:sz w:val="24"/>
                <w:szCs w:val="24"/>
              </w:rPr>
              <w:t>Carmine Pappalardo. (2014)</w:t>
            </w:r>
          </w:p>
        </w:tc>
        <w:tc>
          <w:tcPr>
            <w:tcW w:w="2160" w:type="dxa"/>
          </w:tcPr>
          <w:p w14:paraId="03CA25CB" w14:textId="37327599" w:rsidR="0061057F" w:rsidRPr="007F1E62" w:rsidRDefault="007C1732" w:rsidP="0070583F">
            <w:pPr>
              <w:pStyle w:val="ListParagraph"/>
              <w:numPr>
                <w:ilvl w:val="0"/>
                <w:numId w:val="58"/>
              </w:numPr>
              <w:ind w:left="256" w:hanging="256"/>
              <w:rPr>
                <w:rFonts w:ascii="Times New Roman" w:hAnsi="Times New Roman" w:cs="Times New Roman"/>
                <w:sz w:val="24"/>
                <w:szCs w:val="24"/>
              </w:rPr>
            </w:pPr>
            <w:r w:rsidRPr="007F1E62">
              <w:rPr>
                <w:rFonts w:ascii="Times New Roman" w:hAnsi="Times New Roman" w:cs="Times New Roman"/>
                <w:sz w:val="24"/>
                <w:szCs w:val="24"/>
              </w:rPr>
              <w:t>Short-term economic indicators, mostly for the eurozone and the United States. There are 259 time series in the entire set of indicators, which span from January 1990 to December 2012.</w:t>
            </w:r>
          </w:p>
        </w:tc>
        <w:tc>
          <w:tcPr>
            <w:tcW w:w="1530" w:type="dxa"/>
          </w:tcPr>
          <w:p w14:paraId="42BF08A5" w14:textId="77777777" w:rsidR="0061057F" w:rsidRPr="007F1E62" w:rsidRDefault="007C1732" w:rsidP="0070583F">
            <w:pPr>
              <w:pStyle w:val="ListParagraph"/>
              <w:numPr>
                <w:ilvl w:val="0"/>
                <w:numId w:val="59"/>
              </w:numPr>
              <w:ind w:left="166" w:hanging="180"/>
              <w:rPr>
                <w:rFonts w:ascii="Times New Roman" w:hAnsi="Times New Roman" w:cs="Times New Roman"/>
                <w:sz w:val="24"/>
                <w:szCs w:val="24"/>
              </w:rPr>
            </w:pPr>
            <w:r w:rsidRPr="007F1E62">
              <w:rPr>
                <w:rFonts w:ascii="Times New Roman" w:hAnsi="Times New Roman" w:cs="Times New Roman"/>
                <w:sz w:val="24"/>
                <w:szCs w:val="24"/>
              </w:rPr>
              <w:t>Univariate AR model</w:t>
            </w:r>
          </w:p>
          <w:p w14:paraId="46C7FA7B" w14:textId="77777777" w:rsidR="007C1732" w:rsidRPr="007F1E62" w:rsidRDefault="007C1732" w:rsidP="0070583F">
            <w:pPr>
              <w:pStyle w:val="ListParagraph"/>
              <w:numPr>
                <w:ilvl w:val="0"/>
                <w:numId w:val="59"/>
              </w:numPr>
              <w:ind w:left="166" w:hanging="180"/>
              <w:rPr>
                <w:rFonts w:ascii="Times New Roman" w:hAnsi="Times New Roman" w:cs="Times New Roman"/>
                <w:sz w:val="24"/>
                <w:szCs w:val="24"/>
              </w:rPr>
            </w:pPr>
            <w:r w:rsidRPr="007F1E62">
              <w:rPr>
                <w:rFonts w:ascii="Times New Roman" w:hAnsi="Times New Roman" w:cs="Times New Roman"/>
                <w:sz w:val="24"/>
                <w:szCs w:val="24"/>
              </w:rPr>
              <w:t>Benchmark model</w:t>
            </w:r>
          </w:p>
          <w:p w14:paraId="7D188B59" w14:textId="558E96BF" w:rsidR="007C1732" w:rsidRPr="007F1E62" w:rsidRDefault="007C1732" w:rsidP="0070583F">
            <w:pPr>
              <w:pStyle w:val="ListParagraph"/>
              <w:numPr>
                <w:ilvl w:val="0"/>
                <w:numId w:val="59"/>
              </w:numPr>
              <w:ind w:left="166" w:hanging="180"/>
              <w:rPr>
                <w:rFonts w:ascii="Times New Roman" w:hAnsi="Times New Roman" w:cs="Times New Roman"/>
                <w:sz w:val="24"/>
                <w:szCs w:val="24"/>
              </w:rPr>
            </w:pPr>
            <w:r w:rsidRPr="007F1E62">
              <w:rPr>
                <w:rFonts w:ascii="Times New Roman" w:hAnsi="Times New Roman" w:cs="Times New Roman"/>
                <w:sz w:val="24"/>
                <w:szCs w:val="24"/>
              </w:rPr>
              <w:t>Factor model</w:t>
            </w:r>
          </w:p>
        </w:tc>
        <w:tc>
          <w:tcPr>
            <w:tcW w:w="3420" w:type="dxa"/>
          </w:tcPr>
          <w:p w14:paraId="778065C8" w14:textId="77777777" w:rsidR="0061057F" w:rsidRPr="007F1E62" w:rsidRDefault="00A42CFD" w:rsidP="0070583F">
            <w:pPr>
              <w:pStyle w:val="ListParagraph"/>
              <w:numPr>
                <w:ilvl w:val="0"/>
                <w:numId w:val="60"/>
              </w:numPr>
              <w:ind w:left="256" w:hanging="256"/>
              <w:rPr>
                <w:rFonts w:ascii="Times New Roman" w:hAnsi="Times New Roman" w:cs="Times New Roman"/>
                <w:sz w:val="24"/>
                <w:szCs w:val="24"/>
              </w:rPr>
            </w:pPr>
            <w:r w:rsidRPr="007F1E62">
              <w:rPr>
                <w:rFonts w:ascii="Times New Roman" w:hAnsi="Times New Roman" w:cs="Times New Roman"/>
                <w:sz w:val="24"/>
                <w:szCs w:val="24"/>
              </w:rPr>
              <w:t>the factor extraction from a subset of targeted indicators to a specific variable, retains the most valuable piece of information to be passed into the FM approach and can deliver substantial gains in terms of forecasting accuracy.</w:t>
            </w:r>
          </w:p>
          <w:p w14:paraId="40C4BCBE" w14:textId="77777777" w:rsidR="00A42CFD" w:rsidRPr="007F1E62" w:rsidRDefault="00A42CFD" w:rsidP="0070583F">
            <w:pPr>
              <w:pStyle w:val="ListParagraph"/>
              <w:numPr>
                <w:ilvl w:val="0"/>
                <w:numId w:val="60"/>
              </w:numPr>
              <w:ind w:left="256" w:hanging="256"/>
              <w:rPr>
                <w:rFonts w:ascii="Times New Roman" w:hAnsi="Times New Roman" w:cs="Times New Roman"/>
                <w:sz w:val="24"/>
                <w:szCs w:val="24"/>
              </w:rPr>
            </w:pPr>
            <w:r w:rsidRPr="007F1E62">
              <w:rPr>
                <w:rFonts w:ascii="Times New Roman" w:hAnsi="Times New Roman" w:cs="Times New Roman"/>
                <w:sz w:val="24"/>
                <w:szCs w:val="24"/>
              </w:rPr>
              <w:t>Forecasting ability is assessed according two main specific features: the pseudo real-time nature of the information set, and the empirical probability of each indicator to be picked conditional to a screening rule (one hard and 5 soft rules).</w:t>
            </w:r>
          </w:p>
          <w:p w14:paraId="7EB6219F" w14:textId="77777777" w:rsidR="00A42CFD" w:rsidRPr="007F1E62" w:rsidRDefault="00A42CFD" w:rsidP="0070583F">
            <w:pPr>
              <w:pStyle w:val="ListParagraph"/>
              <w:numPr>
                <w:ilvl w:val="0"/>
                <w:numId w:val="60"/>
              </w:numPr>
              <w:ind w:left="256" w:hanging="256"/>
              <w:rPr>
                <w:rFonts w:ascii="Times New Roman" w:hAnsi="Times New Roman" w:cs="Times New Roman"/>
                <w:sz w:val="24"/>
                <w:szCs w:val="24"/>
              </w:rPr>
            </w:pPr>
            <w:r w:rsidRPr="007F1E62">
              <w:rPr>
                <w:rFonts w:ascii="Times New Roman" w:hAnsi="Times New Roman" w:cs="Times New Roman"/>
                <w:sz w:val="24"/>
                <w:szCs w:val="24"/>
              </w:rPr>
              <w:t>forecast accuracy of each model (BM, FM, PFM) significantly improves as indicator information increases.</w:t>
            </w:r>
          </w:p>
          <w:p w14:paraId="65D86F69" w14:textId="77777777" w:rsidR="00A42CFD" w:rsidRPr="007F1E62" w:rsidRDefault="00A42CFD" w:rsidP="0070583F">
            <w:pPr>
              <w:pStyle w:val="ListParagraph"/>
              <w:numPr>
                <w:ilvl w:val="0"/>
                <w:numId w:val="60"/>
              </w:numPr>
              <w:ind w:left="256" w:hanging="256"/>
              <w:rPr>
                <w:rFonts w:ascii="Times New Roman" w:hAnsi="Times New Roman" w:cs="Times New Roman"/>
                <w:sz w:val="24"/>
                <w:szCs w:val="24"/>
              </w:rPr>
            </w:pPr>
            <w:r w:rsidRPr="007F1E62">
              <w:rPr>
                <w:rFonts w:ascii="Times New Roman" w:hAnsi="Times New Roman" w:cs="Times New Roman"/>
                <w:sz w:val="24"/>
                <w:szCs w:val="24"/>
              </w:rPr>
              <w:t>by exploiting the moments of the empirical distribution of selected indicators, forecasting  ability monotonically increases with the progressive reduction in the number of indicators from the large-panel pool.</w:t>
            </w:r>
          </w:p>
          <w:p w14:paraId="595490D1" w14:textId="77777777" w:rsidR="00A42CFD" w:rsidRPr="007F1E62" w:rsidRDefault="00A42CFD" w:rsidP="0070583F">
            <w:pPr>
              <w:pStyle w:val="ListParagraph"/>
              <w:numPr>
                <w:ilvl w:val="0"/>
                <w:numId w:val="60"/>
              </w:numPr>
              <w:ind w:left="256" w:hanging="256"/>
              <w:rPr>
                <w:rFonts w:ascii="Times New Roman" w:hAnsi="Times New Roman" w:cs="Times New Roman"/>
                <w:sz w:val="24"/>
                <w:szCs w:val="24"/>
              </w:rPr>
            </w:pPr>
            <w:r w:rsidRPr="007F1E62">
              <w:rPr>
                <w:rFonts w:ascii="Times New Roman" w:hAnsi="Times New Roman" w:cs="Times New Roman"/>
                <w:sz w:val="24"/>
                <w:szCs w:val="24"/>
              </w:rPr>
              <w:lastRenderedPageBreak/>
              <w:t>PFM based on soft rules (PFMsoft) systematically outperform the PFM based on hard-thresholding rule (PFMhard) within all blocks, as the latter retains much more, and less useful, information than the soft ones.</w:t>
            </w:r>
          </w:p>
          <w:p w14:paraId="65B36C61" w14:textId="77777777" w:rsidR="00A42CFD" w:rsidRPr="007F1E62" w:rsidRDefault="00A42CFD" w:rsidP="0070583F">
            <w:pPr>
              <w:pStyle w:val="ListParagraph"/>
              <w:numPr>
                <w:ilvl w:val="0"/>
                <w:numId w:val="60"/>
              </w:numPr>
              <w:ind w:left="256" w:hanging="256"/>
              <w:rPr>
                <w:rFonts w:ascii="Times New Roman" w:hAnsi="Times New Roman" w:cs="Times New Roman"/>
                <w:sz w:val="24"/>
                <w:szCs w:val="24"/>
              </w:rPr>
            </w:pPr>
            <w:r w:rsidRPr="007F1E62">
              <w:rPr>
                <w:rFonts w:ascii="Times New Roman" w:hAnsi="Times New Roman" w:cs="Times New Roman"/>
                <w:sz w:val="24"/>
                <w:szCs w:val="24"/>
              </w:rPr>
              <w:t>PFMsoft at the 90th quantile (PFMsoft90) is the best selected model over all vintages.</w:t>
            </w:r>
          </w:p>
          <w:p w14:paraId="31A6D4C9" w14:textId="5FDFCE6D" w:rsidR="00A42CFD" w:rsidRPr="007F1E62" w:rsidRDefault="00A42CFD" w:rsidP="0070583F">
            <w:pPr>
              <w:pStyle w:val="ListParagraph"/>
              <w:numPr>
                <w:ilvl w:val="0"/>
                <w:numId w:val="60"/>
              </w:numPr>
              <w:ind w:left="256" w:hanging="256"/>
              <w:rPr>
                <w:rFonts w:ascii="Times New Roman" w:hAnsi="Times New Roman" w:cs="Times New Roman"/>
                <w:sz w:val="24"/>
                <w:szCs w:val="24"/>
              </w:rPr>
            </w:pPr>
            <w:r w:rsidRPr="007F1E62">
              <w:rPr>
                <w:rFonts w:ascii="Times New Roman" w:hAnsi="Times New Roman" w:cs="Times New Roman"/>
                <w:sz w:val="24"/>
                <w:szCs w:val="24"/>
              </w:rPr>
              <w:t>The best forecast comes from the hierarchical technique at Q = 90th, because it may offset the bias caused by potential misspecification.</w:t>
            </w:r>
          </w:p>
        </w:tc>
      </w:tr>
      <w:tr w:rsidR="00A42CFD" w:rsidRPr="007F1E62" w14:paraId="083C62FF" w14:textId="77777777" w:rsidTr="00F94259">
        <w:trPr>
          <w:trHeight w:val="107"/>
        </w:trPr>
        <w:tc>
          <w:tcPr>
            <w:tcW w:w="535" w:type="dxa"/>
          </w:tcPr>
          <w:p w14:paraId="6A7C3CD1" w14:textId="7DE9B68C" w:rsidR="00A42CFD" w:rsidRPr="007F1E62" w:rsidRDefault="00C3490F" w:rsidP="00770F6B">
            <w:pPr>
              <w:rPr>
                <w:rFonts w:ascii="Times New Roman" w:hAnsi="Times New Roman" w:cs="Times New Roman"/>
                <w:sz w:val="24"/>
                <w:szCs w:val="24"/>
              </w:rPr>
            </w:pPr>
            <w:r w:rsidRPr="007F1E62">
              <w:rPr>
                <w:rFonts w:ascii="Times New Roman" w:hAnsi="Times New Roman" w:cs="Times New Roman"/>
                <w:sz w:val="24"/>
                <w:szCs w:val="24"/>
              </w:rPr>
              <w:lastRenderedPageBreak/>
              <w:t>23.</w:t>
            </w:r>
          </w:p>
        </w:tc>
        <w:tc>
          <w:tcPr>
            <w:tcW w:w="1710" w:type="dxa"/>
          </w:tcPr>
          <w:p w14:paraId="0A0D0283" w14:textId="2374FC47" w:rsidR="00C3490F" w:rsidRPr="007F1E62" w:rsidRDefault="00C3490F" w:rsidP="00C3490F">
            <w:pPr>
              <w:autoSpaceDE w:val="0"/>
              <w:autoSpaceDN w:val="0"/>
              <w:adjustRightInd w:val="0"/>
              <w:rPr>
                <w:rFonts w:ascii="Times New Roman" w:hAnsi="Times New Roman" w:cs="Times New Roman"/>
                <w:sz w:val="24"/>
                <w:szCs w:val="24"/>
              </w:rPr>
            </w:pPr>
            <w:r w:rsidRPr="007F1E62">
              <w:rPr>
                <w:rFonts w:ascii="Times New Roman" w:hAnsi="Times New Roman" w:cs="Times New Roman"/>
                <w:sz w:val="24"/>
                <w:szCs w:val="24"/>
              </w:rPr>
              <w:t>Laurent Ferrara, Dominique Guégan And</w:t>
            </w:r>
          </w:p>
          <w:p w14:paraId="3B361510" w14:textId="72255E42" w:rsidR="00A42CFD" w:rsidRPr="007F1E62" w:rsidRDefault="00C3490F" w:rsidP="00C3490F">
            <w:pPr>
              <w:autoSpaceDE w:val="0"/>
              <w:autoSpaceDN w:val="0"/>
              <w:adjustRightInd w:val="0"/>
              <w:rPr>
                <w:rFonts w:ascii="Times New Roman" w:hAnsi="Times New Roman" w:cs="Times New Roman"/>
                <w:sz w:val="24"/>
                <w:szCs w:val="24"/>
              </w:rPr>
            </w:pPr>
            <w:r w:rsidRPr="007F1E62">
              <w:rPr>
                <w:rFonts w:ascii="Times New Roman" w:hAnsi="Times New Roman" w:cs="Times New Roman"/>
                <w:sz w:val="24"/>
                <w:szCs w:val="24"/>
              </w:rPr>
              <w:t>Patrick Rakotomarolahy.  (2010)</w:t>
            </w:r>
          </w:p>
        </w:tc>
        <w:tc>
          <w:tcPr>
            <w:tcW w:w="2160" w:type="dxa"/>
          </w:tcPr>
          <w:p w14:paraId="24D2D94F" w14:textId="3E70E52D" w:rsidR="00A42CFD" w:rsidRPr="007F1E62" w:rsidRDefault="00C3490F" w:rsidP="0070583F">
            <w:pPr>
              <w:pStyle w:val="ListParagraph"/>
              <w:numPr>
                <w:ilvl w:val="0"/>
                <w:numId w:val="61"/>
              </w:numPr>
              <w:ind w:left="166" w:hanging="180"/>
              <w:rPr>
                <w:rFonts w:ascii="Times New Roman" w:hAnsi="Times New Roman" w:cs="Times New Roman"/>
                <w:sz w:val="24"/>
                <w:szCs w:val="24"/>
              </w:rPr>
            </w:pPr>
            <w:r w:rsidRPr="007F1E62">
              <w:rPr>
                <w:rFonts w:ascii="Times New Roman" w:hAnsi="Times New Roman" w:cs="Times New Roman"/>
                <w:sz w:val="24"/>
                <w:szCs w:val="24"/>
              </w:rPr>
              <w:t>The real-time information set starts in January 1990, when possible (exceptions are the confi dence indicator in services, which starts in 1995, and EuroCoin, which starts in 1999) and ends in November 2007.</w:t>
            </w:r>
          </w:p>
        </w:tc>
        <w:tc>
          <w:tcPr>
            <w:tcW w:w="1530" w:type="dxa"/>
          </w:tcPr>
          <w:p w14:paraId="47E78503" w14:textId="2DB6363F" w:rsidR="00A42CFD" w:rsidRPr="007F1E62" w:rsidRDefault="00C3490F" w:rsidP="0070583F">
            <w:pPr>
              <w:pStyle w:val="ListParagraph"/>
              <w:numPr>
                <w:ilvl w:val="0"/>
                <w:numId w:val="62"/>
              </w:numPr>
              <w:ind w:left="256" w:hanging="270"/>
              <w:rPr>
                <w:rFonts w:ascii="Times New Roman" w:hAnsi="Times New Roman" w:cs="Times New Roman"/>
                <w:sz w:val="24"/>
                <w:szCs w:val="24"/>
              </w:rPr>
            </w:pPr>
            <w:r w:rsidRPr="007F1E62">
              <w:rPr>
                <w:rFonts w:ascii="Times New Roman" w:hAnsi="Times New Roman" w:cs="Times New Roman"/>
                <w:sz w:val="24"/>
                <w:szCs w:val="24"/>
              </w:rPr>
              <w:t>ARIMA model</w:t>
            </w:r>
          </w:p>
        </w:tc>
        <w:tc>
          <w:tcPr>
            <w:tcW w:w="3420" w:type="dxa"/>
          </w:tcPr>
          <w:p w14:paraId="17E6B1B6" w14:textId="7BCBD753" w:rsidR="00A42CFD" w:rsidRPr="007F1E62" w:rsidRDefault="00C3490F" w:rsidP="0070583F">
            <w:pPr>
              <w:pStyle w:val="ListParagraph"/>
              <w:numPr>
                <w:ilvl w:val="0"/>
                <w:numId w:val="63"/>
              </w:numPr>
              <w:ind w:left="256" w:hanging="270"/>
              <w:rPr>
                <w:rFonts w:ascii="Times New Roman" w:hAnsi="Times New Roman" w:cs="Times New Roman"/>
                <w:sz w:val="24"/>
                <w:szCs w:val="24"/>
              </w:rPr>
            </w:pPr>
            <w:r w:rsidRPr="007F1E62">
              <w:rPr>
                <w:rFonts w:ascii="Times New Roman" w:hAnsi="Times New Roman" w:cs="Times New Roman"/>
                <w:sz w:val="24"/>
                <w:szCs w:val="24"/>
              </w:rPr>
              <w:t>The impact of fresh data on short-term projections of Euro area GDP growth quarter-over-quarter is examined in this article. The main contribution is a new way to use non-parametric methods to fill ragged-edge monthly data that emerge in the estimation of quarterly GDP growth.</w:t>
            </w:r>
          </w:p>
        </w:tc>
      </w:tr>
      <w:tr w:rsidR="007F1E62" w:rsidRPr="007F1E62" w14:paraId="3EB66F41" w14:textId="77777777" w:rsidTr="00F94259">
        <w:trPr>
          <w:trHeight w:val="107"/>
        </w:trPr>
        <w:tc>
          <w:tcPr>
            <w:tcW w:w="535" w:type="dxa"/>
          </w:tcPr>
          <w:p w14:paraId="6E25C346" w14:textId="39ED6FB5" w:rsidR="007F1E62" w:rsidRPr="007F1E62" w:rsidRDefault="007F1E62" w:rsidP="00770F6B">
            <w:pPr>
              <w:rPr>
                <w:rFonts w:ascii="Times New Roman" w:hAnsi="Times New Roman" w:cs="Times New Roman"/>
                <w:sz w:val="24"/>
                <w:szCs w:val="24"/>
              </w:rPr>
            </w:pPr>
            <w:r>
              <w:rPr>
                <w:rFonts w:ascii="Times New Roman" w:hAnsi="Times New Roman" w:cs="Times New Roman"/>
                <w:sz w:val="24"/>
                <w:szCs w:val="24"/>
              </w:rPr>
              <w:t>24.</w:t>
            </w:r>
          </w:p>
        </w:tc>
        <w:tc>
          <w:tcPr>
            <w:tcW w:w="1710" w:type="dxa"/>
          </w:tcPr>
          <w:p w14:paraId="64E343AD" w14:textId="77777777" w:rsidR="007F1E62" w:rsidRPr="007F1E62" w:rsidRDefault="007F1E62" w:rsidP="007F1E62">
            <w:pPr>
              <w:autoSpaceDE w:val="0"/>
              <w:autoSpaceDN w:val="0"/>
              <w:adjustRightInd w:val="0"/>
              <w:rPr>
                <w:rFonts w:ascii="Times New Roman" w:hAnsi="Times New Roman" w:cs="Times New Roman"/>
                <w:color w:val="000000"/>
                <w:sz w:val="24"/>
                <w:szCs w:val="24"/>
              </w:rPr>
            </w:pPr>
            <w:r w:rsidRPr="007F1E62">
              <w:rPr>
                <w:rFonts w:ascii="Times New Roman" w:hAnsi="Times New Roman" w:cs="Times New Roman"/>
                <w:color w:val="000000"/>
                <w:sz w:val="24"/>
                <w:szCs w:val="24"/>
              </w:rPr>
              <w:t>Pamfili Antipa, Karim Barhoumi, Véronique Brunhes-Lesage, and</w:t>
            </w:r>
          </w:p>
          <w:p w14:paraId="39C1536F" w14:textId="3684AF3B" w:rsidR="007F1E62" w:rsidRPr="007F1E62" w:rsidRDefault="007F1E62" w:rsidP="007F1E62">
            <w:pPr>
              <w:rPr>
                <w:rFonts w:ascii="Times New Roman" w:hAnsi="Times New Roman" w:cs="Times New Roman"/>
                <w:color w:val="000000"/>
                <w:sz w:val="24"/>
                <w:szCs w:val="24"/>
              </w:rPr>
            </w:pPr>
            <w:r w:rsidRPr="007F1E62">
              <w:rPr>
                <w:rFonts w:ascii="Times New Roman" w:hAnsi="Times New Roman" w:cs="Times New Roman"/>
                <w:color w:val="000000"/>
                <w:sz w:val="24"/>
                <w:szCs w:val="24"/>
              </w:rPr>
              <w:t>Olivier Darné. (2012)</w:t>
            </w:r>
          </w:p>
        </w:tc>
        <w:tc>
          <w:tcPr>
            <w:tcW w:w="2160" w:type="dxa"/>
          </w:tcPr>
          <w:p w14:paraId="48AA9EAB" w14:textId="70BE5902" w:rsidR="007F1E62" w:rsidRPr="007F1E62" w:rsidRDefault="007F1E62" w:rsidP="0070583F">
            <w:pPr>
              <w:pStyle w:val="ListParagraph"/>
              <w:numPr>
                <w:ilvl w:val="0"/>
                <w:numId w:val="64"/>
              </w:numPr>
              <w:ind w:left="256" w:hanging="270"/>
              <w:rPr>
                <w:rFonts w:ascii="Times New Roman" w:hAnsi="Times New Roman" w:cs="Times New Roman"/>
                <w:sz w:val="24"/>
                <w:szCs w:val="24"/>
              </w:rPr>
            </w:pPr>
            <w:r w:rsidRPr="007F1E62">
              <w:rPr>
                <w:rFonts w:ascii="Times New Roman" w:hAnsi="Times New Roman" w:cs="Times New Roman"/>
                <w:sz w:val="24"/>
                <w:szCs w:val="24"/>
              </w:rPr>
              <w:t>GDP of German period 2002Q1–2008Q4.</w:t>
            </w:r>
          </w:p>
        </w:tc>
        <w:tc>
          <w:tcPr>
            <w:tcW w:w="1530" w:type="dxa"/>
          </w:tcPr>
          <w:p w14:paraId="68FCC7D4" w14:textId="77777777" w:rsidR="007F1E62" w:rsidRPr="007F1E62" w:rsidRDefault="007F1E62" w:rsidP="0070583F">
            <w:pPr>
              <w:pStyle w:val="ListParagraph"/>
              <w:numPr>
                <w:ilvl w:val="0"/>
                <w:numId w:val="65"/>
              </w:numPr>
              <w:ind w:left="166" w:hanging="180"/>
              <w:rPr>
                <w:rFonts w:ascii="Times New Roman" w:hAnsi="Times New Roman" w:cs="Times New Roman"/>
                <w:sz w:val="24"/>
                <w:szCs w:val="24"/>
              </w:rPr>
            </w:pPr>
            <w:r w:rsidRPr="007F1E62">
              <w:rPr>
                <w:rFonts w:ascii="Times New Roman" w:hAnsi="Times New Roman" w:cs="Times New Roman"/>
                <w:sz w:val="24"/>
                <w:szCs w:val="24"/>
              </w:rPr>
              <w:t>Bridge model</w:t>
            </w:r>
          </w:p>
          <w:p w14:paraId="5495DBB0" w14:textId="0853C13B" w:rsidR="007F1E62" w:rsidRPr="007F1E62" w:rsidRDefault="007F1E62" w:rsidP="0070583F">
            <w:pPr>
              <w:pStyle w:val="ListParagraph"/>
              <w:numPr>
                <w:ilvl w:val="0"/>
                <w:numId w:val="65"/>
              </w:numPr>
              <w:ind w:left="166" w:hanging="180"/>
              <w:rPr>
                <w:rFonts w:ascii="Times New Roman" w:hAnsi="Times New Roman" w:cs="Times New Roman"/>
                <w:sz w:val="24"/>
                <w:szCs w:val="24"/>
              </w:rPr>
            </w:pPr>
            <w:r w:rsidRPr="007F1E62">
              <w:rPr>
                <w:rFonts w:ascii="Times New Roman" w:hAnsi="Times New Roman" w:cs="Times New Roman"/>
                <w:sz w:val="24"/>
                <w:szCs w:val="24"/>
              </w:rPr>
              <w:t>Dynamic Factor model</w:t>
            </w:r>
          </w:p>
        </w:tc>
        <w:tc>
          <w:tcPr>
            <w:tcW w:w="3420" w:type="dxa"/>
          </w:tcPr>
          <w:p w14:paraId="24ED2762" w14:textId="77777777" w:rsidR="007F1E62" w:rsidRDefault="007F1E62" w:rsidP="0070583F">
            <w:pPr>
              <w:pStyle w:val="ListParagraph"/>
              <w:numPr>
                <w:ilvl w:val="0"/>
                <w:numId w:val="66"/>
              </w:numPr>
              <w:ind w:left="256" w:hanging="270"/>
              <w:rPr>
                <w:rFonts w:ascii="Times New Roman" w:hAnsi="Times New Roman" w:cs="Times New Roman"/>
                <w:sz w:val="24"/>
                <w:szCs w:val="24"/>
              </w:rPr>
            </w:pPr>
            <w:r w:rsidRPr="007F1E62">
              <w:rPr>
                <w:rFonts w:ascii="Times New Roman" w:hAnsi="Times New Roman" w:cs="Times New Roman"/>
                <w:sz w:val="24"/>
                <w:szCs w:val="24"/>
              </w:rPr>
              <w:t>changing the BM’s equations by including</w:t>
            </w:r>
            <w:r>
              <w:rPr>
                <w:rFonts w:ascii="Times New Roman" w:hAnsi="Times New Roman" w:cs="Times New Roman"/>
                <w:sz w:val="24"/>
                <w:szCs w:val="24"/>
              </w:rPr>
              <w:t xml:space="preserve"> </w:t>
            </w:r>
            <w:r w:rsidRPr="007F1E62">
              <w:rPr>
                <w:rFonts w:ascii="Times New Roman" w:hAnsi="Times New Roman" w:cs="Times New Roman"/>
                <w:sz w:val="24"/>
                <w:szCs w:val="24"/>
              </w:rPr>
              <w:t>newly available monthly information provides generally more precise forecasts and is preferable</w:t>
            </w:r>
            <w:r>
              <w:rPr>
                <w:rFonts w:ascii="Times New Roman" w:hAnsi="Times New Roman" w:cs="Times New Roman"/>
                <w:sz w:val="24"/>
                <w:szCs w:val="24"/>
              </w:rPr>
              <w:t xml:space="preserve"> </w:t>
            </w:r>
            <w:r w:rsidRPr="007F1E62">
              <w:rPr>
                <w:rFonts w:ascii="Times New Roman" w:hAnsi="Times New Roman" w:cs="Times New Roman"/>
                <w:sz w:val="24"/>
                <w:szCs w:val="24"/>
              </w:rPr>
              <w:t>to maintaining the same equation over the exercise’s horizon.</w:t>
            </w:r>
          </w:p>
          <w:p w14:paraId="1419D96A" w14:textId="4AB939E4" w:rsidR="007F1E62" w:rsidRPr="007F1E62" w:rsidRDefault="007F1E62" w:rsidP="0070583F">
            <w:pPr>
              <w:pStyle w:val="ListParagraph"/>
              <w:numPr>
                <w:ilvl w:val="0"/>
                <w:numId w:val="66"/>
              </w:numPr>
              <w:ind w:left="256" w:hanging="270"/>
              <w:rPr>
                <w:rFonts w:ascii="Times New Roman" w:hAnsi="Times New Roman" w:cs="Times New Roman"/>
                <w:sz w:val="24"/>
                <w:szCs w:val="24"/>
              </w:rPr>
            </w:pPr>
            <w:r w:rsidRPr="007F1E62">
              <w:rPr>
                <w:rFonts w:ascii="Times New Roman" w:hAnsi="Times New Roman" w:cs="Times New Roman"/>
                <w:sz w:val="24"/>
                <w:szCs w:val="24"/>
              </w:rPr>
              <w:t>forecast errors</w:t>
            </w:r>
            <w:r>
              <w:rPr>
                <w:rFonts w:ascii="Times New Roman" w:hAnsi="Times New Roman" w:cs="Times New Roman"/>
                <w:sz w:val="24"/>
                <w:szCs w:val="24"/>
              </w:rPr>
              <w:t xml:space="preserve"> </w:t>
            </w:r>
            <w:r w:rsidRPr="007F1E62">
              <w:rPr>
                <w:rFonts w:ascii="Times New Roman" w:hAnsi="Times New Roman" w:cs="Times New Roman"/>
                <w:sz w:val="24"/>
                <w:szCs w:val="24"/>
              </w:rPr>
              <w:t>of the BMs are smaller than those of the DFMs.</w:t>
            </w:r>
          </w:p>
        </w:tc>
      </w:tr>
      <w:tr w:rsidR="007515D1" w:rsidRPr="007F1E62" w14:paraId="0E3E346A" w14:textId="77777777" w:rsidTr="00F94259">
        <w:trPr>
          <w:trHeight w:val="107"/>
        </w:trPr>
        <w:tc>
          <w:tcPr>
            <w:tcW w:w="535" w:type="dxa"/>
          </w:tcPr>
          <w:p w14:paraId="4CC6CCFB" w14:textId="5A1A2629" w:rsidR="007515D1" w:rsidRDefault="00902996" w:rsidP="00770F6B">
            <w:pPr>
              <w:rPr>
                <w:rFonts w:ascii="Times New Roman" w:hAnsi="Times New Roman" w:cs="Times New Roman"/>
                <w:sz w:val="24"/>
                <w:szCs w:val="24"/>
              </w:rPr>
            </w:pPr>
            <w:r>
              <w:rPr>
                <w:rFonts w:ascii="Times New Roman" w:hAnsi="Times New Roman" w:cs="Times New Roman"/>
                <w:sz w:val="24"/>
                <w:szCs w:val="24"/>
              </w:rPr>
              <w:t>25.</w:t>
            </w:r>
          </w:p>
        </w:tc>
        <w:tc>
          <w:tcPr>
            <w:tcW w:w="1710" w:type="dxa"/>
          </w:tcPr>
          <w:p w14:paraId="01B28B02" w14:textId="3220337D" w:rsidR="007515D1" w:rsidRPr="007F1E62" w:rsidRDefault="00902996" w:rsidP="007F1E62">
            <w:pPr>
              <w:autoSpaceDE w:val="0"/>
              <w:autoSpaceDN w:val="0"/>
              <w:adjustRightInd w:val="0"/>
              <w:rPr>
                <w:rFonts w:ascii="Times New Roman" w:hAnsi="Times New Roman" w:cs="Times New Roman"/>
                <w:color w:val="000000"/>
                <w:sz w:val="24"/>
                <w:szCs w:val="24"/>
              </w:rPr>
            </w:pPr>
            <w:r w:rsidRPr="00902996">
              <w:rPr>
                <w:rFonts w:ascii="Times New Roman" w:hAnsi="Times New Roman" w:cs="Times New Roman"/>
                <w:color w:val="000000"/>
                <w:sz w:val="24"/>
                <w:szCs w:val="24"/>
              </w:rPr>
              <w:t>William A. Barnett &amp; Biyan Tang. (2016)</w:t>
            </w:r>
          </w:p>
        </w:tc>
        <w:tc>
          <w:tcPr>
            <w:tcW w:w="2160" w:type="dxa"/>
          </w:tcPr>
          <w:p w14:paraId="398B8CB1" w14:textId="063C0037" w:rsidR="007515D1" w:rsidRPr="00902996" w:rsidRDefault="00902996" w:rsidP="0070583F">
            <w:pPr>
              <w:pStyle w:val="ListParagraph"/>
              <w:numPr>
                <w:ilvl w:val="0"/>
                <w:numId w:val="67"/>
              </w:numPr>
              <w:ind w:left="166" w:hanging="180"/>
              <w:rPr>
                <w:rFonts w:ascii="Times New Roman" w:hAnsi="Times New Roman" w:cs="Times New Roman"/>
                <w:sz w:val="24"/>
                <w:szCs w:val="24"/>
              </w:rPr>
            </w:pPr>
            <w:r w:rsidRPr="00902996">
              <w:rPr>
                <w:rFonts w:ascii="Times New Roman" w:hAnsi="Times New Roman" w:cs="Times New Roman"/>
                <w:sz w:val="24"/>
                <w:szCs w:val="24"/>
              </w:rPr>
              <w:t>193</w:t>
            </w:r>
            <w:r>
              <w:rPr>
                <w:rFonts w:ascii="Times New Roman" w:hAnsi="Times New Roman" w:cs="Times New Roman"/>
                <w:sz w:val="24"/>
                <w:szCs w:val="24"/>
              </w:rPr>
              <w:t xml:space="preserve"> </w:t>
            </w:r>
            <w:r w:rsidRPr="00902996">
              <w:rPr>
                <w:rFonts w:ascii="Times New Roman" w:hAnsi="Times New Roman" w:cs="Times New Roman"/>
                <w:sz w:val="24"/>
                <w:szCs w:val="24"/>
              </w:rPr>
              <w:t xml:space="preserve">macroeconomic series for the Chinese economy, including real </w:t>
            </w:r>
            <w:r w:rsidRPr="00902996">
              <w:rPr>
                <w:rFonts w:ascii="Times New Roman" w:hAnsi="Times New Roman" w:cs="Times New Roman"/>
                <w:sz w:val="24"/>
                <w:szCs w:val="24"/>
              </w:rPr>
              <w:lastRenderedPageBreak/>
              <w:t>variables,</w:t>
            </w:r>
            <w:r>
              <w:rPr>
                <w:rFonts w:ascii="Times New Roman" w:hAnsi="Times New Roman" w:cs="Times New Roman"/>
                <w:sz w:val="24"/>
                <w:szCs w:val="24"/>
              </w:rPr>
              <w:t xml:space="preserve"> </w:t>
            </w:r>
            <w:r w:rsidRPr="00902996">
              <w:rPr>
                <w:rFonts w:ascii="Times New Roman" w:hAnsi="Times New Roman" w:cs="Times New Roman"/>
                <w:sz w:val="24"/>
                <w:szCs w:val="24"/>
              </w:rPr>
              <w:t>such as industrial production and international trade along with financial variables, such as prices, money, and credit aggregates. The data spans from December 1999 to June 2015. The data from 2007 quarter 4 onwards is reserved for the evaluation of out-of-sample nowcasts.</w:t>
            </w:r>
          </w:p>
        </w:tc>
        <w:tc>
          <w:tcPr>
            <w:tcW w:w="1530" w:type="dxa"/>
          </w:tcPr>
          <w:p w14:paraId="39A12849" w14:textId="75C6F6EA" w:rsidR="007515D1" w:rsidRPr="00902996" w:rsidRDefault="00902996" w:rsidP="0070583F">
            <w:pPr>
              <w:pStyle w:val="ListParagraph"/>
              <w:numPr>
                <w:ilvl w:val="0"/>
                <w:numId w:val="68"/>
              </w:numPr>
              <w:ind w:left="256" w:hanging="270"/>
              <w:rPr>
                <w:rFonts w:ascii="Times New Roman" w:hAnsi="Times New Roman" w:cs="Times New Roman"/>
                <w:sz w:val="24"/>
                <w:szCs w:val="24"/>
              </w:rPr>
            </w:pPr>
            <w:r>
              <w:rPr>
                <w:rFonts w:ascii="Times New Roman" w:hAnsi="Times New Roman" w:cs="Times New Roman"/>
                <w:sz w:val="24"/>
                <w:szCs w:val="24"/>
              </w:rPr>
              <w:lastRenderedPageBreak/>
              <w:t>Dynamic factor model</w:t>
            </w:r>
          </w:p>
        </w:tc>
        <w:tc>
          <w:tcPr>
            <w:tcW w:w="3420" w:type="dxa"/>
          </w:tcPr>
          <w:p w14:paraId="10AA084A" w14:textId="77777777" w:rsidR="007515D1" w:rsidRDefault="00AC6280" w:rsidP="0070583F">
            <w:pPr>
              <w:pStyle w:val="ListParagraph"/>
              <w:numPr>
                <w:ilvl w:val="0"/>
                <w:numId w:val="69"/>
              </w:numPr>
              <w:ind w:left="256" w:hanging="270"/>
              <w:rPr>
                <w:rFonts w:ascii="Times New Roman" w:hAnsi="Times New Roman" w:cs="Times New Roman"/>
                <w:sz w:val="24"/>
                <w:szCs w:val="24"/>
              </w:rPr>
            </w:pPr>
            <w:r w:rsidRPr="00AC6280">
              <w:rPr>
                <w:rFonts w:ascii="Times New Roman" w:hAnsi="Times New Roman" w:cs="Times New Roman"/>
                <w:sz w:val="24"/>
                <w:szCs w:val="24"/>
              </w:rPr>
              <w:t>the Chinese money supply</w:t>
            </w:r>
            <w:r>
              <w:rPr>
                <w:rFonts w:ascii="Times New Roman" w:hAnsi="Times New Roman" w:cs="Times New Roman"/>
                <w:sz w:val="24"/>
                <w:szCs w:val="24"/>
              </w:rPr>
              <w:t xml:space="preserve"> </w:t>
            </w:r>
            <w:r w:rsidRPr="00AC6280">
              <w:rPr>
                <w:rFonts w:ascii="Times New Roman" w:hAnsi="Times New Roman" w:cs="Times New Roman"/>
                <w:sz w:val="24"/>
                <w:szCs w:val="24"/>
              </w:rPr>
              <w:t>declined at the beginning of 2010, after which the growth rates of Divisia M1, M2, M3,</w:t>
            </w:r>
            <w:r>
              <w:rPr>
                <w:rFonts w:ascii="Times New Roman" w:hAnsi="Times New Roman" w:cs="Times New Roman"/>
                <w:sz w:val="24"/>
                <w:szCs w:val="24"/>
              </w:rPr>
              <w:t xml:space="preserve"> </w:t>
            </w:r>
            <w:r w:rsidRPr="00AC6280">
              <w:rPr>
                <w:rFonts w:ascii="Times New Roman" w:hAnsi="Times New Roman" w:cs="Times New Roman"/>
                <w:sz w:val="24"/>
                <w:szCs w:val="24"/>
              </w:rPr>
              <w:t xml:space="preserve">and M4 all steadily decreased, </w:t>
            </w:r>
            <w:r w:rsidRPr="00AC6280">
              <w:rPr>
                <w:rFonts w:ascii="Times New Roman" w:hAnsi="Times New Roman" w:cs="Times New Roman"/>
                <w:sz w:val="24"/>
                <w:szCs w:val="24"/>
              </w:rPr>
              <w:lastRenderedPageBreak/>
              <w:t>reflecting the tightened borrowing conditions in Chinese</w:t>
            </w:r>
            <w:r>
              <w:rPr>
                <w:rFonts w:ascii="Times New Roman" w:hAnsi="Times New Roman" w:cs="Times New Roman"/>
                <w:sz w:val="24"/>
                <w:szCs w:val="24"/>
              </w:rPr>
              <w:t xml:space="preserve"> </w:t>
            </w:r>
            <w:r w:rsidRPr="00AC6280">
              <w:rPr>
                <w:rFonts w:ascii="Times New Roman" w:hAnsi="Times New Roman" w:cs="Times New Roman"/>
                <w:sz w:val="24"/>
                <w:szCs w:val="24"/>
              </w:rPr>
              <w:t>money.</w:t>
            </w:r>
          </w:p>
          <w:p w14:paraId="3CAB58FC" w14:textId="77777777" w:rsidR="00AC6280" w:rsidRDefault="00AC6280" w:rsidP="0070583F">
            <w:pPr>
              <w:pStyle w:val="ListParagraph"/>
              <w:numPr>
                <w:ilvl w:val="0"/>
                <w:numId w:val="69"/>
              </w:numPr>
              <w:ind w:left="256" w:hanging="270"/>
              <w:rPr>
                <w:rFonts w:ascii="Times New Roman" w:hAnsi="Times New Roman" w:cs="Times New Roman"/>
                <w:sz w:val="24"/>
                <w:szCs w:val="24"/>
              </w:rPr>
            </w:pPr>
            <w:r w:rsidRPr="00AC6280">
              <w:rPr>
                <w:rFonts w:ascii="Times New Roman" w:hAnsi="Times New Roman" w:cs="Times New Roman"/>
                <w:sz w:val="24"/>
                <w:szCs w:val="24"/>
              </w:rPr>
              <w:t>The growth rates of the Divisia monetary aggregates, M1, M2,</w:t>
            </w:r>
            <w:r>
              <w:rPr>
                <w:rFonts w:ascii="Times New Roman" w:hAnsi="Times New Roman" w:cs="Times New Roman"/>
                <w:sz w:val="24"/>
                <w:szCs w:val="24"/>
              </w:rPr>
              <w:t xml:space="preserve"> </w:t>
            </w:r>
            <w:r w:rsidRPr="00AC6280">
              <w:rPr>
                <w:rFonts w:ascii="Times New Roman" w:hAnsi="Times New Roman" w:cs="Times New Roman"/>
                <w:sz w:val="24"/>
                <w:szCs w:val="24"/>
              </w:rPr>
              <w:t>and M3, began to decrease, while the user-costs of all the Divisia aggregates</w:t>
            </w:r>
            <w:r>
              <w:rPr>
                <w:rFonts w:ascii="Times New Roman" w:hAnsi="Times New Roman" w:cs="Times New Roman"/>
                <w:sz w:val="24"/>
                <w:szCs w:val="24"/>
              </w:rPr>
              <w:t xml:space="preserve"> </w:t>
            </w:r>
            <w:r w:rsidRPr="00AC6280">
              <w:rPr>
                <w:rFonts w:ascii="Times New Roman" w:hAnsi="Times New Roman" w:cs="Times New Roman"/>
                <w:sz w:val="24"/>
                <w:szCs w:val="24"/>
              </w:rPr>
              <w:t>started to increase rapidly in 2012.</w:t>
            </w:r>
          </w:p>
          <w:p w14:paraId="76935C05" w14:textId="458C6896" w:rsidR="00AC6280" w:rsidRPr="00AC6280" w:rsidRDefault="00AC6280" w:rsidP="0070583F">
            <w:pPr>
              <w:pStyle w:val="ListParagraph"/>
              <w:numPr>
                <w:ilvl w:val="0"/>
                <w:numId w:val="69"/>
              </w:numPr>
              <w:ind w:left="256" w:hanging="270"/>
              <w:rPr>
                <w:rFonts w:ascii="Times New Roman" w:hAnsi="Times New Roman" w:cs="Times New Roman"/>
                <w:sz w:val="24"/>
                <w:szCs w:val="24"/>
              </w:rPr>
            </w:pPr>
            <w:r w:rsidRPr="00AC6280">
              <w:rPr>
                <w:rFonts w:ascii="Times New Roman" w:hAnsi="Times New Roman" w:cs="Times New Roman"/>
                <w:sz w:val="24"/>
                <w:szCs w:val="24"/>
              </w:rPr>
              <w:t>Since 2012, the Chinese real annual GDP</w:t>
            </w:r>
            <w:r>
              <w:rPr>
                <w:rFonts w:ascii="Times New Roman" w:hAnsi="Times New Roman" w:cs="Times New Roman"/>
                <w:sz w:val="24"/>
                <w:szCs w:val="24"/>
              </w:rPr>
              <w:t xml:space="preserve"> </w:t>
            </w:r>
            <w:r w:rsidRPr="00AC6280">
              <w:rPr>
                <w:rFonts w:ascii="Times New Roman" w:hAnsi="Times New Roman" w:cs="Times New Roman"/>
                <w:sz w:val="24"/>
                <w:szCs w:val="24"/>
              </w:rPr>
              <w:t>growth rate settled into a lower steady growth range of within 7 % to 8 %, which</w:t>
            </w:r>
            <w:r>
              <w:rPr>
                <w:rFonts w:ascii="Times New Roman" w:hAnsi="Times New Roman" w:cs="Times New Roman"/>
                <w:sz w:val="24"/>
                <w:szCs w:val="24"/>
              </w:rPr>
              <w:t xml:space="preserve"> </w:t>
            </w:r>
            <w:r w:rsidRPr="00AC6280">
              <w:rPr>
                <w:rFonts w:ascii="Times New Roman" w:hAnsi="Times New Roman" w:cs="Times New Roman"/>
                <w:sz w:val="24"/>
                <w:szCs w:val="24"/>
              </w:rPr>
              <w:t>is lower than the previous average of 10 % to 11 % during the past decade. These</w:t>
            </w:r>
            <w:r>
              <w:rPr>
                <w:rFonts w:ascii="Times New Roman" w:hAnsi="Times New Roman" w:cs="Times New Roman"/>
                <w:sz w:val="24"/>
                <w:szCs w:val="24"/>
              </w:rPr>
              <w:t xml:space="preserve"> </w:t>
            </w:r>
            <w:r w:rsidRPr="00AC6280">
              <w:rPr>
                <w:rFonts w:ascii="Times New Roman" w:hAnsi="Times New Roman" w:cs="Times New Roman"/>
                <w:sz w:val="24"/>
                <w:szCs w:val="24"/>
              </w:rPr>
              <w:t>results reflect the fact that the Chinese economy experienced a structural break or</w:t>
            </w:r>
            <w:r>
              <w:rPr>
                <w:rFonts w:ascii="Times New Roman" w:hAnsi="Times New Roman" w:cs="Times New Roman"/>
                <w:sz w:val="24"/>
                <w:szCs w:val="24"/>
              </w:rPr>
              <w:t xml:space="preserve"> </w:t>
            </w:r>
            <w:r w:rsidRPr="00AC6280">
              <w:rPr>
                <w:rFonts w:ascii="Times New Roman" w:hAnsi="Times New Roman" w:cs="Times New Roman"/>
                <w:sz w:val="24"/>
                <w:szCs w:val="24"/>
              </w:rPr>
              <w:t>regime change in 2012.</w:t>
            </w:r>
          </w:p>
        </w:tc>
      </w:tr>
      <w:tr w:rsidR="00407FEA" w:rsidRPr="007F1E62" w14:paraId="3C506AB9" w14:textId="77777777" w:rsidTr="00F94259">
        <w:trPr>
          <w:trHeight w:val="107"/>
        </w:trPr>
        <w:tc>
          <w:tcPr>
            <w:tcW w:w="535" w:type="dxa"/>
          </w:tcPr>
          <w:p w14:paraId="53AB7DD3" w14:textId="5B9402B4" w:rsidR="00407FEA" w:rsidRDefault="00FA29DA" w:rsidP="00770F6B">
            <w:pPr>
              <w:rPr>
                <w:rFonts w:ascii="Times New Roman" w:hAnsi="Times New Roman" w:cs="Times New Roman"/>
                <w:sz w:val="24"/>
                <w:szCs w:val="24"/>
              </w:rPr>
            </w:pPr>
            <w:r>
              <w:rPr>
                <w:rFonts w:ascii="Times New Roman" w:hAnsi="Times New Roman" w:cs="Times New Roman"/>
                <w:sz w:val="24"/>
                <w:szCs w:val="24"/>
              </w:rPr>
              <w:lastRenderedPageBreak/>
              <w:t>26.</w:t>
            </w:r>
          </w:p>
        </w:tc>
        <w:tc>
          <w:tcPr>
            <w:tcW w:w="1710" w:type="dxa"/>
          </w:tcPr>
          <w:p w14:paraId="7506E948" w14:textId="4810B347" w:rsidR="00407FEA" w:rsidRPr="00902996" w:rsidRDefault="007C47EC" w:rsidP="007F1E6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Irma Hindrayanto, Siem Jan Koopman, and Jasper de Winter. (2016)</w:t>
            </w:r>
          </w:p>
        </w:tc>
        <w:tc>
          <w:tcPr>
            <w:tcW w:w="2160" w:type="dxa"/>
          </w:tcPr>
          <w:p w14:paraId="6C826201" w14:textId="257FFF8E" w:rsidR="008D2302" w:rsidRPr="008D2302" w:rsidRDefault="007C47EC" w:rsidP="008D2302">
            <w:pPr>
              <w:rPr>
                <w:rFonts w:ascii="Times New Roman" w:hAnsi="Times New Roman" w:cs="Times New Roman"/>
                <w:sz w:val="24"/>
                <w:szCs w:val="24"/>
              </w:rPr>
            </w:pPr>
            <w:r>
              <w:rPr>
                <w:rFonts w:ascii="Times New Roman" w:hAnsi="Times New Roman" w:cs="Times New Roman"/>
                <w:sz w:val="24"/>
                <w:szCs w:val="24"/>
              </w:rPr>
              <w:t>1.</w:t>
            </w:r>
            <w:r w:rsidR="008D2302">
              <w:t xml:space="preserve"> </w:t>
            </w:r>
            <w:r w:rsidR="008D2302" w:rsidRPr="008D2302">
              <w:rPr>
                <w:rFonts w:ascii="Times New Roman" w:hAnsi="Times New Roman" w:cs="Times New Roman"/>
                <w:sz w:val="24"/>
                <w:szCs w:val="24"/>
              </w:rPr>
              <w:t>monthly dataset of predictors consists of 52 time</w:t>
            </w:r>
          </w:p>
          <w:p w14:paraId="60F6BD0B" w14:textId="77777777" w:rsidR="008D2302" w:rsidRPr="008D2302" w:rsidRDefault="008D2302" w:rsidP="008D2302">
            <w:pPr>
              <w:rPr>
                <w:rFonts w:ascii="Times New Roman" w:hAnsi="Times New Roman" w:cs="Times New Roman"/>
                <w:sz w:val="24"/>
                <w:szCs w:val="24"/>
              </w:rPr>
            </w:pPr>
            <w:r w:rsidRPr="008D2302">
              <w:rPr>
                <w:rFonts w:ascii="Times New Roman" w:hAnsi="Times New Roman" w:cs="Times New Roman"/>
                <w:sz w:val="24"/>
                <w:szCs w:val="24"/>
              </w:rPr>
              <w:t>series variables for the euro area and its five largest</w:t>
            </w:r>
          </w:p>
          <w:p w14:paraId="74BF326C" w14:textId="2AB9B888" w:rsidR="008D2302" w:rsidRPr="008D2302" w:rsidRDefault="008D2302" w:rsidP="008D2302">
            <w:pPr>
              <w:rPr>
                <w:rFonts w:ascii="Times New Roman" w:hAnsi="Times New Roman" w:cs="Times New Roman"/>
                <w:sz w:val="24"/>
                <w:szCs w:val="24"/>
              </w:rPr>
            </w:pPr>
            <w:r w:rsidRPr="008D2302">
              <w:rPr>
                <w:rFonts w:ascii="Times New Roman" w:hAnsi="Times New Roman" w:cs="Times New Roman"/>
                <w:sz w:val="24"/>
                <w:szCs w:val="24"/>
              </w:rPr>
              <w:t>countries in terms of GDP</w:t>
            </w:r>
            <w:r>
              <w:rPr>
                <w:rFonts w:ascii="Times New Roman" w:hAnsi="Times New Roman" w:cs="Times New Roman"/>
                <w:sz w:val="24"/>
                <w:szCs w:val="24"/>
              </w:rPr>
              <w:t xml:space="preserve"> </w:t>
            </w:r>
            <w:r w:rsidRPr="008D2302">
              <w:rPr>
                <w:rFonts w:ascii="Times New Roman" w:hAnsi="Times New Roman" w:cs="Times New Roman"/>
                <w:sz w:val="24"/>
                <w:szCs w:val="24"/>
              </w:rPr>
              <w:t>contributions (Germany, France, Italy, Spain and The Netherlands). The variables</w:t>
            </w:r>
          </w:p>
          <w:p w14:paraId="69F08D0D" w14:textId="3B6BEBDE" w:rsidR="008D2302" w:rsidRPr="008D2302" w:rsidRDefault="008D2302" w:rsidP="008D2302">
            <w:pPr>
              <w:rPr>
                <w:rFonts w:ascii="Times New Roman" w:hAnsi="Times New Roman" w:cs="Times New Roman"/>
                <w:sz w:val="24"/>
                <w:szCs w:val="24"/>
              </w:rPr>
            </w:pPr>
            <w:r w:rsidRPr="008D2302">
              <w:rPr>
                <w:rFonts w:ascii="Times New Roman" w:hAnsi="Times New Roman" w:cs="Times New Roman"/>
                <w:sz w:val="24"/>
                <w:szCs w:val="24"/>
              </w:rPr>
              <w:t>selected are based on harmonized definitions across the</w:t>
            </w:r>
            <w:r>
              <w:rPr>
                <w:rFonts w:ascii="Times New Roman" w:hAnsi="Times New Roman" w:cs="Times New Roman"/>
                <w:sz w:val="24"/>
                <w:szCs w:val="24"/>
              </w:rPr>
              <w:t xml:space="preserve"> </w:t>
            </w:r>
            <w:r w:rsidRPr="008D2302">
              <w:rPr>
                <w:rFonts w:ascii="Times New Roman" w:hAnsi="Times New Roman" w:cs="Times New Roman"/>
                <w:sz w:val="24"/>
                <w:szCs w:val="24"/>
              </w:rPr>
              <w:t>euro area and its countries, and fall into four predefined</w:t>
            </w:r>
          </w:p>
          <w:p w14:paraId="4C60117A" w14:textId="77777777" w:rsidR="008D2302" w:rsidRPr="008D2302" w:rsidRDefault="008D2302" w:rsidP="008D2302">
            <w:pPr>
              <w:rPr>
                <w:rFonts w:ascii="Times New Roman" w:hAnsi="Times New Roman" w:cs="Times New Roman"/>
                <w:sz w:val="24"/>
                <w:szCs w:val="24"/>
              </w:rPr>
            </w:pPr>
            <w:r w:rsidRPr="008D2302">
              <w:rPr>
                <w:rFonts w:ascii="Times New Roman" w:hAnsi="Times New Roman" w:cs="Times New Roman"/>
                <w:sz w:val="24"/>
                <w:szCs w:val="24"/>
              </w:rPr>
              <w:t>categories: production and sales, prices, monetary and</w:t>
            </w:r>
          </w:p>
          <w:p w14:paraId="253062FF" w14:textId="165338F8" w:rsidR="008D2302" w:rsidRPr="007C47EC" w:rsidRDefault="008D2302" w:rsidP="008D2302">
            <w:pPr>
              <w:rPr>
                <w:rFonts w:ascii="Times New Roman" w:hAnsi="Times New Roman" w:cs="Times New Roman"/>
                <w:sz w:val="24"/>
                <w:szCs w:val="24"/>
              </w:rPr>
            </w:pPr>
            <w:r w:rsidRPr="008D2302">
              <w:rPr>
                <w:rFonts w:ascii="Times New Roman" w:hAnsi="Times New Roman" w:cs="Times New Roman"/>
                <w:sz w:val="24"/>
                <w:szCs w:val="24"/>
              </w:rPr>
              <w:t>financial indicators, and surveys.</w:t>
            </w:r>
            <w:r>
              <w:rPr>
                <w:rFonts w:ascii="Times New Roman" w:hAnsi="Times New Roman" w:cs="Times New Roman"/>
                <w:sz w:val="24"/>
                <w:szCs w:val="24"/>
              </w:rPr>
              <w:t xml:space="preserve"> </w:t>
            </w:r>
          </w:p>
        </w:tc>
        <w:tc>
          <w:tcPr>
            <w:tcW w:w="1530" w:type="dxa"/>
          </w:tcPr>
          <w:p w14:paraId="4C52A395" w14:textId="6D58FB6A" w:rsidR="00407FEA" w:rsidRPr="007C47EC" w:rsidRDefault="007C47EC" w:rsidP="007C47EC">
            <w:pPr>
              <w:rPr>
                <w:rFonts w:ascii="Times New Roman" w:hAnsi="Times New Roman" w:cs="Times New Roman"/>
                <w:sz w:val="24"/>
                <w:szCs w:val="24"/>
              </w:rPr>
            </w:pPr>
            <w:r>
              <w:rPr>
                <w:rFonts w:ascii="Times New Roman" w:hAnsi="Times New Roman" w:cs="Times New Roman"/>
                <w:sz w:val="24"/>
                <w:szCs w:val="24"/>
              </w:rPr>
              <w:t>1. Dynamic factor models</w:t>
            </w:r>
          </w:p>
        </w:tc>
        <w:tc>
          <w:tcPr>
            <w:tcW w:w="3420" w:type="dxa"/>
          </w:tcPr>
          <w:p w14:paraId="4E816258" w14:textId="2FAAA501" w:rsidR="00A32FCB" w:rsidRDefault="008D2302" w:rsidP="007A5D18">
            <w:pPr>
              <w:pStyle w:val="ListParagraph"/>
              <w:numPr>
                <w:ilvl w:val="0"/>
                <w:numId w:val="71"/>
              </w:numPr>
              <w:ind w:left="166" w:hanging="180"/>
              <w:rPr>
                <w:rFonts w:ascii="Times New Roman" w:hAnsi="Times New Roman" w:cs="Times New Roman"/>
                <w:sz w:val="24"/>
                <w:szCs w:val="24"/>
              </w:rPr>
            </w:pPr>
            <w:r w:rsidRPr="00A32FCB">
              <w:rPr>
                <w:rFonts w:ascii="Times New Roman" w:hAnsi="Times New Roman" w:cs="Times New Roman"/>
                <w:sz w:val="24"/>
                <w:szCs w:val="24"/>
              </w:rPr>
              <w:t>The monthly factors extract information that is valuable for the short-term forecasting of</w:t>
            </w:r>
            <w:r w:rsidR="00A32FCB">
              <w:rPr>
                <w:rFonts w:ascii="Times New Roman" w:hAnsi="Times New Roman" w:cs="Times New Roman"/>
                <w:sz w:val="24"/>
                <w:szCs w:val="24"/>
              </w:rPr>
              <w:t xml:space="preserve"> </w:t>
            </w:r>
            <w:r w:rsidRPr="00A32FCB">
              <w:rPr>
                <w:rFonts w:ascii="Times New Roman" w:hAnsi="Times New Roman" w:cs="Times New Roman"/>
                <w:sz w:val="24"/>
                <w:szCs w:val="24"/>
              </w:rPr>
              <w:t>GDP growth. The largest forecast accuracy gains are obtained for nowcasting and backcasting. We conclude that</w:t>
            </w:r>
            <w:r w:rsidR="00A32FCB">
              <w:rPr>
                <w:rFonts w:ascii="Times New Roman" w:hAnsi="Times New Roman" w:cs="Times New Roman"/>
                <w:sz w:val="24"/>
                <w:szCs w:val="24"/>
              </w:rPr>
              <w:t xml:space="preserve"> </w:t>
            </w:r>
            <w:r w:rsidRPr="00A32FCB">
              <w:rPr>
                <w:rFonts w:ascii="Times New Roman" w:hAnsi="Times New Roman" w:cs="Times New Roman"/>
                <w:sz w:val="24"/>
                <w:szCs w:val="24"/>
              </w:rPr>
              <w:t>the monthly factors are especially useful for</w:t>
            </w:r>
            <w:r w:rsidR="00A32FCB">
              <w:rPr>
                <w:rFonts w:ascii="Times New Roman" w:hAnsi="Times New Roman" w:cs="Times New Roman"/>
                <w:sz w:val="24"/>
                <w:szCs w:val="24"/>
              </w:rPr>
              <w:t xml:space="preserve"> </w:t>
            </w:r>
            <w:r w:rsidRPr="00A32FCB">
              <w:rPr>
                <w:rFonts w:ascii="Times New Roman" w:hAnsi="Times New Roman" w:cs="Times New Roman"/>
                <w:sz w:val="24"/>
                <w:szCs w:val="24"/>
              </w:rPr>
              <w:t>forecasting the corresponding quarter.</w:t>
            </w:r>
          </w:p>
          <w:p w14:paraId="00182B7E" w14:textId="77777777" w:rsidR="00A32FCB" w:rsidRDefault="00A32FCB" w:rsidP="007A5D18">
            <w:pPr>
              <w:pStyle w:val="ListParagraph"/>
              <w:numPr>
                <w:ilvl w:val="0"/>
                <w:numId w:val="71"/>
              </w:numPr>
              <w:ind w:left="166" w:hanging="180"/>
              <w:rPr>
                <w:rFonts w:ascii="Times New Roman" w:hAnsi="Times New Roman" w:cs="Times New Roman"/>
                <w:sz w:val="24"/>
                <w:szCs w:val="24"/>
              </w:rPr>
            </w:pPr>
            <w:r w:rsidRPr="00A32FCB">
              <w:rPr>
                <w:rFonts w:ascii="Times New Roman" w:hAnsi="Times New Roman" w:cs="Times New Roman"/>
                <w:sz w:val="24"/>
                <w:szCs w:val="24"/>
              </w:rPr>
              <w:t>The gains in forecast accuracy</w:t>
            </w:r>
            <w:r>
              <w:rPr>
                <w:rFonts w:ascii="Times New Roman" w:hAnsi="Times New Roman" w:cs="Times New Roman"/>
                <w:sz w:val="24"/>
                <w:szCs w:val="24"/>
              </w:rPr>
              <w:t xml:space="preserve"> </w:t>
            </w:r>
            <w:r w:rsidRPr="00A32FCB">
              <w:rPr>
                <w:rFonts w:ascii="Times New Roman" w:hAnsi="Times New Roman" w:cs="Times New Roman"/>
                <w:sz w:val="24"/>
                <w:szCs w:val="24"/>
              </w:rPr>
              <w:t>during the Great Recession period are larger than those</w:t>
            </w:r>
            <w:r>
              <w:rPr>
                <w:rFonts w:ascii="Times New Roman" w:hAnsi="Times New Roman" w:cs="Times New Roman"/>
                <w:sz w:val="24"/>
                <w:szCs w:val="24"/>
              </w:rPr>
              <w:t xml:space="preserve"> </w:t>
            </w:r>
            <w:r w:rsidRPr="00A32FCB">
              <w:rPr>
                <w:rFonts w:ascii="Times New Roman" w:hAnsi="Times New Roman" w:cs="Times New Roman"/>
                <w:sz w:val="24"/>
                <w:szCs w:val="24"/>
              </w:rPr>
              <w:t>during the Great Moderation period. This finding underscores the importance of factor models for the forecasting of the GDP growth rate during volatile periods.</w:t>
            </w:r>
          </w:p>
          <w:p w14:paraId="096505B1" w14:textId="77777777" w:rsidR="00A32FCB" w:rsidRDefault="00A32FCB" w:rsidP="007A5D18">
            <w:pPr>
              <w:pStyle w:val="ListParagraph"/>
              <w:numPr>
                <w:ilvl w:val="0"/>
                <w:numId w:val="71"/>
              </w:numPr>
              <w:ind w:left="166" w:hanging="180"/>
              <w:rPr>
                <w:rFonts w:ascii="Times New Roman" w:hAnsi="Times New Roman" w:cs="Times New Roman"/>
                <w:sz w:val="24"/>
                <w:szCs w:val="24"/>
              </w:rPr>
            </w:pPr>
            <w:r w:rsidRPr="00A32FCB">
              <w:rPr>
                <w:rFonts w:ascii="Times New Roman" w:hAnsi="Times New Roman" w:cs="Times New Roman"/>
                <w:sz w:val="24"/>
                <w:szCs w:val="24"/>
              </w:rPr>
              <w:t>The</w:t>
            </w:r>
            <w:r>
              <w:rPr>
                <w:rFonts w:ascii="Times New Roman" w:hAnsi="Times New Roman" w:cs="Times New Roman"/>
                <w:sz w:val="24"/>
                <w:szCs w:val="24"/>
              </w:rPr>
              <w:t xml:space="preserve"> </w:t>
            </w:r>
            <w:r w:rsidRPr="00A32FCB">
              <w:rPr>
                <w:rFonts w:ascii="Times New Roman" w:hAnsi="Times New Roman" w:cs="Times New Roman"/>
                <w:sz w:val="24"/>
                <w:szCs w:val="24"/>
              </w:rPr>
              <w:t xml:space="preserve">collapsed dynamic factor approach of Bräuning and Koopman (2014) has been shown to produce the highest forecast accuracy overall for </w:t>
            </w:r>
            <w:r w:rsidRPr="00A32FCB">
              <w:rPr>
                <w:rFonts w:ascii="Times New Roman" w:hAnsi="Times New Roman" w:cs="Times New Roman"/>
                <w:sz w:val="24"/>
                <w:szCs w:val="24"/>
              </w:rPr>
              <w:lastRenderedPageBreak/>
              <w:t>the euro area and its five largest</w:t>
            </w:r>
            <w:r>
              <w:rPr>
                <w:rFonts w:ascii="Times New Roman" w:hAnsi="Times New Roman" w:cs="Times New Roman"/>
                <w:sz w:val="24"/>
                <w:szCs w:val="24"/>
              </w:rPr>
              <w:t xml:space="preserve"> </w:t>
            </w:r>
            <w:r w:rsidRPr="00A32FCB">
              <w:rPr>
                <w:rFonts w:ascii="Times New Roman" w:hAnsi="Times New Roman" w:cs="Times New Roman"/>
                <w:sz w:val="24"/>
                <w:szCs w:val="24"/>
              </w:rPr>
              <w:t>countries. However, there is a marked contrast between</w:t>
            </w:r>
            <w:r>
              <w:rPr>
                <w:rFonts w:ascii="Times New Roman" w:hAnsi="Times New Roman" w:cs="Times New Roman"/>
                <w:sz w:val="24"/>
                <w:szCs w:val="24"/>
              </w:rPr>
              <w:t xml:space="preserve"> </w:t>
            </w:r>
            <w:r w:rsidRPr="00A32FCB">
              <w:rPr>
                <w:rFonts w:ascii="Times New Roman" w:hAnsi="Times New Roman" w:cs="Times New Roman"/>
                <w:sz w:val="24"/>
                <w:szCs w:val="24"/>
              </w:rPr>
              <w:t>the periods of the Great Moderation and the Great Recession. During the Great Moderation, the model of Bräuning</w:t>
            </w:r>
            <w:r>
              <w:rPr>
                <w:rFonts w:ascii="Times New Roman" w:hAnsi="Times New Roman" w:cs="Times New Roman"/>
                <w:sz w:val="24"/>
                <w:szCs w:val="24"/>
              </w:rPr>
              <w:t xml:space="preserve"> </w:t>
            </w:r>
            <w:r w:rsidRPr="00A32FCB">
              <w:rPr>
                <w:rFonts w:ascii="Times New Roman" w:hAnsi="Times New Roman" w:cs="Times New Roman"/>
                <w:sz w:val="24"/>
                <w:szCs w:val="24"/>
              </w:rPr>
              <w:t>and Koopman (2014) has the highest forecast accuracy for</w:t>
            </w:r>
            <w:r>
              <w:rPr>
                <w:rFonts w:ascii="Times New Roman" w:hAnsi="Times New Roman" w:cs="Times New Roman"/>
                <w:sz w:val="24"/>
                <w:szCs w:val="24"/>
              </w:rPr>
              <w:t xml:space="preserve"> </w:t>
            </w:r>
            <w:r w:rsidRPr="00A32FCB">
              <w:rPr>
                <w:rFonts w:ascii="Times New Roman" w:hAnsi="Times New Roman" w:cs="Times New Roman"/>
                <w:sz w:val="24"/>
                <w:szCs w:val="24"/>
              </w:rPr>
              <w:t>most forecasting horizons and most countries considered.</w:t>
            </w:r>
            <w:r>
              <w:rPr>
                <w:rFonts w:ascii="Times New Roman" w:hAnsi="Times New Roman" w:cs="Times New Roman"/>
                <w:sz w:val="24"/>
                <w:szCs w:val="24"/>
              </w:rPr>
              <w:t xml:space="preserve"> </w:t>
            </w:r>
            <w:r w:rsidRPr="00A32FCB">
              <w:rPr>
                <w:rFonts w:ascii="Times New Roman" w:hAnsi="Times New Roman" w:cs="Times New Roman"/>
                <w:sz w:val="24"/>
                <w:szCs w:val="24"/>
              </w:rPr>
              <w:t>During the Great Recession, the relative forecast accuracy</w:t>
            </w:r>
            <w:r>
              <w:rPr>
                <w:rFonts w:ascii="Times New Roman" w:hAnsi="Times New Roman" w:cs="Times New Roman"/>
                <w:sz w:val="24"/>
                <w:szCs w:val="24"/>
              </w:rPr>
              <w:t xml:space="preserve"> </w:t>
            </w:r>
            <w:r w:rsidRPr="00A32FCB">
              <w:rPr>
                <w:rFonts w:ascii="Times New Roman" w:hAnsi="Times New Roman" w:cs="Times New Roman"/>
                <w:sz w:val="24"/>
                <w:szCs w:val="24"/>
              </w:rPr>
              <w:t>among the factor models considered is much more diversified, although that of Bräuning and Koopman (2014) is still</w:t>
            </w:r>
            <w:r>
              <w:rPr>
                <w:rFonts w:ascii="Times New Roman" w:hAnsi="Times New Roman" w:cs="Times New Roman"/>
                <w:sz w:val="24"/>
                <w:szCs w:val="24"/>
              </w:rPr>
              <w:t xml:space="preserve"> </w:t>
            </w:r>
            <w:r w:rsidRPr="00A32FCB">
              <w:rPr>
                <w:rFonts w:ascii="Times New Roman" w:hAnsi="Times New Roman" w:cs="Times New Roman"/>
                <w:sz w:val="24"/>
                <w:szCs w:val="24"/>
              </w:rPr>
              <w:t>the most competitive one.</w:t>
            </w:r>
          </w:p>
          <w:p w14:paraId="195A67E5" w14:textId="7B2FC94F" w:rsidR="00A32FCB" w:rsidRPr="00A32FCB" w:rsidRDefault="00A32FCB" w:rsidP="007A5D18">
            <w:pPr>
              <w:pStyle w:val="ListParagraph"/>
              <w:numPr>
                <w:ilvl w:val="0"/>
                <w:numId w:val="71"/>
              </w:numPr>
              <w:ind w:left="166" w:hanging="180"/>
              <w:rPr>
                <w:rFonts w:ascii="Times New Roman" w:hAnsi="Times New Roman" w:cs="Times New Roman"/>
                <w:sz w:val="24"/>
                <w:szCs w:val="24"/>
              </w:rPr>
            </w:pPr>
            <w:r>
              <w:rPr>
                <w:rFonts w:ascii="Times New Roman" w:hAnsi="Times New Roman" w:cs="Times New Roman"/>
                <w:sz w:val="24"/>
                <w:szCs w:val="24"/>
              </w:rPr>
              <w:t>I</w:t>
            </w:r>
            <w:r w:rsidRPr="00A32FCB">
              <w:rPr>
                <w:rFonts w:ascii="Times New Roman" w:hAnsi="Times New Roman" w:cs="Times New Roman"/>
                <w:sz w:val="24"/>
                <w:szCs w:val="24"/>
              </w:rPr>
              <w:t>nterpolating</w:t>
            </w:r>
            <w:r>
              <w:rPr>
                <w:rFonts w:ascii="Times New Roman" w:hAnsi="Times New Roman" w:cs="Times New Roman"/>
                <w:sz w:val="24"/>
                <w:szCs w:val="24"/>
              </w:rPr>
              <w:t xml:space="preserve"> </w:t>
            </w:r>
            <w:r w:rsidRPr="00A32FCB">
              <w:rPr>
                <w:rFonts w:ascii="Times New Roman" w:hAnsi="Times New Roman" w:cs="Times New Roman"/>
                <w:sz w:val="24"/>
                <w:szCs w:val="24"/>
              </w:rPr>
              <w:t>missing values by using an AR(2) model in the Bräuning</w:t>
            </w:r>
            <w:r>
              <w:rPr>
                <w:rFonts w:ascii="Times New Roman" w:hAnsi="Times New Roman" w:cs="Times New Roman"/>
                <w:sz w:val="24"/>
                <w:szCs w:val="24"/>
              </w:rPr>
              <w:t xml:space="preserve"> </w:t>
            </w:r>
            <w:r w:rsidRPr="00A32FCB">
              <w:rPr>
                <w:rFonts w:ascii="Times New Roman" w:hAnsi="Times New Roman" w:cs="Times New Roman"/>
                <w:sz w:val="24"/>
                <w:szCs w:val="24"/>
              </w:rPr>
              <w:t>and Koopman (2014) model improved the forecast accuracy for most countries considered. The inclusion of an autoregressive term of the target variable GDP in the Bańbura</w:t>
            </w:r>
            <w:r>
              <w:rPr>
                <w:rFonts w:ascii="Times New Roman" w:hAnsi="Times New Roman" w:cs="Times New Roman"/>
                <w:sz w:val="24"/>
                <w:szCs w:val="24"/>
              </w:rPr>
              <w:t xml:space="preserve"> </w:t>
            </w:r>
            <w:r w:rsidRPr="00A32FCB">
              <w:rPr>
                <w:rFonts w:ascii="Times New Roman" w:hAnsi="Times New Roman" w:cs="Times New Roman"/>
                <w:sz w:val="24"/>
                <w:szCs w:val="24"/>
              </w:rPr>
              <w:t>and Rünstler (2011) model improves its forecast accuracy</w:t>
            </w:r>
            <w:r>
              <w:rPr>
                <w:rFonts w:ascii="Times New Roman" w:hAnsi="Times New Roman" w:cs="Times New Roman"/>
                <w:sz w:val="24"/>
                <w:szCs w:val="24"/>
              </w:rPr>
              <w:t xml:space="preserve"> </w:t>
            </w:r>
            <w:r w:rsidRPr="00A32FCB">
              <w:rPr>
                <w:rFonts w:ascii="Times New Roman" w:hAnsi="Times New Roman" w:cs="Times New Roman"/>
                <w:sz w:val="24"/>
                <w:szCs w:val="24"/>
              </w:rPr>
              <w:t>slightly, although the gains are generally small.</w:t>
            </w:r>
          </w:p>
        </w:tc>
      </w:tr>
      <w:tr w:rsidR="00A4033A" w:rsidRPr="007F1E62" w14:paraId="6574524E" w14:textId="77777777" w:rsidTr="00F94259">
        <w:trPr>
          <w:trHeight w:val="107"/>
        </w:trPr>
        <w:tc>
          <w:tcPr>
            <w:tcW w:w="535" w:type="dxa"/>
          </w:tcPr>
          <w:p w14:paraId="05146CB9" w14:textId="2D68346B" w:rsidR="00A4033A" w:rsidRDefault="00A4033A" w:rsidP="00770F6B">
            <w:pPr>
              <w:rPr>
                <w:rFonts w:ascii="Times New Roman" w:hAnsi="Times New Roman" w:cs="Times New Roman"/>
                <w:sz w:val="24"/>
                <w:szCs w:val="24"/>
              </w:rPr>
            </w:pPr>
            <w:r>
              <w:rPr>
                <w:rFonts w:ascii="Times New Roman" w:hAnsi="Times New Roman" w:cs="Times New Roman"/>
                <w:sz w:val="24"/>
                <w:szCs w:val="24"/>
              </w:rPr>
              <w:lastRenderedPageBreak/>
              <w:t>27.</w:t>
            </w:r>
          </w:p>
        </w:tc>
        <w:tc>
          <w:tcPr>
            <w:tcW w:w="1710" w:type="dxa"/>
          </w:tcPr>
          <w:p w14:paraId="7B9BA2FC" w14:textId="40A959A3" w:rsidR="00A4033A" w:rsidRDefault="00A4033A" w:rsidP="007F1E6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Hyun Hak Kim &amp; Norman R. Swanson. (2017)</w:t>
            </w:r>
          </w:p>
        </w:tc>
        <w:tc>
          <w:tcPr>
            <w:tcW w:w="2160" w:type="dxa"/>
          </w:tcPr>
          <w:p w14:paraId="55C5FF9F" w14:textId="243BBA30" w:rsidR="0055718C" w:rsidRPr="0055718C" w:rsidRDefault="0055718C" w:rsidP="0055718C">
            <w:pPr>
              <w:rPr>
                <w:rFonts w:ascii="Times New Roman" w:hAnsi="Times New Roman" w:cs="Times New Roman"/>
                <w:sz w:val="24"/>
                <w:szCs w:val="24"/>
              </w:rPr>
            </w:pPr>
            <w:r>
              <w:rPr>
                <w:rFonts w:ascii="Times New Roman" w:hAnsi="Times New Roman" w:cs="Times New Roman"/>
                <w:sz w:val="24"/>
                <w:szCs w:val="24"/>
              </w:rPr>
              <w:t>1.</w:t>
            </w:r>
            <w:r>
              <w:t xml:space="preserve"> </w:t>
            </w:r>
            <w:r w:rsidRPr="0055718C">
              <w:rPr>
                <w:rFonts w:ascii="Times New Roman" w:hAnsi="Times New Roman" w:cs="Times New Roman"/>
                <w:sz w:val="24"/>
                <w:szCs w:val="24"/>
              </w:rPr>
              <w:t>collected real-time Korean GDP beginning with</w:t>
            </w:r>
          </w:p>
          <w:p w14:paraId="608CC9EB" w14:textId="77777777" w:rsidR="0055718C" w:rsidRPr="0055718C" w:rsidRDefault="0055718C" w:rsidP="0055718C">
            <w:pPr>
              <w:rPr>
                <w:rFonts w:ascii="Times New Roman" w:hAnsi="Times New Roman" w:cs="Times New Roman"/>
                <w:sz w:val="24"/>
                <w:szCs w:val="24"/>
              </w:rPr>
            </w:pPr>
            <w:r w:rsidRPr="0055718C">
              <w:rPr>
                <w:rFonts w:ascii="Times New Roman" w:hAnsi="Times New Roman" w:cs="Times New Roman"/>
                <w:sz w:val="24"/>
                <w:szCs w:val="24"/>
              </w:rPr>
              <w:t>the vintage available in January 2000 The calendar start</w:t>
            </w:r>
            <w:r>
              <w:rPr>
                <w:rFonts w:ascii="Times New Roman" w:hAnsi="Times New Roman" w:cs="Times New Roman"/>
                <w:sz w:val="24"/>
                <w:szCs w:val="24"/>
              </w:rPr>
              <w:t xml:space="preserve"> </w:t>
            </w:r>
            <w:r w:rsidRPr="0055718C">
              <w:rPr>
                <w:rFonts w:ascii="Times New Roman" w:hAnsi="Times New Roman" w:cs="Times New Roman"/>
                <w:sz w:val="24"/>
                <w:szCs w:val="24"/>
              </w:rPr>
              <w:t>date of our dataset is 1970:Q1, and data are collected</w:t>
            </w:r>
            <w:r>
              <w:rPr>
                <w:rFonts w:ascii="Times New Roman" w:hAnsi="Times New Roman" w:cs="Times New Roman"/>
                <w:sz w:val="24"/>
                <w:szCs w:val="24"/>
              </w:rPr>
              <w:t xml:space="preserve"> </w:t>
            </w:r>
            <w:r w:rsidRPr="0055718C">
              <w:rPr>
                <w:rFonts w:ascii="Times New Roman" w:hAnsi="Times New Roman" w:cs="Times New Roman"/>
                <w:sz w:val="24"/>
                <w:szCs w:val="24"/>
              </w:rPr>
              <w:t>through June 2014.</w:t>
            </w:r>
            <w:r>
              <w:rPr>
                <w:rFonts w:ascii="Times New Roman" w:hAnsi="Times New Roman" w:cs="Times New Roman"/>
                <w:sz w:val="24"/>
                <w:szCs w:val="24"/>
              </w:rPr>
              <w:t xml:space="preserve"> </w:t>
            </w:r>
            <w:r w:rsidRPr="0055718C">
              <w:rPr>
                <w:rFonts w:ascii="Times New Roman" w:hAnsi="Times New Roman" w:cs="Times New Roman"/>
                <w:sz w:val="24"/>
                <w:szCs w:val="24"/>
              </w:rPr>
              <w:t>first-release GDP is announced 28 days after the end of the</w:t>
            </w:r>
          </w:p>
          <w:p w14:paraId="3D3FC087" w14:textId="210B0C97" w:rsidR="00A4033A" w:rsidRDefault="0055718C" w:rsidP="0055718C">
            <w:pPr>
              <w:rPr>
                <w:rFonts w:ascii="Times New Roman" w:hAnsi="Times New Roman" w:cs="Times New Roman"/>
                <w:sz w:val="24"/>
                <w:szCs w:val="24"/>
              </w:rPr>
            </w:pPr>
            <w:r w:rsidRPr="0055718C">
              <w:rPr>
                <w:rFonts w:ascii="Times New Roman" w:hAnsi="Times New Roman" w:cs="Times New Roman"/>
                <w:sz w:val="24"/>
                <w:szCs w:val="24"/>
              </w:rPr>
              <w:lastRenderedPageBreak/>
              <w:t>quarter, second GDP release is announced 70 days subsequent to the end of the quarter, and the third release is</w:t>
            </w:r>
            <w:r>
              <w:rPr>
                <w:rFonts w:ascii="Times New Roman" w:hAnsi="Times New Roman" w:cs="Times New Roman"/>
                <w:sz w:val="24"/>
                <w:szCs w:val="24"/>
              </w:rPr>
              <w:t xml:space="preserve"> </w:t>
            </w:r>
            <w:r w:rsidRPr="0055718C">
              <w:rPr>
                <w:rFonts w:ascii="Times New Roman" w:hAnsi="Times New Roman" w:cs="Times New Roman"/>
                <w:sz w:val="24"/>
                <w:szCs w:val="24"/>
              </w:rPr>
              <w:t>made available 50 days after a calendar year has passed.</w:t>
            </w:r>
            <w:r>
              <w:rPr>
                <w:rFonts w:ascii="Times New Roman" w:hAnsi="Times New Roman" w:cs="Times New Roman"/>
                <w:sz w:val="24"/>
                <w:szCs w:val="24"/>
              </w:rPr>
              <w:t xml:space="preserve"> </w:t>
            </w:r>
            <w:r w:rsidRPr="0055718C">
              <w:rPr>
                <w:rFonts w:ascii="Times New Roman" w:hAnsi="Times New Roman" w:cs="Times New Roman"/>
                <w:sz w:val="24"/>
                <w:szCs w:val="24"/>
              </w:rPr>
              <w:t>Finally, a fourth release is made available a full year later.</w:t>
            </w:r>
          </w:p>
          <w:p w14:paraId="1CC89D14" w14:textId="0A8F79C9" w:rsidR="0055718C" w:rsidRDefault="0055718C" w:rsidP="0055718C">
            <w:pPr>
              <w:rPr>
                <w:rFonts w:ascii="Times New Roman" w:hAnsi="Times New Roman" w:cs="Times New Roman"/>
                <w:sz w:val="24"/>
                <w:szCs w:val="24"/>
              </w:rPr>
            </w:pPr>
          </w:p>
        </w:tc>
        <w:tc>
          <w:tcPr>
            <w:tcW w:w="1530" w:type="dxa"/>
          </w:tcPr>
          <w:p w14:paraId="0CDEAE74" w14:textId="77777777" w:rsidR="00A4033A" w:rsidRDefault="0055718C" w:rsidP="007A5D18">
            <w:pPr>
              <w:pStyle w:val="ListParagraph"/>
              <w:numPr>
                <w:ilvl w:val="0"/>
                <w:numId w:val="72"/>
              </w:numPr>
              <w:ind w:left="166" w:hanging="180"/>
              <w:rPr>
                <w:rFonts w:ascii="Times New Roman" w:hAnsi="Times New Roman" w:cs="Times New Roman"/>
                <w:sz w:val="24"/>
                <w:szCs w:val="24"/>
              </w:rPr>
            </w:pPr>
            <w:r>
              <w:rPr>
                <w:rFonts w:ascii="Times New Roman" w:hAnsi="Times New Roman" w:cs="Times New Roman"/>
                <w:sz w:val="24"/>
                <w:szCs w:val="24"/>
              </w:rPr>
              <w:lastRenderedPageBreak/>
              <w:t>Factor MIDAS</w:t>
            </w:r>
          </w:p>
          <w:p w14:paraId="573EC1BC" w14:textId="1C0D8C41" w:rsidR="0055718C" w:rsidRPr="00A4033A" w:rsidRDefault="0055718C" w:rsidP="007A5D18">
            <w:pPr>
              <w:pStyle w:val="ListParagraph"/>
              <w:numPr>
                <w:ilvl w:val="0"/>
                <w:numId w:val="72"/>
              </w:numPr>
              <w:ind w:left="166" w:hanging="180"/>
              <w:rPr>
                <w:rFonts w:ascii="Times New Roman" w:hAnsi="Times New Roman" w:cs="Times New Roman"/>
                <w:sz w:val="24"/>
                <w:szCs w:val="24"/>
              </w:rPr>
            </w:pPr>
            <w:r>
              <w:rPr>
                <w:rFonts w:ascii="Times New Roman" w:hAnsi="Times New Roman" w:cs="Times New Roman"/>
                <w:sz w:val="24"/>
                <w:szCs w:val="24"/>
              </w:rPr>
              <w:t>Benchmark models</w:t>
            </w:r>
          </w:p>
        </w:tc>
        <w:tc>
          <w:tcPr>
            <w:tcW w:w="3420" w:type="dxa"/>
          </w:tcPr>
          <w:p w14:paraId="1E40F88C" w14:textId="77777777" w:rsidR="00B179EC" w:rsidRDefault="00475A18" w:rsidP="007A5D18">
            <w:pPr>
              <w:pStyle w:val="ListParagraph"/>
              <w:numPr>
                <w:ilvl w:val="0"/>
                <w:numId w:val="73"/>
              </w:numPr>
              <w:ind w:left="166" w:hanging="180"/>
              <w:rPr>
                <w:rFonts w:ascii="Times New Roman" w:hAnsi="Times New Roman" w:cs="Times New Roman"/>
                <w:sz w:val="24"/>
                <w:szCs w:val="24"/>
              </w:rPr>
            </w:pPr>
            <w:r w:rsidRPr="00475A18">
              <w:rPr>
                <w:rFonts w:ascii="Times New Roman" w:hAnsi="Times New Roman" w:cs="Times New Roman"/>
                <w:sz w:val="24"/>
                <w:szCs w:val="24"/>
              </w:rPr>
              <w:t>that only approximately 10%</w:t>
            </w:r>
            <w:r>
              <w:rPr>
                <w:rFonts w:ascii="Times New Roman" w:hAnsi="Times New Roman" w:cs="Times New Roman"/>
                <w:sz w:val="24"/>
                <w:szCs w:val="24"/>
              </w:rPr>
              <w:t xml:space="preserve"> </w:t>
            </w:r>
            <w:r w:rsidRPr="00475A18">
              <w:rPr>
                <w:rFonts w:ascii="Times New Roman" w:hAnsi="Times New Roman" w:cs="Times New Roman"/>
                <w:sz w:val="24"/>
                <w:szCs w:val="24"/>
              </w:rPr>
              <w:t>of the forecasting models examined are ‘MSFE-best’ when</w:t>
            </w:r>
            <w:r>
              <w:rPr>
                <w:rFonts w:ascii="Times New Roman" w:hAnsi="Times New Roman" w:cs="Times New Roman"/>
                <w:sz w:val="24"/>
                <w:szCs w:val="24"/>
              </w:rPr>
              <w:t xml:space="preserve"> </w:t>
            </w:r>
            <w:r w:rsidRPr="00475A18">
              <w:rPr>
                <w:rFonts w:ascii="Times New Roman" w:hAnsi="Times New Roman" w:cs="Times New Roman"/>
                <w:sz w:val="24"/>
                <w:szCs w:val="24"/>
              </w:rPr>
              <w:t>using VA interpolation instead of AR interpolation.</w:t>
            </w:r>
          </w:p>
          <w:p w14:paraId="1D9B2F5A" w14:textId="51B7B873" w:rsidR="00475A18" w:rsidRPr="00B179EC" w:rsidRDefault="00B179EC" w:rsidP="007A5D18">
            <w:pPr>
              <w:pStyle w:val="ListParagraph"/>
              <w:numPr>
                <w:ilvl w:val="0"/>
                <w:numId w:val="73"/>
              </w:numPr>
              <w:ind w:left="166" w:hanging="180"/>
              <w:rPr>
                <w:rFonts w:ascii="Times New Roman" w:hAnsi="Times New Roman" w:cs="Times New Roman"/>
                <w:sz w:val="24"/>
                <w:szCs w:val="24"/>
              </w:rPr>
            </w:pPr>
            <w:r w:rsidRPr="00B179EC">
              <w:rPr>
                <w:rFonts w:ascii="Times New Roman" w:hAnsi="Times New Roman" w:cs="Times New Roman"/>
                <w:sz w:val="24"/>
                <w:szCs w:val="24"/>
              </w:rPr>
              <w:t>models estimated using rolling data windows are</w:t>
            </w:r>
            <w:r>
              <w:rPr>
                <w:rFonts w:ascii="Times New Roman" w:hAnsi="Times New Roman" w:cs="Times New Roman"/>
                <w:sz w:val="24"/>
                <w:szCs w:val="24"/>
              </w:rPr>
              <w:t xml:space="preserve"> </w:t>
            </w:r>
            <w:r w:rsidRPr="00B179EC">
              <w:rPr>
                <w:rFonts w:ascii="Times New Roman" w:hAnsi="Times New Roman" w:cs="Times New Roman"/>
                <w:sz w:val="24"/>
                <w:szCs w:val="24"/>
              </w:rPr>
              <w:t>only “MSFE-best” at three forecast horizons, when comparing real-time predictions to “first available” data, and</w:t>
            </w:r>
            <w:r>
              <w:rPr>
                <w:rFonts w:ascii="Times New Roman" w:hAnsi="Times New Roman" w:cs="Times New Roman"/>
                <w:sz w:val="24"/>
                <w:szCs w:val="24"/>
              </w:rPr>
              <w:t xml:space="preserve"> </w:t>
            </w:r>
            <w:r w:rsidRPr="00B179EC">
              <w:rPr>
                <w:rFonts w:ascii="Times New Roman" w:hAnsi="Times New Roman" w:cs="Times New Roman"/>
                <w:sz w:val="24"/>
                <w:szCs w:val="24"/>
              </w:rPr>
              <w:t>are never “MSFE-best” when comparing predictions to</w:t>
            </w:r>
            <w:r>
              <w:rPr>
                <w:rFonts w:ascii="Times New Roman" w:hAnsi="Times New Roman" w:cs="Times New Roman"/>
                <w:sz w:val="24"/>
                <w:szCs w:val="24"/>
              </w:rPr>
              <w:t xml:space="preserve"> </w:t>
            </w:r>
            <w:r w:rsidRPr="00B179EC">
              <w:rPr>
                <w:rFonts w:ascii="Times New Roman" w:hAnsi="Times New Roman" w:cs="Times New Roman"/>
                <w:sz w:val="24"/>
                <w:szCs w:val="24"/>
              </w:rPr>
              <w:t>“most recent” data.</w:t>
            </w:r>
          </w:p>
        </w:tc>
      </w:tr>
      <w:tr w:rsidR="0043569D" w:rsidRPr="007F1E62" w14:paraId="2F54553A" w14:textId="77777777" w:rsidTr="00F94259">
        <w:trPr>
          <w:trHeight w:val="107"/>
        </w:trPr>
        <w:tc>
          <w:tcPr>
            <w:tcW w:w="535" w:type="dxa"/>
          </w:tcPr>
          <w:p w14:paraId="1D4D74E8" w14:textId="3FE79C2A" w:rsidR="0043569D" w:rsidRDefault="0043569D" w:rsidP="00770F6B">
            <w:pPr>
              <w:rPr>
                <w:rFonts w:ascii="Times New Roman" w:hAnsi="Times New Roman" w:cs="Times New Roman"/>
                <w:sz w:val="24"/>
                <w:szCs w:val="24"/>
              </w:rPr>
            </w:pPr>
            <w:r>
              <w:rPr>
                <w:rFonts w:ascii="Times New Roman" w:hAnsi="Times New Roman" w:cs="Times New Roman"/>
                <w:sz w:val="24"/>
                <w:szCs w:val="24"/>
              </w:rPr>
              <w:t>28.</w:t>
            </w:r>
          </w:p>
        </w:tc>
        <w:tc>
          <w:tcPr>
            <w:tcW w:w="1710" w:type="dxa"/>
          </w:tcPr>
          <w:p w14:paraId="3F8A99F6" w14:textId="23FEA2D7" w:rsidR="0043569D" w:rsidRDefault="004A105E" w:rsidP="007F1E6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Joelle Liebermann. (2014)</w:t>
            </w:r>
          </w:p>
        </w:tc>
        <w:tc>
          <w:tcPr>
            <w:tcW w:w="2160" w:type="dxa"/>
          </w:tcPr>
          <w:p w14:paraId="43413641" w14:textId="306A4594" w:rsidR="0043569D" w:rsidRPr="0043569D" w:rsidRDefault="0043569D" w:rsidP="007A5D18">
            <w:pPr>
              <w:pStyle w:val="ListParagraph"/>
              <w:numPr>
                <w:ilvl w:val="0"/>
                <w:numId w:val="74"/>
              </w:numPr>
              <w:ind w:left="76" w:hanging="180"/>
              <w:rPr>
                <w:rFonts w:ascii="Times New Roman" w:hAnsi="Times New Roman" w:cs="Times New Roman"/>
                <w:sz w:val="24"/>
                <w:szCs w:val="24"/>
              </w:rPr>
            </w:pPr>
            <w:r w:rsidRPr="0043569D">
              <w:rPr>
                <w:rFonts w:ascii="Times New Roman" w:hAnsi="Times New Roman" w:cs="Times New Roman"/>
                <w:sz w:val="24"/>
                <w:szCs w:val="24"/>
              </w:rPr>
              <w:t>Real-time database from 1 January, 1997 to 30 June, 2010 for a panel of US</w:t>
            </w:r>
            <w:r>
              <w:rPr>
                <w:rFonts w:ascii="Times New Roman" w:hAnsi="Times New Roman" w:cs="Times New Roman"/>
                <w:sz w:val="24"/>
                <w:szCs w:val="24"/>
              </w:rPr>
              <w:t xml:space="preserve"> </w:t>
            </w:r>
            <w:r w:rsidRPr="0043569D">
              <w:rPr>
                <w:rFonts w:ascii="Times New Roman" w:hAnsi="Times New Roman" w:cs="Times New Roman"/>
                <w:sz w:val="24"/>
                <w:szCs w:val="24"/>
              </w:rPr>
              <w:t>macroeconomic variables which enables us to construct vintages. The panel includes soft data (surveys) and interest rates, which are the timeliest, and hard data such as industrial</w:t>
            </w:r>
            <w:r>
              <w:rPr>
                <w:rFonts w:ascii="Times New Roman" w:hAnsi="Times New Roman" w:cs="Times New Roman"/>
                <w:sz w:val="24"/>
                <w:szCs w:val="24"/>
              </w:rPr>
              <w:t xml:space="preserve"> </w:t>
            </w:r>
            <w:r w:rsidRPr="0043569D">
              <w:rPr>
                <w:rFonts w:ascii="Times New Roman" w:hAnsi="Times New Roman" w:cs="Times New Roman"/>
                <w:sz w:val="24"/>
                <w:szCs w:val="24"/>
              </w:rPr>
              <w:t>production, employment, retail sales, housing, income and spending and prices among</w:t>
            </w:r>
            <w:r>
              <w:rPr>
                <w:rFonts w:ascii="Times New Roman" w:hAnsi="Times New Roman" w:cs="Times New Roman"/>
                <w:sz w:val="24"/>
                <w:szCs w:val="24"/>
              </w:rPr>
              <w:t xml:space="preserve"> </w:t>
            </w:r>
            <w:r w:rsidRPr="0043569D">
              <w:rPr>
                <w:rFonts w:ascii="Times New Roman" w:hAnsi="Times New Roman" w:cs="Times New Roman"/>
                <w:sz w:val="24"/>
                <w:szCs w:val="24"/>
              </w:rPr>
              <w:t>others.</w:t>
            </w:r>
          </w:p>
        </w:tc>
        <w:tc>
          <w:tcPr>
            <w:tcW w:w="1530" w:type="dxa"/>
          </w:tcPr>
          <w:p w14:paraId="733EB167" w14:textId="77777777" w:rsidR="0043569D" w:rsidRDefault="0043569D" w:rsidP="007A5D18">
            <w:pPr>
              <w:pStyle w:val="ListParagraph"/>
              <w:numPr>
                <w:ilvl w:val="0"/>
                <w:numId w:val="75"/>
              </w:numPr>
              <w:ind w:left="166" w:hanging="180"/>
              <w:rPr>
                <w:rFonts w:ascii="Times New Roman" w:hAnsi="Times New Roman" w:cs="Times New Roman"/>
                <w:sz w:val="24"/>
                <w:szCs w:val="24"/>
              </w:rPr>
            </w:pPr>
            <w:r>
              <w:rPr>
                <w:rFonts w:ascii="Times New Roman" w:hAnsi="Times New Roman" w:cs="Times New Roman"/>
                <w:sz w:val="24"/>
                <w:szCs w:val="24"/>
              </w:rPr>
              <w:t>Dynamic factor model</w:t>
            </w:r>
          </w:p>
          <w:p w14:paraId="37CB24D2" w14:textId="425EC909" w:rsidR="0043569D" w:rsidRPr="0043569D" w:rsidRDefault="0043569D" w:rsidP="007A5D18">
            <w:pPr>
              <w:pStyle w:val="ListParagraph"/>
              <w:numPr>
                <w:ilvl w:val="0"/>
                <w:numId w:val="75"/>
              </w:numPr>
              <w:ind w:left="166" w:hanging="180"/>
              <w:rPr>
                <w:rFonts w:ascii="Times New Roman" w:hAnsi="Times New Roman" w:cs="Times New Roman"/>
                <w:sz w:val="24"/>
                <w:szCs w:val="24"/>
              </w:rPr>
            </w:pPr>
            <w:r>
              <w:rPr>
                <w:rFonts w:ascii="Times New Roman" w:hAnsi="Times New Roman" w:cs="Times New Roman"/>
                <w:sz w:val="24"/>
                <w:szCs w:val="24"/>
              </w:rPr>
              <w:t>Bridge equation</w:t>
            </w:r>
          </w:p>
        </w:tc>
        <w:tc>
          <w:tcPr>
            <w:tcW w:w="3420" w:type="dxa"/>
          </w:tcPr>
          <w:p w14:paraId="5CD333A7" w14:textId="77777777" w:rsidR="0043569D" w:rsidRDefault="0043569D" w:rsidP="007A5D18">
            <w:pPr>
              <w:pStyle w:val="ListParagraph"/>
              <w:numPr>
                <w:ilvl w:val="0"/>
                <w:numId w:val="76"/>
              </w:numPr>
              <w:ind w:left="166" w:hanging="180"/>
              <w:rPr>
                <w:rFonts w:ascii="Times New Roman" w:hAnsi="Times New Roman" w:cs="Times New Roman"/>
                <w:sz w:val="24"/>
                <w:szCs w:val="24"/>
              </w:rPr>
            </w:pPr>
            <w:r w:rsidRPr="0043569D">
              <w:rPr>
                <w:rFonts w:ascii="Times New Roman" w:hAnsi="Times New Roman" w:cs="Times New Roman"/>
                <w:sz w:val="24"/>
                <w:szCs w:val="24"/>
              </w:rPr>
              <w:t>Analogously to GRS’s pseudo real-time results, we find that as more information</w:t>
            </w:r>
            <w:r>
              <w:rPr>
                <w:rFonts w:ascii="Times New Roman" w:hAnsi="Times New Roman" w:cs="Times New Roman"/>
                <w:sz w:val="24"/>
                <w:szCs w:val="24"/>
              </w:rPr>
              <w:t xml:space="preserve"> </w:t>
            </w:r>
            <w:r w:rsidRPr="0043569D">
              <w:rPr>
                <w:rFonts w:ascii="Times New Roman" w:hAnsi="Times New Roman" w:cs="Times New Roman"/>
                <w:sz w:val="24"/>
                <w:szCs w:val="24"/>
              </w:rPr>
              <w:t>on the current quarter is released, the precision of the nowcast increases substantially.</w:t>
            </w:r>
          </w:p>
          <w:p w14:paraId="0280239F" w14:textId="77777777" w:rsidR="0043569D" w:rsidRDefault="0043569D" w:rsidP="007A5D18">
            <w:pPr>
              <w:pStyle w:val="ListParagraph"/>
              <w:numPr>
                <w:ilvl w:val="0"/>
                <w:numId w:val="76"/>
              </w:numPr>
              <w:ind w:left="166" w:hanging="180"/>
              <w:rPr>
                <w:rFonts w:ascii="Times New Roman" w:hAnsi="Times New Roman" w:cs="Times New Roman"/>
                <w:sz w:val="24"/>
                <w:szCs w:val="24"/>
              </w:rPr>
            </w:pPr>
            <w:r>
              <w:rPr>
                <w:rFonts w:ascii="Times New Roman" w:hAnsi="Times New Roman" w:cs="Times New Roman"/>
                <w:sz w:val="24"/>
                <w:szCs w:val="24"/>
              </w:rPr>
              <w:t>T</w:t>
            </w:r>
            <w:r w:rsidRPr="0043569D">
              <w:rPr>
                <w:rFonts w:ascii="Times New Roman" w:hAnsi="Times New Roman" w:cs="Times New Roman"/>
                <w:sz w:val="24"/>
                <w:szCs w:val="24"/>
              </w:rPr>
              <w:t>he model tracks the strong worsening of growth during the recent recession</w:t>
            </w:r>
            <w:r>
              <w:rPr>
                <w:rFonts w:ascii="Times New Roman" w:hAnsi="Times New Roman" w:cs="Times New Roman"/>
                <w:sz w:val="24"/>
                <w:szCs w:val="24"/>
              </w:rPr>
              <w:t xml:space="preserve"> </w:t>
            </w:r>
            <w:r w:rsidRPr="0043569D">
              <w:rPr>
                <w:rFonts w:ascii="Times New Roman" w:hAnsi="Times New Roman" w:cs="Times New Roman"/>
                <w:sz w:val="24"/>
                <w:szCs w:val="24"/>
              </w:rPr>
              <w:t>quite well. The model fares well relative to the SPF at the time of the survey deadline</w:t>
            </w:r>
            <w:r>
              <w:rPr>
                <w:rFonts w:ascii="Times New Roman" w:hAnsi="Times New Roman" w:cs="Times New Roman"/>
                <w:sz w:val="24"/>
                <w:szCs w:val="24"/>
              </w:rPr>
              <w:t xml:space="preserve"> </w:t>
            </w:r>
            <w:r w:rsidRPr="0043569D">
              <w:rPr>
                <w:rFonts w:ascii="Times New Roman" w:hAnsi="Times New Roman" w:cs="Times New Roman"/>
                <w:sz w:val="24"/>
                <w:szCs w:val="24"/>
              </w:rPr>
              <w:t>and release dates, which is known to be a tough benchmark.</w:t>
            </w:r>
          </w:p>
          <w:p w14:paraId="07505187" w14:textId="1C7E3491" w:rsidR="0043569D" w:rsidRPr="0043569D" w:rsidRDefault="0043569D" w:rsidP="007A5D18">
            <w:pPr>
              <w:pStyle w:val="ListParagraph"/>
              <w:numPr>
                <w:ilvl w:val="0"/>
                <w:numId w:val="76"/>
              </w:numPr>
              <w:ind w:left="166" w:hanging="180"/>
              <w:rPr>
                <w:rFonts w:ascii="Times New Roman" w:hAnsi="Times New Roman" w:cs="Times New Roman"/>
                <w:sz w:val="24"/>
                <w:szCs w:val="24"/>
              </w:rPr>
            </w:pPr>
            <w:r w:rsidRPr="0043569D">
              <w:rPr>
                <w:rFonts w:ascii="Times New Roman" w:hAnsi="Times New Roman" w:cs="Times New Roman"/>
                <w:sz w:val="24"/>
                <w:szCs w:val="24"/>
              </w:rPr>
              <w:t>These results highlight the usefulness in real-time of the GRS factor model,</w:t>
            </w:r>
            <w:r>
              <w:rPr>
                <w:rFonts w:ascii="Times New Roman" w:hAnsi="Times New Roman" w:cs="Times New Roman"/>
                <w:sz w:val="24"/>
                <w:szCs w:val="24"/>
              </w:rPr>
              <w:t xml:space="preserve"> </w:t>
            </w:r>
            <w:r w:rsidRPr="0043569D">
              <w:rPr>
                <w:rFonts w:ascii="Times New Roman" w:hAnsi="Times New Roman" w:cs="Times New Roman"/>
                <w:sz w:val="24"/>
                <w:szCs w:val="24"/>
              </w:rPr>
              <w:t>an automatic, judgment free, procedure which enables one to incorporate macroeconomic</w:t>
            </w:r>
            <w:r>
              <w:rPr>
                <w:rFonts w:ascii="Times New Roman" w:hAnsi="Times New Roman" w:cs="Times New Roman"/>
                <w:sz w:val="24"/>
                <w:szCs w:val="24"/>
              </w:rPr>
              <w:t xml:space="preserve"> </w:t>
            </w:r>
            <w:r w:rsidRPr="0043569D">
              <w:rPr>
                <w:rFonts w:ascii="Times New Roman" w:hAnsi="Times New Roman" w:cs="Times New Roman"/>
                <w:sz w:val="24"/>
                <w:szCs w:val="24"/>
              </w:rPr>
              <w:t>information as soon as it gets released, which is valuable to policy-makers, financial market</w:t>
            </w:r>
            <w:r>
              <w:rPr>
                <w:rFonts w:ascii="Times New Roman" w:hAnsi="Times New Roman" w:cs="Times New Roman"/>
                <w:sz w:val="24"/>
                <w:szCs w:val="24"/>
              </w:rPr>
              <w:t xml:space="preserve"> </w:t>
            </w:r>
            <w:r w:rsidRPr="0043569D">
              <w:rPr>
                <w:rFonts w:ascii="Times New Roman" w:hAnsi="Times New Roman" w:cs="Times New Roman"/>
                <w:sz w:val="24"/>
                <w:szCs w:val="24"/>
              </w:rPr>
              <w:t>participants and businesses who need the most up-to-date assessment of the current state of the economy.</w:t>
            </w:r>
          </w:p>
        </w:tc>
      </w:tr>
      <w:tr w:rsidR="004A105E" w:rsidRPr="007F1E62" w14:paraId="6B1786B3" w14:textId="77777777" w:rsidTr="00F94259">
        <w:trPr>
          <w:trHeight w:val="107"/>
        </w:trPr>
        <w:tc>
          <w:tcPr>
            <w:tcW w:w="535" w:type="dxa"/>
          </w:tcPr>
          <w:p w14:paraId="37D4972A" w14:textId="552D4C45" w:rsidR="004A105E" w:rsidRDefault="004A105E" w:rsidP="00770F6B">
            <w:pPr>
              <w:rPr>
                <w:rFonts w:ascii="Times New Roman" w:hAnsi="Times New Roman" w:cs="Times New Roman"/>
                <w:sz w:val="24"/>
                <w:szCs w:val="24"/>
              </w:rPr>
            </w:pPr>
            <w:r>
              <w:rPr>
                <w:rFonts w:ascii="Times New Roman" w:hAnsi="Times New Roman" w:cs="Times New Roman"/>
                <w:sz w:val="24"/>
                <w:szCs w:val="24"/>
              </w:rPr>
              <w:t>29.</w:t>
            </w:r>
          </w:p>
        </w:tc>
        <w:tc>
          <w:tcPr>
            <w:tcW w:w="1710" w:type="dxa"/>
          </w:tcPr>
          <w:p w14:paraId="71B7FC33" w14:textId="19116D87" w:rsidR="004A105E" w:rsidRDefault="007A5D18" w:rsidP="007F1E62">
            <w:pPr>
              <w:autoSpaceDE w:val="0"/>
              <w:autoSpaceDN w:val="0"/>
              <w:adjustRightInd w:val="0"/>
              <w:rPr>
                <w:rFonts w:ascii="Times New Roman" w:hAnsi="Times New Roman" w:cs="Times New Roman"/>
                <w:color w:val="000000"/>
                <w:sz w:val="24"/>
                <w:szCs w:val="24"/>
              </w:rPr>
            </w:pPr>
            <w:r>
              <w:rPr>
                <w:rFonts w:ascii="Times New Roman" w:hAnsi="Times New Roman" w:cs="Times New Roman"/>
                <w:sz w:val="26"/>
                <w:szCs w:val="26"/>
              </w:rPr>
              <w:t>Massimiliano Marcellino and Christian Schumacher. (2010)</w:t>
            </w:r>
          </w:p>
        </w:tc>
        <w:tc>
          <w:tcPr>
            <w:tcW w:w="2160" w:type="dxa"/>
          </w:tcPr>
          <w:p w14:paraId="3A53177B" w14:textId="53E2F743" w:rsidR="004A105E" w:rsidRPr="004A105E" w:rsidRDefault="004A105E" w:rsidP="007A5D18">
            <w:pPr>
              <w:pStyle w:val="ListParagraph"/>
              <w:numPr>
                <w:ilvl w:val="0"/>
                <w:numId w:val="77"/>
              </w:numPr>
              <w:ind w:left="76" w:hanging="180"/>
              <w:rPr>
                <w:rFonts w:ascii="Times New Roman" w:hAnsi="Times New Roman" w:cs="Times New Roman"/>
                <w:sz w:val="24"/>
                <w:szCs w:val="24"/>
              </w:rPr>
            </w:pPr>
            <w:r w:rsidRPr="004A105E">
              <w:rPr>
                <w:rFonts w:ascii="Times New Roman" w:hAnsi="Times New Roman" w:cs="Times New Roman"/>
                <w:sz w:val="24"/>
                <w:szCs w:val="24"/>
              </w:rPr>
              <w:t xml:space="preserve">The dataset contains German quarterly GDP growth from 1992Q1 until </w:t>
            </w:r>
            <w:r w:rsidRPr="004A105E">
              <w:rPr>
                <w:rFonts w:ascii="Times New Roman" w:hAnsi="Times New Roman" w:cs="Times New Roman"/>
                <w:sz w:val="24"/>
                <w:szCs w:val="24"/>
              </w:rPr>
              <w:lastRenderedPageBreak/>
              <w:t>2006Q3</w:t>
            </w:r>
            <w:r>
              <w:rPr>
                <w:rFonts w:ascii="Times New Roman" w:hAnsi="Times New Roman" w:cs="Times New Roman"/>
                <w:sz w:val="24"/>
                <w:szCs w:val="24"/>
              </w:rPr>
              <w:t xml:space="preserve"> </w:t>
            </w:r>
            <w:r w:rsidRPr="004A105E">
              <w:rPr>
                <w:rFonts w:ascii="Times New Roman" w:hAnsi="Times New Roman" w:cs="Times New Roman"/>
                <w:sz w:val="24"/>
                <w:szCs w:val="24"/>
              </w:rPr>
              <w:t>and 111 monthly indicators from 1992M1 until 2006M11 that cover a wide range of economic activity i</w:t>
            </w:r>
            <w:r>
              <w:rPr>
                <w:rFonts w:ascii="Times New Roman" w:hAnsi="Times New Roman" w:cs="Times New Roman"/>
                <w:sz w:val="24"/>
                <w:szCs w:val="24"/>
              </w:rPr>
              <w:t xml:space="preserve">n </w:t>
            </w:r>
            <w:r w:rsidRPr="004A105E">
              <w:rPr>
                <w:rFonts w:ascii="Times New Roman" w:hAnsi="Times New Roman" w:cs="Times New Roman"/>
                <w:sz w:val="24"/>
                <w:szCs w:val="24"/>
              </w:rPr>
              <w:t>Germany.</w:t>
            </w:r>
          </w:p>
        </w:tc>
        <w:tc>
          <w:tcPr>
            <w:tcW w:w="1530" w:type="dxa"/>
          </w:tcPr>
          <w:p w14:paraId="5070D75F" w14:textId="77777777" w:rsidR="004A105E" w:rsidRDefault="004A105E" w:rsidP="007A5D18">
            <w:pPr>
              <w:pStyle w:val="ListParagraph"/>
              <w:numPr>
                <w:ilvl w:val="0"/>
                <w:numId w:val="78"/>
              </w:numPr>
              <w:ind w:left="166" w:hanging="180"/>
              <w:rPr>
                <w:rFonts w:ascii="Times New Roman" w:hAnsi="Times New Roman" w:cs="Times New Roman"/>
                <w:sz w:val="24"/>
                <w:szCs w:val="24"/>
              </w:rPr>
            </w:pPr>
            <w:r>
              <w:rPr>
                <w:rFonts w:ascii="Times New Roman" w:hAnsi="Times New Roman" w:cs="Times New Roman"/>
                <w:sz w:val="24"/>
                <w:szCs w:val="24"/>
              </w:rPr>
              <w:lastRenderedPageBreak/>
              <w:t>Factor MIDAS</w:t>
            </w:r>
          </w:p>
          <w:p w14:paraId="41C175AC" w14:textId="77777777" w:rsidR="004A105E" w:rsidRDefault="00E378BA" w:rsidP="007A5D18">
            <w:pPr>
              <w:pStyle w:val="ListParagraph"/>
              <w:numPr>
                <w:ilvl w:val="0"/>
                <w:numId w:val="78"/>
              </w:numPr>
              <w:ind w:left="166" w:hanging="180"/>
              <w:rPr>
                <w:rFonts w:ascii="Times New Roman" w:hAnsi="Times New Roman" w:cs="Times New Roman"/>
                <w:sz w:val="24"/>
                <w:szCs w:val="24"/>
              </w:rPr>
            </w:pPr>
            <w:r>
              <w:rPr>
                <w:rFonts w:ascii="Times New Roman" w:hAnsi="Times New Roman" w:cs="Times New Roman"/>
                <w:sz w:val="24"/>
                <w:szCs w:val="24"/>
              </w:rPr>
              <w:t>Quarterly factor models</w:t>
            </w:r>
          </w:p>
          <w:p w14:paraId="0A424A1B" w14:textId="77777777" w:rsidR="00E378BA" w:rsidRDefault="00E378BA" w:rsidP="007A5D18">
            <w:pPr>
              <w:pStyle w:val="ListParagraph"/>
              <w:numPr>
                <w:ilvl w:val="0"/>
                <w:numId w:val="78"/>
              </w:numPr>
              <w:ind w:left="166" w:hanging="180"/>
              <w:rPr>
                <w:rFonts w:ascii="Times New Roman" w:hAnsi="Times New Roman" w:cs="Times New Roman"/>
                <w:sz w:val="24"/>
                <w:szCs w:val="24"/>
              </w:rPr>
            </w:pPr>
            <w:r>
              <w:rPr>
                <w:rFonts w:ascii="Times New Roman" w:hAnsi="Times New Roman" w:cs="Times New Roman"/>
                <w:sz w:val="24"/>
                <w:szCs w:val="24"/>
              </w:rPr>
              <w:lastRenderedPageBreak/>
              <w:t>Benchmarks</w:t>
            </w:r>
          </w:p>
          <w:p w14:paraId="20B89357" w14:textId="714C8DFA" w:rsidR="00E378BA" w:rsidRPr="00E378BA" w:rsidRDefault="00E378BA" w:rsidP="007A5D18">
            <w:pPr>
              <w:pStyle w:val="ListParagraph"/>
              <w:numPr>
                <w:ilvl w:val="0"/>
                <w:numId w:val="78"/>
              </w:numPr>
              <w:ind w:left="166" w:hanging="180"/>
              <w:rPr>
                <w:rFonts w:ascii="Times New Roman" w:hAnsi="Times New Roman" w:cs="Times New Roman"/>
                <w:sz w:val="24"/>
                <w:szCs w:val="24"/>
              </w:rPr>
            </w:pPr>
            <w:r w:rsidRPr="00E378BA">
              <w:rPr>
                <w:rFonts w:ascii="Times New Roman" w:hAnsi="Times New Roman" w:cs="Times New Roman"/>
                <w:sz w:val="24"/>
                <w:szCs w:val="24"/>
              </w:rPr>
              <w:t>methods that can handle ragged-edge data: DPCAs with data realignment, static PCA with the EM</w:t>
            </w:r>
          </w:p>
        </w:tc>
        <w:tc>
          <w:tcPr>
            <w:tcW w:w="3420" w:type="dxa"/>
          </w:tcPr>
          <w:p w14:paraId="67AE0563" w14:textId="77777777" w:rsidR="004A105E" w:rsidRDefault="00D00E84" w:rsidP="007A5D18">
            <w:pPr>
              <w:pStyle w:val="ListParagraph"/>
              <w:numPr>
                <w:ilvl w:val="0"/>
                <w:numId w:val="79"/>
              </w:numPr>
              <w:ind w:left="166" w:hanging="270"/>
              <w:rPr>
                <w:rFonts w:ascii="Times New Roman" w:hAnsi="Times New Roman" w:cs="Times New Roman"/>
                <w:sz w:val="24"/>
                <w:szCs w:val="24"/>
              </w:rPr>
            </w:pPr>
            <w:r w:rsidRPr="00D00E84">
              <w:rPr>
                <w:rFonts w:ascii="Times New Roman" w:hAnsi="Times New Roman" w:cs="Times New Roman"/>
                <w:sz w:val="24"/>
                <w:szCs w:val="24"/>
              </w:rPr>
              <w:lastRenderedPageBreak/>
              <w:t>mixed-data sampling based on factors, Factor MIDAS,</w:t>
            </w:r>
            <w:r>
              <w:rPr>
                <w:rFonts w:ascii="Times New Roman" w:hAnsi="Times New Roman" w:cs="Times New Roman"/>
                <w:sz w:val="24"/>
                <w:szCs w:val="24"/>
              </w:rPr>
              <w:t xml:space="preserve"> </w:t>
            </w:r>
            <w:r w:rsidRPr="00D00E84">
              <w:rPr>
                <w:rFonts w:ascii="Times New Roman" w:hAnsi="Times New Roman" w:cs="Times New Roman"/>
                <w:sz w:val="24"/>
                <w:szCs w:val="24"/>
              </w:rPr>
              <w:t xml:space="preserve">as a nowcasting and forecasting tool that combines methods from the recent literature on </w:t>
            </w:r>
            <w:r w:rsidRPr="00D00E84">
              <w:rPr>
                <w:rFonts w:ascii="Times New Roman" w:hAnsi="Times New Roman" w:cs="Times New Roman"/>
                <w:sz w:val="24"/>
                <w:szCs w:val="24"/>
              </w:rPr>
              <w:lastRenderedPageBreak/>
              <w:t>large factor models and on mixed-data sampling.</w:t>
            </w:r>
          </w:p>
          <w:p w14:paraId="46A5AD2E" w14:textId="77777777" w:rsidR="00D00E84" w:rsidRDefault="00D00E84" w:rsidP="007A5D18">
            <w:pPr>
              <w:pStyle w:val="ListParagraph"/>
              <w:numPr>
                <w:ilvl w:val="0"/>
                <w:numId w:val="79"/>
              </w:numPr>
              <w:ind w:left="166" w:hanging="270"/>
              <w:rPr>
                <w:rFonts w:ascii="Times New Roman" w:hAnsi="Times New Roman" w:cs="Times New Roman"/>
                <w:sz w:val="24"/>
                <w:szCs w:val="24"/>
              </w:rPr>
            </w:pPr>
            <w:r w:rsidRPr="00D00E84">
              <w:rPr>
                <w:rFonts w:ascii="Times New Roman" w:hAnsi="Times New Roman" w:cs="Times New Roman"/>
                <w:sz w:val="24"/>
                <w:szCs w:val="24"/>
              </w:rPr>
              <w:t>Factor MIDAS serves as</w:t>
            </w:r>
            <w:r>
              <w:rPr>
                <w:rFonts w:ascii="Times New Roman" w:hAnsi="Times New Roman" w:cs="Times New Roman"/>
                <w:sz w:val="24"/>
                <w:szCs w:val="24"/>
              </w:rPr>
              <w:t xml:space="preserve"> </w:t>
            </w:r>
            <w:r w:rsidRPr="00D00E84">
              <w:rPr>
                <w:rFonts w:ascii="Times New Roman" w:hAnsi="Times New Roman" w:cs="Times New Roman"/>
                <w:sz w:val="24"/>
                <w:szCs w:val="24"/>
              </w:rPr>
              <w:t>a projection method that allows for a harmonized comparison of alternative factor</w:t>
            </w:r>
            <w:r>
              <w:rPr>
                <w:rFonts w:ascii="Times New Roman" w:hAnsi="Times New Roman" w:cs="Times New Roman"/>
                <w:sz w:val="24"/>
                <w:szCs w:val="24"/>
              </w:rPr>
              <w:t xml:space="preserve"> </w:t>
            </w:r>
            <w:r w:rsidRPr="00D00E84">
              <w:rPr>
                <w:rFonts w:ascii="Times New Roman" w:hAnsi="Times New Roman" w:cs="Times New Roman"/>
                <w:sz w:val="24"/>
                <w:szCs w:val="24"/>
              </w:rPr>
              <w:t>estimation methods that can exploit information from a large set of indicators subject</w:t>
            </w:r>
            <w:r>
              <w:rPr>
                <w:rFonts w:ascii="Times New Roman" w:hAnsi="Times New Roman" w:cs="Times New Roman"/>
                <w:sz w:val="24"/>
                <w:szCs w:val="24"/>
              </w:rPr>
              <w:t xml:space="preserve"> </w:t>
            </w:r>
            <w:r w:rsidRPr="00D00E84">
              <w:rPr>
                <w:rFonts w:ascii="Times New Roman" w:hAnsi="Times New Roman" w:cs="Times New Roman"/>
                <w:sz w:val="24"/>
                <w:szCs w:val="24"/>
              </w:rPr>
              <w:t>to different publication lags that lead to missing values at the end of the multivariate</w:t>
            </w:r>
            <w:r>
              <w:rPr>
                <w:rFonts w:ascii="Times New Roman" w:hAnsi="Times New Roman" w:cs="Times New Roman"/>
                <w:sz w:val="24"/>
                <w:szCs w:val="24"/>
              </w:rPr>
              <w:t xml:space="preserve"> </w:t>
            </w:r>
            <w:r w:rsidRPr="00D00E84">
              <w:rPr>
                <w:rFonts w:ascii="Times New Roman" w:hAnsi="Times New Roman" w:cs="Times New Roman"/>
                <w:sz w:val="24"/>
                <w:szCs w:val="24"/>
              </w:rPr>
              <w:t>sample, the so-called ragged edge.</w:t>
            </w:r>
          </w:p>
          <w:p w14:paraId="13BDE4FA" w14:textId="77777777" w:rsidR="00D00E84" w:rsidRDefault="00D00E84" w:rsidP="007A5D18">
            <w:pPr>
              <w:pStyle w:val="ListParagraph"/>
              <w:numPr>
                <w:ilvl w:val="0"/>
                <w:numId w:val="79"/>
              </w:numPr>
              <w:ind w:left="166" w:hanging="270"/>
              <w:rPr>
                <w:rFonts w:ascii="Times New Roman" w:hAnsi="Times New Roman" w:cs="Times New Roman"/>
                <w:sz w:val="24"/>
                <w:szCs w:val="24"/>
              </w:rPr>
            </w:pPr>
            <w:r w:rsidRPr="00D00E84">
              <w:rPr>
                <w:rFonts w:ascii="Times New Roman" w:hAnsi="Times New Roman" w:cs="Times New Roman"/>
                <w:sz w:val="24"/>
                <w:szCs w:val="24"/>
              </w:rPr>
              <w:t>MIDAS with exponentially distributed lag functions performs similarly</w:t>
            </w:r>
            <w:r>
              <w:rPr>
                <w:rFonts w:ascii="Times New Roman" w:hAnsi="Times New Roman" w:cs="Times New Roman"/>
                <w:sz w:val="24"/>
                <w:szCs w:val="24"/>
              </w:rPr>
              <w:t xml:space="preserve"> </w:t>
            </w:r>
            <w:r w:rsidRPr="00D00E84">
              <w:rPr>
                <w:rFonts w:ascii="Times New Roman" w:hAnsi="Times New Roman" w:cs="Times New Roman"/>
                <w:sz w:val="24"/>
                <w:szCs w:val="24"/>
              </w:rPr>
              <w:t>to MIDAS with unrestricted lag polynomials. The best performing projection is in</w:t>
            </w:r>
            <w:r>
              <w:rPr>
                <w:rFonts w:ascii="Times New Roman" w:hAnsi="Times New Roman" w:cs="Times New Roman"/>
                <w:sz w:val="24"/>
                <w:szCs w:val="24"/>
              </w:rPr>
              <w:t xml:space="preserve"> </w:t>
            </w:r>
            <w:r w:rsidRPr="00D00E84">
              <w:rPr>
                <w:rFonts w:ascii="Times New Roman" w:hAnsi="Times New Roman" w:cs="Times New Roman"/>
                <w:sz w:val="24"/>
                <w:szCs w:val="24"/>
              </w:rPr>
              <w:t>many cases a very simple MIDAS with just one lag of the factors. AR dynamics also</w:t>
            </w:r>
            <w:r>
              <w:rPr>
                <w:rFonts w:ascii="Times New Roman" w:hAnsi="Times New Roman" w:cs="Times New Roman"/>
                <w:sz w:val="24"/>
                <w:szCs w:val="24"/>
              </w:rPr>
              <w:t xml:space="preserve"> </w:t>
            </w:r>
            <w:r w:rsidRPr="00D00E84">
              <w:rPr>
                <w:rFonts w:ascii="Times New Roman" w:hAnsi="Times New Roman" w:cs="Times New Roman"/>
                <w:sz w:val="24"/>
                <w:szCs w:val="24"/>
              </w:rPr>
              <w:t>plays only a minor role in the MIDAS projections.</w:t>
            </w:r>
          </w:p>
          <w:p w14:paraId="63F93949" w14:textId="60949893" w:rsidR="007A5D18" w:rsidRPr="007A5D18" w:rsidRDefault="007A5D18" w:rsidP="007A5D18">
            <w:pPr>
              <w:pStyle w:val="ListParagraph"/>
              <w:numPr>
                <w:ilvl w:val="0"/>
                <w:numId w:val="79"/>
              </w:numPr>
              <w:ind w:left="166" w:hanging="270"/>
              <w:rPr>
                <w:rFonts w:ascii="Times New Roman" w:hAnsi="Times New Roman" w:cs="Times New Roman"/>
                <w:sz w:val="24"/>
                <w:szCs w:val="24"/>
              </w:rPr>
            </w:pPr>
            <w:r w:rsidRPr="007A5D18">
              <w:rPr>
                <w:rFonts w:ascii="Times New Roman" w:hAnsi="Times New Roman" w:cs="Times New Roman"/>
                <w:sz w:val="24"/>
                <w:szCs w:val="24"/>
              </w:rPr>
              <w:t>virtually all Factor MIDAS nowcasts can improve over quarterly</w:t>
            </w:r>
            <w:r>
              <w:rPr>
                <w:rFonts w:ascii="Times New Roman" w:hAnsi="Times New Roman" w:cs="Times New Roman"/>
                <w:sz w:val="24"/>
                <w:szCs w:val="24"/>
              </w:rPr>
              <w:t xml:space="preserve"> </w:t>
            </w:r>
            <w:r w:rsidRPr="007A5D18">
              <w:rPr>
                <w:rFonts w:ascii="Times New Roman" w:hAnsi="Times New Roman" w:cs="Times New Roman"/>
                <w:sz w:val="24"/>
                <w:szCs w:val="24"/>
              </w:rPr>
              <w:t>factor forecasts based on time-aggregated data. Thus, taking into account higher frequency information and exploiting the most recent observations pays off for nowcasting and short-term forecasting.</w:t>
            </w:r>
          </w:p>
        </w:tc>
      </w:tr>
      <w:tr w:rsidR="00823115" w:rsidRPr="007F1E62" w14:paraId="20A9C536" w14:textId="77777777" w:rsidTr="00F94259">
        <w:trPr>
          <w:trHeight w:val="107"/>
        </w:trPr>
        <w:tc>
          <w:tcPr>
            <w:tcW w:w="535" w:type="dxa"/>
          </w:tcPr>
          <w:p w14:paraId="66CD358F" w14:textId="682BED37" w:rsidR="00823115" w:rsidRDefault="00823115" w:rsidP="00770F6B">
            <w:pPr>
              <w:rPr>
                <w:rFonts w:ascii="Times New Roman" w:hAnsi="Times New Roman" w:cs="Times New Roman"/>
                <w:sz w:val="24"/>
                <w:szCs w:val="24"/>
              </w:rPr>
            </w:pPr>
            <w:r>
              <w:rPr>
                <w:rFonts w:ascii="Times New Roman" w:hAnsi="Times New Roman" w:cs="Times New Roman"/>
                <w:sz w:val="24"/>
                <w:szCs w:val="24"/>
              </w:rPr>
              <w:lastRenderedPageBreak/>
              <w:t>30.</w:t>
            </w:r>
          </w:p>
        </w:tc>
        <w:tc>
          <w:tcPr>
            <w:tcW w:w="1710" w:type="dxa"/>
          </w:tcPr>
          <w:p w14:paraId="698CA6C2" w14:textId="23728CB2" w:rsidR="00823115" w:rsidRDefault="00FD4109" w:rsidP="007F1E62">
            <w:pPr>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Biyan Tang, Boniface Yemba &amp; Dongfeng chang. (2020)</w:t>
            </w:r>
          </w:p>
        </w:tc>
        <w:tc>
          <w:tcPr>
            <w:tcW w:w="2160" w:type="dxa"/>
          </w:tcPr>
          <w:p w14:paraId="53E64B53" w14:textId="518A2EB9" w:rsidR="00823115" w:rsidRPr="00321537" w:rsidRDefault="00823115" w:rsidP="00321537">
            <w:pPr>
              <w:pStyle w:val="ListParagraph"/>
              <w:numPr>
                <w:ilvl w:val="0"/>
                <w:numId w:val="80"/>
              </w:numPr>
              <w:ind w:left="76" w:hanging="180"/>
              <w:rPr>
                <w:rFonts w:ascii="Times New Roman" w:hAnsi="Times New Roman" w:cs="Times New Roman"/>
                <w:sz w:val="24"/>
                <w:szCs w:val="24"/>
              </w:rPr>
            </w:pPr>
            <w:r w:rsidRPr="00823115">
              <w:rPr>
                <w:rFonts w:ascii="Times New Roman" w:hAnsi="Times New Roman" w:cs="Times New Roman"/>
                <w:sz w:val="24"/>
                <w:szCs w:val="24"/>
              </w:rPr>
              <w:t>Dataset consists of 193</w:t>
            </w:r>
            <w:r>
              <w:rPr>
                <w:rFonts w:ascii="Times New Roman" w:hAnsi="Times New Roman" w:cs="Times New Roman"/>
                <w:sz w:val="24"/>
                <w:szCs w:val="24"/>
              </w:rPr>
              <w:t xml:space="preserve"> </w:t>
            </w:r>
            <w:r w:rsidRPr="00823115">
              <w:rPr>
                <w:rFonts w:ascii="Times New Roman" w:hAnsi="Times New Roman" w:cs="Times New Roman"/>
                <w:sz w:val="24"/>
                <w:szCs w:val="24"/>
              </w:rPr>
              <w:t>macroeconomic</w:t>
            </w:r>
            <w:r>
              <w:rPr>
                <w:rFonts w:ascii="Times New Roman" w:hAnsi="Times New Roman" w:cs="Times New Roman"/>
                <w:sz w:val="24"/>
                <w:szCs w:val="24"/>
              </w:rPr>
              <w:t xml:space="preserve"> </w:t>
            </w:r>
            <w:r w:rsidRPr="00823115">
              <w:rPr>
                <w:rFonts w:ascii="Times New Roman" w:hAnsi="Times New Roman" w:cs="Times New Roman"/>
                <w:sz w:val="24"/>
                <w:szCs w:val="24"/>
              </w:rPr>
              <w:t>series for US economy, including real variables such</w:t>
            </w:r>
            <w:r>
              <w:rPr>
                <w:rFonts w:ascii="Times New Roman" w:hAnsi="Times New Roman" w:cs="Times New Roman"/>
                <w:sz w:val="24"/>
                <w:szCs w:val="24"/>
              </w:rPr>
              <w:t xml:space="preserve"> </w:t>
            </w:r>
            <w:r w:rsidRPr="00823115">
              <w:rPr>
                <w:rFonts w:ascii="Times New Roman" w:hAnsi="Times New Roman" w:cs="Times New Roman"/>
                <w:sz w:val="24"/>
                <w:szCs w:val="24"/>
              </w:rPr>
              <w:t xml:space="preserve">as (industrial production and employment), financial variables, prices, wages, </w:t>
            </w:r>
            <w:r w:rsidRPr="00823115">
              <w:rPr>
                <w:rFonts w:ascii="Times New Roman" w:hAnsi="Times New Roman" w:cs="Times New Roman"/>
                <w:sz w:val="24"/>
                <w:szCs w:val="24"/>
              </w:rPr>
              <w:lastRenderedPageBreak/>
              <w:t>money and credit aggregates, surveys from other sources. The span of the</w:t>
            </w:r>
            <w:r w:rsidR="00321537">
              <w:rPr>
                <w:rFonts w:ascii="Times New Roman" w:hAnsi="Times New Roman" w:cs="Times New Roman"/>
                <w:sz w:val="24"/>
                <w:szCs w:val="24"/>
              </w:rPr>
              <w:t xml:space="preserve"> </w:t>
            </w:r>
            <w:r w:rsidRPr="00321537">
              <w:rPr>
                <w:rFonts w:ascii="Times New Roman" w:hAnsi="Times New Roman" w:cs="Times New Roman"/>
                <w:sz w:val="24"/>
                <w:szCs w:val="24"/>
              </w:rPr>
              <w:t>data is from January 1982 to October 2019. The data</w:t>
            </w:r>
            <w:r w:rsidR="00321537">
              <w:rPr>
                <w:rFonts w:ascii="Times New Roman" w:hAnsi="Times New Roman" w:cs="Times New Roman"/>
                <w:sz w:val="24"/>
                <w:szCs w:val="24"/>
              </w:rPr>
              <w:t xml:space="preserve"> </w:t>
            </w:r>
            <w:r w:rsidRPr="00321537">
              <w:rPr>
                <w:rFonts w:ascii="Times New Roman" w:hAnsi="Times New Roman" w:cs="Times New Roman"/>
                <w:sz w:val="24"/>
                <w:szCs w:val="24"/>
              </w:rPr>
              <w:t>from 2006 onwards is reserved for the evaluation of</w:t>
            </w:r>
            <w:r w:rsidR="00321537">
              <w:rPr>
                <w:rFonts w:ascii="Times New Roman" w:hAnsi="Times New Roman" w:cs="Times New Roman"/>
                <w:sz w:val="24"/>
                <w:szCs w:val="24"/>
              </w:rPr>
              <w:t xml:space="preserve"> </w:t>
            </w:r>
            <w:r w:rsidRPr="00321537">
              <w:rPr>
                <w:rFonts w:ascii="Times New Roman" w:hAnsi="Times New Roman" w:cs="Times New Roman"/>
                <w:sz w:val="24"/>
                <w:szCs w:val="24"/>
              </w:rPr>
              <w:t>out-of-sample nowcasts.</w:t>
            </w:r>
            <w:r w:rsidR="00321537">
              <w:rPr>
                <w:rFonts w:ascii="Times New Roman" w:hAnsi="Times New Roman" w:cs="Times New Roman"/>
                <w:sz w:val="24"/>
                <w:szCs w:val="24"/>
              </w:rPr>
              <w:t xml:space="preserve"> </w:t>
            </w:r>
            <w:r w:rsidRPr="00321537">
              <w:rPr>
                <w:rFonts w:ascii="Times New Roman" w:hAnsi="Times New Roman" w:cs="Times New Roman"/>
                <w:sz w:val="24"/>
                <w:szCs w:val="24"/>
              </w:rPr>
              <w:t>The dataset is described detailed in appendix</w:t>
            </w:r>
            <w:r w:rsidR="00321537">
              <w:rPr>
                <w:rFonts w:ascii="Times New Roman" w:hAnsi="Times New Roman" w:cs="Times New Roman"/>
                <w:sz w:val="24"/>
                <w:szCs w:val="24"/>
              </w:rPr>
              <w:t xml:space="preserve"> </w:t>
            </w:r>
            <w:r w:rsidRPr="00321537">
              <w:rPr>
                <w:rFonts w:ascii="Times New Roman" w:hAnsi="Times New Roman" w:cs="Times New Roman"/>
                <w:sz w:val="24"/>
                <w:szCs w:val="24"/>
              </w:rPr>
              <w:t>and most of the series are monthly, except real</w:t>
            </w:r>
            <w:r w:rsidR="00321537">
              <w:rPr>
                <w:rFonts w:ascii="Times New Roman" w:hAnsi="Times New Roman" w:cs="Times New Roman"/>
                <w:sz w:val="24"/>
                <w:szCs w:val="24"/>
              </w:rPr>
              <w:t xml:space="preserve"> </w:t>
            </w:r>
            <w:r w:rsidRPr="00321537">
              <w:rPr>
                <w:rFonts w:ascii="Times New Roman" w:hAnsi="Times New Roman" w:cs="Times New Roman"/>
                <w:sz w:val="24"/>
                <w:szCs w:val="24"/>
              </w:rPr>
              <w:t>GDP growth rate are quarterly.</w:t>
            </w:r>
          </w:p>
        </w:tc>
        <w:tc>
          <w:tcPr>
            <w:tcW w:w="1530" w:type="dxa"/>
          </w:tcPr>
          <w:p w14:paraId="1E1EF53B" w14:textId="77777777" w:rsidR="00321537" w:rsidRDefault="00321537" w:rsidP="00321537">
            <w:pPr>
              <w:pStyle w:val="ListParagraph"/>
              <w:numPr>
                <w:ilvl w:val="0"/>
                <w:numId w:val="81"/>
              </w:numPr>
              <w:ind w:left="166" w:hanging="180"/>
              <w:rPr>
                <w:rFonts w:ascii="Times New Roman" w:hAnsi="Times New Roman" w:cs="Times New Roman"/>
                <w:sz w:val="24"/>
                <w:szCs w:val="24"/>
              </w:rPr>
            </w:pPr>
            <w:r w:rsidRPr="00321537">
              <w:rPr>
                <w:rFonts w:ascii="Times New Roman" w:hAnsi="Times New Roman" w:cs="Times New Roman"/>
                <w:sz w:val="24"/>
                <w:szCs w:val="24"/>
              </w:rPr>
              <w:lastRenderedPageBreak/>
              <w:t>DFMs</w:t>
            </w:r>
          </w:p>
          <w:p w14:paraId="3F27CD8D" w14:textId="37B5B8B9" w:rsidR="00321537" w:rsidRDefault="00321537" w:rsidP="00321537">
            <w:pPr>
              <w:pStyle w:val="ListParagraph"/>
              <w:numPr>
                <w:ilvl w:val="0"/>
                <w:numId w:val="81"/>
              </w:numPr>
              <w:ind w:left="166" w:hanging="180"/>
              <w:rPr>
                <w:rFonts w:ascii="Times New Roman" w:hAnsi="Times New Roman" w:cs="Times New Roman"/>
                <w:sz w:val="24"/>
                <w:szCs w:val="24"/>
              </w:rPr>
            </w:pPr>
            <w:r>
              <w:rPr>
                <w:rFonts w:ascii="Times New Roman" w:hAnsi="Times New Roman" w:cs="Times New Roman"/>
                <w:sz w:val="24"/>
                <w:szCs w:val="24"/>
              </w:rPr>
              <w:t>T</w:t>
            </w:r>
            <w:r w:rsidRPr="00321537">
              <w:rPr>
                <w:rFonts w:ascii="Times New Roman" w:hAnsi="Times New Roman" w:cs="Times New Roman"/>
                <w:sz w:val="24"/>
                <w:szCs w:val="24"/>
              </w:rPr>
              <w:t xml:space="preserve">he </w:t>
            </w:r>
            <w:r w:rsidR="0085616F">
              <w:rPr>
                <w:rFonts w:ascii="Times New Roman" w:hAnsi="Times New Roman" w:cs="Times New Roman"/>
                <w:sz w:val="24"/>
                <w:szCs w:val="24"/>
              </w:rPr>
              <w:t>Naïve</w:t>
            </w:r>
            <w:r w:rsidRPr="00321537">
              <w:rPr>
                <w:rFonts w:ascii="Times New Roman" w:hAnsi="Times New Roman" w:cs="Times New Roman"/>
                <w:sz w:val="24"/>
                <w:szCs w:val="24"/>
              </w:rPr>
              <w:t xml:space="preserve"> model</w:t>
            </w:r>
          </w:p>
          <w:p w14:paraId="7D56B2BC" w14:textId="77777777" w:rsidR="00321537" w:rsidRDefault="00321537" w:rsidP="00321537">
            <w:pPr>
              <w:pStyle w:val="ListParagraph"/>
              <w:numPr>
                <w:ilvl w:val="0"/>
                <w:numId w:val="81"/>
              </w:numPr>
              <w:ind w:left="166" w:hanging="180"/>
              <w:rPr>
                <w:rFonts w:ascii="Times New Roman" w:hAnsi="Times New Roman" w:cs="Times New Roman"/>
                <w:sz w:val="24"/>
                <w:szCs w:val="24"/>
              </w:rPr>
            </w:pPr>
            <w:r>
              <w:rPr>
                <w:rFonts w:ascii="Times New Roman" w:hAnsi="Times New Roman" w:cs="Times New Roman"/>
                <w:sz w:val="24"/>
                <w:szCs w:val="24"/>
              </w:rPr>
              <w:t>B</w:t>
            </w:r>
            <w:r w:rsidRPr="00321537">
              <w:rPr>
                <w:rFonts w:ascii="Times New Roman" w:hAnsi="Times New Roman" w:cs="Times New Roman"/>
                <w:sz w:val="24"/>
                <w:szCs w:val="24"/>
              </w:rPr>
              <w:t>enchmark ARMA</w:t>
            </w:r>
            <w:r>
              <w:rPr>
                <w:rFonts w:ascii="Times New Roman" w:hAnsi="Times New Roman" w:cs="Times New Roman"/>
                <w:sz w:val="24"/>
                <w:szCs w:val="24"/>
              </w:rPr>
              <w:t xml:space="preserve"> </w:t>
            </w:r>
            <w:r w:rsidRPr="00321537">
              <w:rPr>
                <w:rFonts w:ascii="Times New Roman" w:hAnsi="Times New Roman" w:cs="Times New Roman"/>
                <w:sz w:val="24"/>
                <w:szCs w:val="24"/>
              </w:rPr>
              <w:t xml:space="preserve">(2,2) </w:t>
            </w:r>
          </w:p>
          <w:p w14:paraId="44E489BE" w14:textId="5CD0FAFA" w:rsidR="00823115" w:rsidRPr="00321537" w:rsidRDefault="00321537" w:rsidP="00321537">
            <w:pPr>
              <w:pStyle w:val="ListParagraph"/>
              <w:numPr>
                <w:ilvl w:val="0"/>
                <w:numId w:val="81"/>
              </w:numPr>
              <w:ind w:left="166" w:hanging="180"/>
              <w:rPr>
                <w:rFonts w:ascii="Times New Roman" w:hAnsi="Times New Roman" w:cs="Times New Roman"/>
                <w:sz w:val="24"/>
                <w:szCs w:val="24"/>
              </w:rPr>
            </w:pPr>
            <w:r w:rsidRPr="00321537">
              <w:rPr>
                <w:rFonts w:ascii="Times New Roman" w:hAnsi="Times New Roman" w:cs="Times New Roman"/>
                <w:sz w:val="24"/>
                <w:szCs w:val="24"/>
              </w:rPr>
              <w:t>SPF</w:t>
            </w:r>
            <w:r>
              <w:rPr>
                <w:rFonts w:ascii="Times New Roman" w:hAnsi="Times New Roman" w:cs="Times New Roman"/>
                <w:sz w:val="24"/>
                <w:szCs w:val="24"/>
              </w:rPr>
              <w:t xml:space="preserve"> (survey of professional forcasters)</w:t>
            </w:r>
          </w:p>
        </w:tc>
        <w:tc>
          <w:tcPr>
            <w:tcW w:w="3420" w:type="dxa"/>
          </w:tcPr>
          <w:p w14:paraId="7AA06046" w14:textId="65BC94ED" w:rsidR="00321537" w:rsidRPr="00321537" w:rsidRDefault="00321537" w:rsidP="00321537">
            <w:pPr>
              <w:pStyle w:val="ListParagraph"/>
              <w:numPr>
                <w:ilvl w:val="0"/>
                <w:numId w:val="82"/>
              </w:numPr>
              <w:ind w:left="166" w:hanging="180"/>
              <w:rPr>
                <w:rFonts w:ascii="Times New Roman" w:hAnsi="Times New Roman" w:cs="Times New Roman"/>
                <w:sz w:val="24"/>
                <w:szCs w:val="24"/>
              </w:rPr>
            </w:pPr>
            <w:r w:rsidRPr="00321537">
              <w:rPr>
                <w:rFonts w:ascii="Times New Roman" w:hAnsi="Times New Roman" w:cs="Times New Roman"/>
                <w:sz w:val="24"/>
                <w:szCs w:val="24"/>
              </w:rPr>
              <w:t>The DFM</w:t>
            </w:r>
            <w:r>
              <w:rPr>
                <w:rFonts w:ascii="Times New Roman" w:hAnsi="Times New Roman" w:cs="Times New Roman"/>
                <w:sz w:val="24"/>
                <w:szCs w:val="24"/>
              </w:rPr>
              <w:t xml:space="preserve"> </w:t>
            </w:r>
            <w:r w:rsidRPr="00321537">
              <w:rPr>
                <w:rFonts w:ascii="Times New Roman" w:hAnsi="Times New Roman" w:cs="Times New Roman"/>
                <w:sz w:val="24"/>
                <w:szCs w:val="24"/>
              </w:rPr>
              <w:t>works the best for Nowcasting performance over</w:t>
            </w:r>
            <w:r>
              <w:rPr>
                <w:rFonts w:ascii="Times New Roman" w:hAnsi="Times New Roman" w:cs="Times New Roman"/>
                <w:sz w:val="24"/>
                <w:szCs w:val="24"/>
              </w:rPr>
              <w:t xml:space="preserve"> </w:t>
            </w:r>
            <w:r w:rsidRPr="00321537">
              <w:rPr>
                <w:rFonts w:ascii="Times New Roman" w:hAnsi="Times New Roman" w:cs="Times New Roman"/>
                <w:sz w:val="24"/>
                <w:szCs w:val="24"/>
              </w:rPr>
              <w:t>other models when we consider the mean absolute</w:t>
            </w:r>
            <w:r>
              <w:rPr>
                <w:rFonts w:ascii="Times New Roman" w:hAnsi="Times New Roman" w:cs="Times New Roman"/>
                <w:sz w:val="24"/>
                <w:szCs w:val="24"/>
              </w:rPr>
              <w:t xml:space="preserve"> </w:t>
            </w:r>
            <w:r w:rsidRPr="00321537">
              <w:rPr>
                <w:rFonts w:ascii="Times New Roman" w:hAnsi="Times New Roman" w:cs="Times New Roman"/>
                <w:sz w:val="24"/>
                <w:szCs w:val="24"/>
              </w:rPr>
              <w:t>percentage forecast errors (MAPFE) as measure of</w:t>
            </w:r>
            <w:r>
              <w:rPr>
                <w:rFonts w:ascii="Times New Roman" w:hAnsi="Times New Roman" w:cs="Times New Roman"/>
                <w:sz w:val="24"/>
                <w:szCs w:val="24"/>
              </w:rPr>
              <w:t xml:space="preserve"> </w:t>
            </w:r>
            <w:r w:rsidRPr="00321537">
              <w:rPr>
                <w:rFonts w:ascii="Times New Roman" w:hAnsi="Times New Roman" w:cs="Times New Roman"/>
                <w:sz w:val="24"/>
                <w:szCs w:val="24"/>
              </w:rPr>
              <w:t>accuracy of forecast (lowest MAPFE). In fact, the</w:t>
            </w:r>
            <w:r>
              <w:rPr>
                <w:rFonts w:ascii="Times New Roman" w:hAnsi="Times New Roman" w:cs="Times New Roman"/>
                <w:sz w:val="24"/>
                <w:szCs w:val="24"/>
              </w:rPr>
              <w:t xml:space="preserve"> </w:t>
            </w:r>
            <w:r w:rsidRPr="00321537">
              <w:rPr>
                <w:rFonts w:ascii="Times New Roman" w:hAnsi="Times New Roman" w:cs="Times New Roman"/>
                <w:sz w:val="24"/>
                <w:szCs w:val="24"/>
              </w:rPr>
              <w:t>DFM models with Divisia, both Divisia and simple</w:t>
            </w:r>
            <w:r>
              <w:rPr>
                <w:rFonts w:ascii="Times New Roman" w:hAnsi="Times New Roman" w:cs="Times New Roman"/>
                <w:sz w:val="24"/>
                <w:szCs w:val="24"/>
              </w:rPr>
              <w:t xml:space="preserve"> </w:t>
            </w:r>
            <w:r w:rsidRPr="00321537">
              <w:rPr>
                <w:rFonts w:ascii="Times New Roman" w:hAnsi="Times New Roman" w:cs="Times New Roman"/>
                <w:sz w:val="24"/>
                <w:szCs w:val="24"/>
              </w:rPr>
              <w:t xml:space="preserve">sum monetary aggregates, and simple sum monetary </w:t>
            </w:r>
            <w:r w:rsidRPr="00321537">
              <w:rPr>
                <w:rFonts w:ascii="Times New Roman" w:hAnsi="Times New Roman" w:cs="Times New Roman"/>
                <w:sz w:val="24"/>
                <w:szCs w:val="24"/>
              </w:rPr>
              <w:lastRenderedPageBreak/>
              <w:t>aggregates have the smallest MAPFE</w:t>
            </w:r>
            <w:r>
              <w:rPr>
                <w:rFonts w:ascii="Times New Roman" w:hAnsi="Times New Roman" w:cs="Times New Roman"/>
                <w:sz w:val="24"/>
                <w:szCs w:val="24"/>
              </w:rPr>
              <w:t xml:space="preserve"> </w:t>
            </w:r>
            <w:r w:rsidRPr="00321537">
              <w:rPr>
                <w:rFonts w:ascii="Times New Roman" w:hAnsi="Times New Roman" w:cs="Times New Roman"/>
                <w:sz w:val="24"/>
                <w:szCs w:val="24"/>
              </w:rPr>
              <w:t>(16.2239%, 16.3331% and 16.9998%, respectively).</w:t>
            </w:r>
          </w:p>
          <w:p w14:paraId="459ACDEC" w14:textId="77777777" w:rsidR="00321537" w:rsidRDefault="00321537" w:rsidP="00321537">
            <w:pPr>
              <w:pStyle w:val="ListParagraph"/>
              <w:numPr>
                <w:ilvl w:val="0"/>
                <w:numId w:val="82"/>
              </w:numPr>
              <w:ind w:left="166" w:hanging="180"/>
              <w:rPr>
                <w:rFonts w:ascii="Times New Roman" w:hAnsi="Times New Roman" w:cs="Times New Roman"/>
                <w:sz w:val="24"/>
                <w:szCs w:val="24"/>
              </w:rPr>
            </w:pPr>
            <w:r w:rsidRPr="00321537">
              <w:rPr>
                <w:rFonts w:ascii="Times New Roman" w:hAnsi="Times New Roman" w:cs="Times New Roman"/>
                <w:sz w:val="24"/>
                <w:szCs w:val="24"/>
              </w:rPr>
              <w:t>The second best model is the Survey of Professional</w:t>
            </w:r>
            <w:r>
              <w:rPr>
                <w:rFonts w:ascii="Times New Roman" w:hAnsi="Times New Roman" w:cs="Times New Roman"/>
                <w:sz w:val="24"/>
                <w:szCs w:val="24"/>
              </w:rPr>
              <w:t xml:space="preserve"> </w:t>
            </w:r>
            <w:r w:rsidRPr="00321537">
              <w:rPr>
                <w:rFonts w:ascii="Times New Roman" w:hAnsi="Times New Roman" w:cs="Times New Roman"/>
                <w:sz w:val="24"/>
                <w:szCs w:val="24"/>
              </w:rPr>
              <w:t>Forecast (SPF), which is an average of more than 60</w:t>
            </w:r>
            <w:r>
              <w:rPr>
                <w:rFonts w:ascii="Times New Roman" w:hAnsi="Times New Roman" w:cs="Times New Roman"/>
                <w:sz w:val="24"/>
                <w:szCs w:val="24"/>
              </w:rPr>
              <w:t xml:space="preserve"> </w:t>
            </w:r>
            <w:r w:rsidRPr="00321537">
              <w:rPr>
                <w:rFonts w:ascii="Times New Roman" w:hAnsi="Times New Roman" w:cs="Times New Roman"/>
                <w:sz w:val="24"/>
                <w:szCs w:val="24"/>
              </w:rPr>
              <w:t xml:space="preserve">models because its MAPFE is 29.1640%. </w:t>
            </w:r>
          </w:p>
          <w:p w14:paraId="20171752" w14:textId="39678FFA" w:rsidR="00FD4109" w:rsidRDefault="00321537" w:rsidP="00FD4109">
            <w:pPr>
              <w:pStyle w:val="ListParagraph"/>
              <w:numPr>
                <w:ilvl w:val="0"/>
                <w:numId w:val="82"/>
              </w:numPr>
              <w:ind w:left="166" w:hanging="180"/>
              <w:rPr>
                <w:rFonts w:ascii="Times New Roman" w:hAnsi="Times New Roman" w:cs="Times New Roman"/>
                <w:sz w:val="24"/>
                <w:szCs w:val="24"/>
              </w:rPr>
            </w:pPr>
            <w:r w:rsidRPr="00321537">
              <w:rPr>
                <w:rFonts w:ascii="Times New Roman" w:hAnsi="Times New Roman" w:cs="Times New Roman"/>
                <w:sz w:val="24"/>
                <w:szCs w:val="24"/>
              </w:rPr>
              <w:t>The worst</w:t>
            </w:r>
            <w:r>
              <w:rPr>
                <w:rFonts w:ascii="Times New Roman" w:hAnsi="Times New Roman" w:cs="Times New Roman"/>
                <w:sz w:val="24"/>
                <w:szCs w:val="24"/>
              </w:rPr>
              <w:t xml:space="preserve"> </w:t>
            </w:r>
            <w:r w:rsidRPr="00321537">
              <w:rPr>
                <w:rFonts w:ascii="Times New Roman" w:hAnsi="Times New Roman" w:cs="Times New Roman"/>
                <w:sz w:val="24"/>
                <w:szCs w:val="24"/>
              </w:rPr>
              <w:t>model of forecasting the growth rate of real GDP is</w:t>
            </w:r>
            <w:r>
              <w:rPr>
                <w:rFonts w:ascii="Times New Roman" w:hAnsi="Times New Roman" w:cs="Times New Roman"/>
                <w:sz w:val="24"/>
                <w:szCs w:val="24"/>
              </w:rPr>
              <w:t xml:space="preserve"> </w:t>
            </w:r>
            <w:r w:rsidRPr="00321537">
              <w:rPr>
                <w:rFonts w:ascii="Times New Roman" w:hAnsi="Times New Roman" w:cs="Times New Roman"/>
                <w:sz w:val="24"/>
                <w:szCs w:val="24"/>
              </w:rPr>
              <w:t xml:space="preserve">the </w:t>
            </w:r>
            <w:r w:rsidR="0085616F">
              <w:rPr>
                <w:rFonts w:ascii="Times New Roman" w:hAnsi="Times New Roman" w:cs="Times New Roman"/>
                <w:sz w:val="24"/>
                <w:szCs w:val="24"/>
              </w:rPr>
              <w:t>Naïve</w:t>
            </w:r>
            <w:r w:rsidRPr="00321537">
              <w:rPr>
                <w:rFonts w:ascii="Times New Roman" w:hAnsi="Times New Roman" w:cs="Times New Roman"/>
                <w:sz w:val="24"/>
                <w:szCs w:val="24"/>
              </w:rPr>
              <w:t xml:space="preserve"> model which has the highest MAPFE of</w:t>
            </w:r>
            <w:r>
              <w:rPr>
                <w:rFonts w:ascii="Times New Roman" w:hAnsi="Times New Roman" w:cs="Times New Roman"/>
                <w:sz w:val="24"/>
                <w:szCs w:val="24"/>
              </w:rPr>
              <w:t xml:space="preserve"> </w:t>
            </w:r>
            <w:r w:rsidRPr="00321537">
              <w:rPr>
                <w:rFonts w:ascii="Times New Roman" w:hAnsi="Times New Roman" w:cs="Times New Roman"/>
                <w:sz w:val="24"/>
                <w:szCs w:val="24"/>
              </w:rPr>
              <w:t>52.5016%.</w:t>
            </w:r>
          </w:p>
          <w:p w14:paraId="0544D5EE" w14:textId="77777777" w:rsidR="00FD4109" w:rsidRDefault="00FD4109" w:rsidP="00FD4109">
            <w:pPr>
              <w:pStyle w:val="ListParagraph"/>
              <w:numPr>
                <w:ilvl w:val="0"/>
                <w:numId w:val="82"/>
              </w:numPr>
              <w:ind w:left="166" w:hanging="180"/>
              <w:rPr>
                <w:rFonts w:ascii="Times New Roman" w:hAnsi="Times New Roman" w:cs="Times New Roman"/>
                <w:sz w:val="24"/>
                <w:szCs w:val="24"/>
              </w:rPr>
            </w:pPr>
            <w:r w:rsidRPr="00FD4109">
              <w:rPr>
                <w:rFonts w:ascii="Times New Roman" w:hAnsi="Times New Roman" w:cs="Times New Roman"/>
                <w:sz w:val="24"/>
                <w:szCs w:val="24"/>
              </w:rPr>
              <w:t>However, when consider the Mean Squares</w:t>
            </w:r>
            <w:r>
              <w:rPr>
                <w:rFonts w:ascii="Times New Roman" w:hAnsi="Times New Roman" w:cs="Times New Roman"/>
                <w:sz w:val="24"/>
                <w:szCs w:val="24"/>
              </w:rPr>
              <w:t xml:space="preserve"> </w:t>
            </w:r>
            <w:r w:rsidRPr="00FD4109">
              <w:rPr>
                <w:rFonts w:ascii="Times New Roman" w:hAnsi="Times New Roman" w:cs="Times New Roman"/>
                <w:sz w:val="24"/>
                <w:szCs w:val="24"/>
              </w:rPr>
              <w:t>Forecast Errors (MSFE) as measure of the accuracy</w:t>
            </w:r>
            <w:r>
              <w:rPr>
                <w:rFonts w:ascii="Times New Roman" w:hAnsi="Times New Roman" w:cs="Times New Roman"/>
                <w:sz w:val="24"/>
                <w:szCs w:val="24"/>
              </w:rPr>
              <w:t xml:space="preserve"> </w:t>
            </w:r>
            <w:r w:rsidRPr="00FD4109">
              <w:rPr>
                <w:rFonts w:ascii="Times New Roman" w:hAnsi="Times New Roman" w:cs="Times New Roman"/>
                <w:sz w:val="24"/>
                <w:szCs w:val="24"/>
              </w:rPr>
              <w:t>of our forecasts, the Survey of Professional Forecast</w:t>
            </w:r>
            <w:r>
              <w:rPr>
                <w:rFonts w:ascii="Times New Roman" w:hAnsi="Times New Roman" w:cs="Times New Roman"/>
                <w:sz w:val="24"/>
                <w:szCs w:val="24"/>
              </w:rPr>
              <w:t xml:space="preserve"> </w:t>
            </w:r>
            <w:r w:rsidRPr="00FD4109">
              <w:rPr>
                <w:rFonts w:ascii="Times New Roman" w:hAnsi="Times New Roman" w:cs="Times New Roman"/>
                <w:sz w:val="24"/>
                <w:szCs w:val="24"/>
              </w:rPr>
              <w:t>(SPF), performs slightly better than DFM with</w:t>
            </w:r>
            <w:r>
              <w:rPr>
                <w:rFonts w:ascii="Times New Roman" w:hAnsi="Times New Roman" w:cs="Times New Roman"/>
                <w:sz w:val="24"/>
                <w:szCs w:val="24"/>
              </w:rPr>
              <w:t xml:space="preserve"> </w:t>
            </w:r>
            <w:r w:rsidRPr="00FD4109">
              <w:rPr>
                <w:rFonts w:ascii="Times New Roman" w:hAnsi="Times New Roman" w:cs="Times New Roman"/>
                <w:sz w:val="24"/>
                <w:szCs w:val="24"/>
              </w:rPr>
              <w:t>Divisia monetary aggregates.</w:t>
            </w:r>
          </w:p>
          <w:p w14:paraId="777DEBE6" w14:textId="77777777" w:rsidR="00FD4109" w:rsidRDefault="00FD4109" w:rsidP="00FD4109">
            <w:pPr>
              <w:pStyle w:val="ListParagraph"/>
              <w:numPr>
                <w:ilvl w:val="0"/>
                <w:numId w:val="82"/>
              </w:numPr>
              <w:ind w:left="166" w:hanging="180"/>
              <w:rPr>
                <w:rFonts w:ascii="Times New Roman" w:hAnsi="Times New Roman" w:cs="Times New Roman"/>
                <w:sz w:val="24"/>
                <w:szCs w:val="24"/>
              </w:rPr>
            </w:pPr>
            <w:r w:rsidRPr="00FD4109">
              <w:rPr>
                <w:rFonts w:ascii="Times New Roman" w:hAnsi="Times New Roman" w:cs="Times New Roman"/>
                <w:sz w:val="24"/>
                <w:szCs w:val="24"/>
              </w:rPr>
              <w:t>Among the DFM</w:t>
            </w:r>
            <w:r>
              <w:rPr>
                <w:rFonts w:ascii="Times New Roman" w:hAnsi="Times New Roman" w:cs="Times New Roman"/>
                <w:sz w:val="24"/>
                <w:szCs w:val="24"/>
              </w:rPr>
              <w:t xml:space="preserve"> </w:t>
            </w:r>
            <w:r w:rsidRPr="00FD4109">
              <w:rPr>
                <w:rFonts w:ascii="Times New Roman" w:hAnsi="Times New Roman" w:cs="Times New Roman"/>
                <w:sz w:val="24"/>
                <w:szCs w:val="24"/>
              </w:rPr>
              <w:t>models, the one with both Divisia and simple sum</w:t>
            </w:r>
            <w:r>
              <w:rPr>
                <w:rFonts w:ascii="Times New Roman" w:hAnsi="Times New Roman" w:cs="Times New Roman"/>
                <w:sz w:val="24"/>
                <w:szCs w:val="24"/>
              </w:rPr>
              <w:t xml:space="preserve"> </w:t>
            </w:r>
            <w:r w:rsidRPr="00FD4109">
              <w:rPr>
                <w:rFonts w:ascii="Times New Roman" w:hAnsi="Times New Roman" w:cs="Times New Roman"/>
                <w:sz w:val="24"/>
                <w:szCs w:val="24"/>
              </w:rPr>
              <w:t>monetary aggregates works the better, providing</w:t>
            </w:r>
            <w:r>
              <w:rPr>
                <w:rFonts w:ascii="Times New Roman" w:hAnsi="Times New Roman" w:cs="Times New Roman"/>
                <w:sz w:val="24"/>
                <w:szCs w:val="24"/>
              </w:rPr>
              <w:t xml:space="preserve"> </w:t>
            </w:r>
            <w:r w:rsidRPr="00FD4109">
              <w:rPr>
                <w:rFonts w:ascii="Times New Roman" w:hAnsi="Times New Roman" w:cs="Times New Roman"/>
                <w:sz w:val="24"/>
                <w:szCs w:val="24"/>
              </w:rPr>
              <w:t>the lowest Mean Squared Forecast Error of</w:t>
            </w:r>
            <w:r>
              <w:rPr>
                <w:rFonts w:ascii="Times New Roman" w:hAnsi="Times New Roman" w:cs="Times New Roman"/>
                <w:sz w:val="24"/>
                <w:szCs w:val="24"/>
              </w:rPr>
              <w:t xml:space="preserve"> </w:t>
            </w:r>
            <w:r w:rsidRPr="00FD4109">
              <w:rPr>
                <w:rFonts w:ascii="Times New Roman" w:hAnsi="Times New Roman" w:cs="Times New Roman"/>
                <w:sz w:val="24"/>
                <w:szCs w:val="24"/>
              </w:rPr>
              <w:t>3.1623. The DFM with Divisia monetary aggregates</w:t>
            </w:r>
            <w:r>
              <w:rPr>
                <w:rFonts w:ascii="Times New Roman" w:hAnsi="Times New Roman" w:cs="Times New Roman"/>
                <w:sz w:val="24"/>
                <w:szCs w:val="24"/>
              </w:rPr>
              <w:t xml:space="preserve"> </w:t>
            </w:r>
            <w:r w:rsidRPr="00FD4109">
              <w:rPr>
                <w:rFonts w:ascii="Times New Roman" w:hAnsi="Times New Roman" w:cs="Times New Roman"/>
                <w:sz w:val="24"/>
                <w:szCs w:val="24"/>
              </w:rPr>
              <w:t xml:space="preserve">is the second best DFM with MSFE of 3.1924. </w:t>
            </w:r>
          </w:p>
          <w:p w14:paraId="0E8508A8" w14:textId="1B7BD78B" w:rsidR="00FD4109" w:rsidRPr="00FD4109" w:rsidRDefault="00FD4109" w:rsidP="00FD4109">
            <w:pPr>
              <w:pStyle w:val="ListParagraph"/>
              <w:numPr>
                <w:ilvl w:val="0"/>
                <w:numId w:val="82"/>
              </w:numPr>
              <w:ind w:left="166" w:hanging="180"/>
              <w:rPr>
                <w:rFonts w:ascii="Times New Roman" w:hAnsi="Times New Roman" w:cs="Times New Roman"/>
                <w:sz w:val="24"/>
                <w:szCs w:val="24"/>
              </w:rPr>
            </w:pPr>
            <w:r w:rsidRPr="00FD4109">
              <w:rPr>
                <w:rFonts w:ascii="Times New Roman" w:hAnsi="Times New Roman" w:cs="Times New Roman"/>
                <w:sz w:val="24"/>
                <w:szCs w:val="24"/>
              </w:rPr>
              <w:t>The</w:t>
            </w:r>
            <w:r>
              <w:rPr>
                <w:rFonts w:ascii="Times New Roman" w:hAnsi="Times New Roman" w:cs="Times New Roman"/>
                <w:sz w:val="24"/>
                <w:szCs w:val="24"/>
              </w:rPr>
              <w:t xml:space="preserve"> </w:t>
            </w:r>
            <w:r w:rsidRPr="00FD4109">
              <w:rPr>
                <w:rFonts w:ascii="Times New Roman" w:hAnsi="Times New Roman" w:cs="Times New Roman"/>
                <w:sz w:val="24"/>
                <w:szCs w:val="24"/>
              </w:rPr>
              <w:t>worst model to nowcast the growth rate of the US</w:t>
            </w:r>
            <w:r>
              <w:rPr>
                <w:rFonts w:ascii="Times New Roman" w:hAnsi="Times New Roman" w:cs="Times New Roman"/>
                <w:sz w:val="24"/>
                <w:szCs w:val="24"/>
              </w:rPr>
              <w:t xml:space="preserve"> </w:t>
            </w:r>
            <w:r w:rsidRPr="00FD4109">
              <w:rPr>
                <w:rFonts w:ascii="Times New Roman" w:hAnsi="Times New Roman" w:cs="Times New Roman"/>
                <w:sz w:val="24"/>
                <w:szCs w:val="24"/>
              </w:rPr>
              <w:t xml:space="preserve">GDP is the </w:t>
            </w:r>
            <w:r w:rsidR="0085616F">
              <w:rPr>
                <w:rFonts w:ascii="Times New Roman" w:hAnsi="Times New Roman" w:cs="Times New Roman"/>
                <w:sz w:val="24"/>
                <w:szCs w:val="24"/>
              </w:rPr>
              <w:t>Naïve</w:t>
            </w:r>
            <w:r w:rsidRPr="00FD4109">
              <w:rPr>
                <w:rFonts w:ascii="Times New Roman" w:hAnsi="Times New Roman" w:cs="Times New Roman"/>
                <w:sz w:val="24"/>
                <w:szCs w:val="24"/>
              </w:rPr>
              <w:t xml:space="preserve"> model with a MSFE of 8.2811.</w:t>
            </w:r>
          </w:p>
        </w:tc>
      </w:tr>
      <w:tr w:rsidR="0085616F" w:rsidRPr="007F1E62" w14:paraId="6212EB74" w14:textId="77777777" w:rsidTr="00F94259">
        <w:trPr>
          <w:trHeight w:val="107"/>
        </w:trPr>
        <w:tc>
          <w:tcPr>
            <w:tcW w:w="535" w:type="dxa"/>
          </w:tcPr>
          <w:p w14:paraId="7AA81E1C" w14:textId="0E71C9BD" w:rsidR="0085616F" w:rsidRDefault="0085616F" w:rsidP="00770F6B">
            <w:pPr>
              <w:rPr>
                <w:rFonts w:ascii="Times New Roman" w:hAnsi="Times New Roman" w:cs="Times New Roman"/>
                <w:sz w:val="24"/>
                <w:szCs w:val="24"/>
              </w:rPr>
            </w:pPr>
            <w:r>
              <w:rPr>
                <w:rFonts w:ascii="Times New Roman" w:hAnsi="Times New Roman" w:cs="Times New Roman"/>
                <w:sz w:val="24"/>
                <w:szCs w:val="24"/>
              </w:rPr>
              <w:lastRenderedPageBreak/>
              <w:t>31.</w:t>
            </w:r>
          </w:p>
        </w:tc>
        <w:tc>
          <w:tcPr>
            <w:tcW w:w="1710" w:type="dxa"/>
          </w:tcPr>
          <w:p w14:paraId="1E98068B" w14:textId="73745B2A" w:rsidR="0085616F" w:rsidRDefault="006C645F" w:rsidP="007F1E62">
            <w:pPr>
              <w:autoSpaceDE w:val="0"/>
              <w:autoSpaceDN w:val="0"/>
              <w:adjustRightInd w:val="0"/>
              <w:rPr>
                <w:rFonts w:ascii="Times New Roman" w:hAnsi="Times New Roman" w:cs="Times New Roman"/>
                <w:sz w:val="26"/>
                <w:szCs w:val="26"/>
              </w:rPr>
            </w:pPr>
            <w:r w:rsidRPr="006C645F">
              <w:rPr>
                <w:rFonts w:ascii="Times New Roman" w:hAnsi="Times New Roman" w:cs="Times New Roman"/>
                <w:sz w:val="26"/>
                <w:szCs w:val="26"/>
              </w:rPr>
              <w:t>Adam Richardson</w:t>
            </w:r>
            <w:r>
              <w:rPr>
                <w:rFonts w:ascii="Times New Roman" w:hAnsi="Times New Roman" w:cs="Times New Roman"/>
                <w:sz w:val="26"/>
                <w:szCs w:val="26"/>
              </w:rPr>
              <w:t xml:space="preserve">, </w:t>
            </w:r>
            <w:r w:rsidRPr="006C645F">
              <w:rPr>
                <w:rFonts w:ascii="Times New Roman" w:hAnsi="Times New Roman" w:cs="Times New Roman"/>
                <w:sz w:val="26"/>
                <w:szCs w:val="26"/>
              </w:rPr>
              <w:t>Thomas van Florenstein Mulder</w:t>
            </w:r>
            <w:r>
              <w:rPr>
                <w:rFonts w:ascii="Times New Roman" w:hAnsi="Times New Roman" w:cs="Times New Roman"/>
                <w:sz w:val="26"/>
                <w:szCs w:val="26"/>
              </w:rPr>
              <w:t xml:space="preserve">, &amp; </w:t>
            </w:r>
            <w:r w:rsidRPr="006C645F">
              <w:rPr>
                <w:rFonts w:ascii="Times New Roman" w:hAnsi="Times New Roman" w:cs="Times New Roman"/>
                <w:sz w:val="26"/>
                <w:szCs w:val="26"/>
              </w:rPr>
              <w:t>Tu</w:t>
            </w:r>
            <w:r>
              <w:rPr>
                <w:rFonts w:ascii="Times New Roman" w:hAnsi="Times New Roman" w:cs="Times New Roman"/>
                <w:sz w:val="26"/>
                <w:szCs w:val="26"/>
              </w:rPr>
              <w:t>g</w:t>
            </w:r>
            <w:r w:rsidRPr="006C645F">
              <w:rPr>
                <w:rFonts w:ascii="Times New Roman" w:hAnsi="Times New Roman" w:cs="Times New Roman"/>
                <w:sz w:val="26"/>
                <w:szCs w:val="26"/>
              </w:rPr>
              <w:t>rul Vehbi</w:t>
            </w:r>
            <w:r>
              <w:rPr>
                <w:rFonts w:ascii="Times New Roman" w:hAnsi="Times New Roman" w:cs="Times New Roman"/>
                <w:sz w:val="26"/>
                <w:szCs w:val="26"/>
              </w:rPr>
              <w:t>. (2018)</w:t>
            </w:r>
          </w:p>
        </w:tc>
        <w:tc>
          <w:tcPr>
            <w:tcW w:w="2160" w:type="dxa"/>
          </w:tcPr>
          <w:p w14:paraId="493FCB67" w14:textId="0284BA29" w:rsidR="0085616F" w:rsidRPr="0085616F" w:rsidRDefault="0085616F" w:rsidP="0085616F">
            <w:pPr>
              <w:pStyle w:val="ListParagraph"/>
              <w:numPr>
                <w:ilvl w:val="0"/>
                <w:numId w:val="83"/>
              </w:numPr>
              <w:ind w:left="166" w:hanging="180"/>
              <w:rPr>
                <w:rFonts w:ascii="Times New Roman" w:hAnsi="Times New Roman" w:cs="Times New Roman"/>
                <w:sz w:val="24"/>
                <w:szCs w:val="24"/>
              </w:rPr>
            </w:pPr>
            <w:r w:rsidRPr="0085616F">
              <w:rPr>
                <w:rFonts w:ascii="Times New Roman" w:hAnsi="Times New Roman" w:cs="Times New Roman"/>
                <w:sz w:val="24"/>
                <w:szCs w:val="24"/>
              </w:rPr>
              <w:t>The data consist of a number of continuous real-time vintages of a range of macroeconomic</w:t>
            </w:r>
            <w:r>
              <w:rPr>
                <w:rFonts w:ascii="Times New Roman" w:hAnsi="Times New Roman" w:cs="Times New Roman"/>
                <w:sz w:val="24"/>
                <w:szCs w:val="24"/>
              </w:rPr>
              <w:t xml:space="preserve"> </w:t>
            </w:r>
            <w:r w:rsidRPr="0085616F">
              <w:rPr>
                <w:rFonts w:ascii="Times New Roman" w:hAnsi="Times New Roman" w:cs="Times New Roman"/>
                <w:sz w:val="24"/>
                <w:szCs w:val="24"/>
              </w:rPr>
              <w:t xml:space="preserve">and financial market statistics. These include: New Zealand business surveys; </w:t>
            </w:r>
            <w:r w:rsidRPr="0085616F">
              <w:rPr>
                <w:rFonts w:ascii="Times New Roman" w:hAnsi="Times New Roman" w:cs="Times New Roman"/>
                <w:sz w:val="24"/>
                <w:szCs w:val="24"/>
              </w:rPr>
              <w:lastRenderedPageBreak/>
              <w:t>consumer and producer prices; general domestic activity indicators (e.g. concrete production, milksolids production, spending on electronic cards etc.); domestic trade statistics; international</w:t>
            </w:r>
            <w:r>
              <w:rPr>
                <w:rFonts w:ascii="Times New Roman" w:hAnsi="Times New Roman" w:cs="Times New Roman"/>
                <w:sz w:val="24"/>
                <w:szCs w:val="24"/>
              </w:rPr>
              <w:t xml:space="preserve"> </w:t>
            </w:r>
            <w:r w:rsidRPr="0085616F">
              <w:rPr>
                <w:rFonts w:ascii="Times New Roman" w:hAnsi="Times New Roman" w:cs="Times New Roman"/>
                <w:sz w:val="24"/>
                <w:szCs w:val="24"/>
              </w:rPr>
              <w:t>macroeconomic variables and international and domestic financial market variables. The</w:t>
            </w:r>
            <w:r>
              <w:rPr>
                <w:rFonts w:ascii="Times New Roman" w:hAnsi="Times New Roman" w:cs="Times New Roman"/>
                <w:sz w:val="24"/>
                <w:szCs w:val="24"/>
              </w:rPr>
              <w:t xml:space="preserve"> </w:t>
            </w:r>
            <w:r w:rsidRPr="0085616F">
              <w:rPr>
                <w:rFonts w:ascii="Times New Roman" w:hAnsi="Times New Roman" w:cs="Times New Roman"/>
                <w:sz w:val="24"/>
                <w:szCs w:val="24"/>
              </w:rPr>
              <w:t>data range from daily to quarterly - with the mean used to aggregate higher frequency data</w:t>
            </w:r>
            <w:r>
              <w:rPr>
                <w:rFonts w:ascii="Times New Roman" w:hAnsi="Times New Roman" w:cs="Times New Roman"/>
                <w:sz w:val="24"/>
                <w:szCs w:val="24"/>
              </w:rPr>
              <w:t xml:space="preserve"> </w:t>
            </w:r>
            <w:r w:rsidRPr="0085616F">
              <w:rPr>
                <w:rFonts w:ascii="Times New Roman" w:hAnsi="Times New Roman" w:cs="Times New Roman"/>
                <w:sz w:val="24"/>
                <w:szCs w:val="24"/>
              </w:rPr>
              <w:t>to quarterly for model estimation. The ’global database’ containing 668 series was routinely saved in estimating</w:t>
            </w:r>
            <w:r>
              <w:rPr>
                <w:rFonts w:ascii="Times New Roman" w:hAnsi="Times New Roman" w:cs="Times New Roman"/>
                <w:sz w:val="24"/>
                <w:szCs w:val="24"/>
              </w:rPr>
              <w:t xml:space="preserve"> </w:t>
            </w:r>
            <w:r w:rsidRPr="0085616F">
              <w:rPr>
                <w:rFonts w:ascii="Times New Roman" w:hAnsi="Times New Roman" w:cs="Times New Roman"/>
                <w:sz w:val="24"/>
                <w:szCs w:val="24"/>
              </w:rPr>
              <w:t>the Bank’s suite of statistical models. In total, we have a 37 real-time vintages of this dataset, covering the period 2009Q1</w:t>
            </w:r>
            <w:r>
              <w:rPr>
                <w:rFonts w:ascii="Times New Roman" w:hAnsi="Times New Roman" w:cs="Times New Roman"/>
                <w:sz w:val="24"/>
                <w:szCs w:val="24"/>
              </w:rPr>
              <w:t xml:space="preserve"> </w:t>
            </w:r>
            <w:r w:rsidRPr="0085616F">
              <w:rPr>
                <w:rFonts w:ascii="Times New Roman" w:hAnsi="Times New Roman" w:cs="Times New Roman"/>
                <w:sz w:val="24"/>
                <w:szCs w:val="24"/>
              </w:rPr>
              <w:t>to 2018Q1. The data in each vintage begin in 1995Q1.</w:t>
            </w:r>
          </w:p>
        </w:tc>
        <w:tc>
          <w:tcPr>
            <w:tcW w:w="1530" w:type="dxa"/>
          </w:tcPr>
          <w:p w14:paraId="54A65F12" w14:textId="77777777" w:rsidR="0085616F" w:rsidRDefault="0085616F" w:rsidP="0085616F">
            <w:pPr>
              <w:pStyle w:val="ListParagraph"/>
              <w:numPr>
                <w:ilvl w:val="0"/>
                <w:numId w:val="84"/>
              </w:numPr>
              <w:ind w:left="166" w:hanging="180"/>
              <w:rPr>
                <w:rFonts w:ascii="Times New Roman" w:hAnsi="Times New Roman" w:cs="Times New Roman"/>
                <w:sz w:val="24"/>
                <w:szCs w:val="24"/>
              </w:rPr>
            </w:pPr>
            <w:r w:rsidRPr="0085616F">
              <w:rPr>
                <w:rFonts w:ascii="Times New Roman" w:hAnsi="Times New Roman" w:cs="Times New Roman"/>
                <w:sz w:val="24"/>
                <w:szCs w:val="24"/>
              </w:rPr>
              <w:lastRenderedPageBreak/>
              <w:t>Autoregressive Model (AR)</w:t>
            </w:r>
          </w:p>
          <w:p w14:paraId="62A0F518" w14:textId="77777777" w:rsidR="0085616F" w:rsidRDefault="0085616F" w:rsidP="0085616F">
            <w:pPr>
              <w:pStyle w:val="ListParagraph"/>
              <w:numPr>
                <w:ilvl w:val="0"/>
                <w:numId w:val="84"/>
              </w:numPr>
              <w:ind w:left="166" w:hanging="180"/>
              <w:rPr>
                <w:rFonts w:ascii="Times New Roman" w:hAnsi="Times New Roman" w:cs="Times New Roman"/>
                <w:sz w:val="24"/>
                <w:szCs w:val="24"/>
              </w:rPr>
            </w:pPr>
            <w:r w:rsidRPr="0085616F">
              <w:rPr>
                <w:rFonts w:ascii="Times New Roman" w:hAnsi="Times New Roman" w:cs="Times New Roman"/>
                <w:sz w:val="24"/>
                <w:szCs w:val="24"/>
              </w:rPr>
              <w:t>K Nearest Neighbour Regression (KNN)</w:t>
            </w:r>
          </w:p>
          <w:p w14:paraId="422E94FE" w14:textId="77777777" w:rsidR="0085616F" w:rsidRDefault="0085616F" w:rsidP="0085616F">
            <w:pPr>
              <w:pStyle w:val="ListParagraph"/>
              <w:numPr>
                <w:ilvl w:val="0"/>
                <w:numId w:val="84"/>
              </w:numPr>
              <w:ind w:left="166" w:hanging="180"/>
              <w:rPr>
                <w:rFonts w:ascii="Times New Roman" w:hAnsi="Times New Roman" w:cs="Times New Roman"/>
                <w:sz w:val="24"/>
                <w:szCs w:val="24"/>
              </w:rPr>
            </w:pPr>
            <w:r w:rsidRPr="0085616F">
              <w:rPr>
                <w:rFonts w:ascii="Times New Roman" w:hAnsi="Times New Roman" w:cs="Times New Roman"/>
                <w:sz w:val="24"/>
                <w:szCs w:val="24"/>
              </w:rPr>
              <w:t>Least-squares boosting (LSBoost</w:t>
            </w:r>
            <w:r>
              <w:rPr>
                <w:rFonts w:ascii="Times New Roman" w:hAnsi="Times New Roman" w:cs="Times New Roman"/>
                <w:sz w:val="24"/>
                <w:szCs w:val="24"/>
              </w:rPr>
              <w:t>)</w:t>
            </w:r>
          </w:p>
          <w:p w14:paraId="748A68F8" w14:textId="77777777" w:rsidR="0085616F" w:rsidRDefault="0085616F" w:rsidP="0085616F">
            <w:pPr>
              <w:pStyle w:val="ListParagraph"/>
              <w:numPr>
                <w:ilvl w:val="0"/>
                <w:numId w:val="84"/>
              </w:numPr>
              <w:ind w:left="166" w:hanging="180"/>
              <w:rPr>
                <w:rFonts w:ascii="Times New Roman" w:hAnsi="Times New Roman" w:cs="Times New Roman"/>
                <w:sz w:val="24"/>
                <w:szCs w:val="24"/>
              </w:rPr>
            </w:pPr>
            <w:r w:rsidRPr="0085616F">
              <w:rPr>
                <w:rFonts w:ascii="Times New Roman" w:hAnsi="Times New Roman" w:cs="Times New Roman"/>
                <w:sz w:val="24"/>
                <w:szCs w:val="24"/>
              </w:rPr>
              <w:lastRenderedPageBreak/>
              <w:t>Lasso, Ridge and Elastic Net (ENET)</w:t>
            </w:r>
          </w:p>
          <w:p w14:paraId="2A62101D" w14:textId="77777777" w:rsidR="0085616F" w:rsidRDefault="0085616F" w:rsidP="0085616F">
            <w:pPr>
              <w:pStyle w:val="ListParagraph"/>
              <w:numPr>
                <w:ilvl w:val="0"/>
                <w:numId w:val="84"/>
              </w:numPr>
              <w:ind w:left="166" w:hanging="180"/>
              <w:rPr>
                <w:rFonts w:ascii="Times New Roman" w:hAnsi="Times New Roman" w:cs="Times New Roman"/>
                <w:sz w:val="24"/>
                <w:szCs w:val="24"/>
              </w:rPr>
            </w:pPr>
            <w:r w:rsidRPr="0085616F">
              <w:rPr>
                <w:rFonts w:ascii="Times New Roman" w:hAnsi="Times New Roman" w:cs="Times New Roman"/>
                <w:sz w:val="24"/>
                <w:szCs w:val="24"/>
              </w:rPr>
              <w:t>Support Vector Machine Regression (SVM)</w:t>
            </w:r>
          </w:p>
          <w:p w14:paraId="0521AF4C" w14:textId="77777777" w:rsidR="0085616F" w:rsidRDefault="0085616F" w:rsidP="0085616F">
            <w:pPr>
              <w:pStyle w:val="ListParagraph"/>
              <w:numPr>
                <w:ilvl w:val="0"/>
                <w:numId w:val="84"/>
              </w:numPr>
              <w:ind w:left="166" w:hanging="180"/>
              <w:rPr>
                <w:rFonts w:ascii="Times New Roman" w:hAnsi="Times New Roman" w:cs="Times New Roman"/>
                <w:sz w:val="24"/>
                <w:szCs w:val="24"/>
              </w:rPr>
            </w:pPr>
            <w:r w:rsidRPr="0085616F">
              <w:rPr>
                <w:rFonts w:ascii="Times New Roman" w:hAnsi="Times New Roman" w:cs="Times New Roman"/>
                <w:sz w:val="24"/>
                <w:szCs w:val="24"/>
              </w:rPr>
              <w:t>Feed Forward Neural Network (NN)</w:t>
            </w:r>
          </w:p>
          <w:p w14:paraId="47ABA96C" w14:textId="77777777" w:rsidR="0085616F" w:rsidRDefault="0085616F" w:rsidP="0085616F">
            <w:pPr>
              <w:pStyle w:val="ListParagraph"/>
              <w:numPr>
                <w:ilvl w:val="0"/>
                <w:numId w:val="84"/>
              </w:numPr>
              <w:ind w:left="166" w:hanging="180"/>
              <w:rPr>
                <w:rFonts w:ascii="Times New Roman" w:hAnsi="Times New Roman" w:cs="Times New Roman"/>
                <w:sz w:val="24"/>
                <w:szCs w:val="24"/>
              </w:rPr>
            </w:pPr>
            <w:r w:rsidRPr="0085616F">
              <w:rPr>
                <w:rFonts w:ascii="Times New Roman" w:hAnsi="Times New Roman" w:cs="Times New Roman"/>
                <w:sz w:val="24"/>
                <w:szCs w:val="24"/>
              </w:rPr>
              <w:t>Factor Model (FM)</w:t>
            </w:r>
          </w:p>
          <w:p w14:paraId="0FA6C4F6" w14:textId="77777777" w:rsidR="0085616F" w:rsidRDefault="0085616F" w:rsidP="0085616F">
            <w:pPr>
              <w:pStyle w:val="ListParagraph"/>
              <w:numPr>
                <w:ilvl w:val="0"/>
                <w:numId w:val="84"/>
              </w:numPr>
              <w:ind w:left="166" w:hanging="180"/>
              <w:rPr>
                <w:rFonts w:ascii="Times New Roman" w:hAnsi="Times New Roman" w:cs="Times New Roman"/>
                <w:sz w:val="24"/>
                <w:szCs w:val="24"/>
              </w:rPr>
            </w:pPr>
            <w:r w:rsidRPr="0085616F">
              <w:rPr>
                <w:rFonts w:ascii="Times New Roman" w:hAnsi="Times New Roman" w:cs="Times New Roman"/>
                <w:sz w:val="24"/>
                <w:szCs w:val="24"/>
              </w:rPr>
              <w:t>Bayesian VAR (BVAR)</w:t>
            </w:r>
          </w:p>
          <w:p w14:paraId="2F6AFE25" w14:textId="3E9FFA8D" w:rsidR="0085616F" w:rsidRPr="0085616F" w:rsidRDefault="0085616F" w:rsidP="0085616F">
            <w:pPr>
              <w:pStyle w:val="ListParagraph"/>
              <w:numPr>
                <w:ilvl w:val="0"/>
                <w:numId w:val="84"/>
              </w:numPr>
              <w:ind w:left="166" w:hanging="180"/>
              <w:rPr>
                <w:rFonts w:ascii="Times New Roman" w:hAnsi="Times New Roman" w:cs="Times New Roman"/>
                <w:sz w:val="24"/>
                <w:szCs w:val="24"/>
              </w:rPr>
            </w:pPr>
            <w:r w:rsidRPr="0085616F">
              <w:rPr>
                <w:rFonts w:ascii="Times New Roman" w:hAnsi="Times New Roman" w:cs="Times New Roman"/>
                <w:sz w:val="24"/>
                <w:szCs w:val="24"/>
              </w:rPr>
              <w:t>RBNZ Statistical Suite (RBNZ SS)</w:t>
            </w:r>
          </w:p>
        </w:tc>
        <w:tc>
          <w:tcPr>
            <w:tcW w:w="3420" w:type="dxa"/>
          </w:tcPr>
          <w:p w14:paraId="6E6BA8CE" w14:textId="7134A4DA" w:rsidR="0085616F" w:rsidRPr="0085616F" w:rsidRDefault="0085616F" w:rsidP="0085616F">
            <w:pPr>
              <w:pStyle w:val="ListParagraph"/>
              <w:numPr>
                <w:ilvl w:val="0"/>
                <w:numId w:val="85"/>
              </w:numPr>
              <w:ind w:left="166" w:hanging="180"/>
              <w:rPr>
                <w:rFonts w:ascii="Times New Roman" w:hAnsi="Times New Roman" w:cs="Times New Roman"/>
                <w:sz w:val="24"/>
                <w:szCs w:val="24"/>
              </w:rPr>
            </w:pPr>
            <w:r w:rsidRPr="0085616F">
              <w:rPr>
                <w:rFonts w:ascii="Times New Roman" w:hAnsi="Times New Roman" w:cs="Times New Roman"/>
                <w:sz w:val="24"/>
                <w:szCs w:val="24"/>
              </w:rPr>
              <w:lastRenderedPageBreak/>
              <w:t>The majority of the ML models are able</w:t>
            </w:r>
            <w:r>
              <w:rPr>
                <w:rFonts w:ascii="Times New Roman" w:hAnsi="Times New Roman" w:cs="Times New Roman"/>
                <w:sz w:val="24"/>
                <w:szCs w:val="24"/>
              </w:rPr>
              <w:t xml:space="preserve"> </w:t>
            </w:r>
            <w:r w:rsidRPr="0085616F">
              <w:rPr>
                <w:rFonts w:ascii="Times New Roman" w:hAnsi="Times New Roman" w:cs="Times New Roman"/>
                <w:sz w:val="24"/>
                <w:szCs w:val="24"/>
              </w:rPr>
              <w:t>to produce more accurate forecasts than those of the AR and other statistical benchmarks.</w:t>
            </w:r>
            <w:r>
              <w:rPr>
                <w:rFonts w:ascii="Times New Roman" w:hAnsi="Times New Roman" w:cs="Times New Roman"/>
                <w:sz w:val="24"/>
                <w:szCs w:val="24"/>
              </w:rPr>
              <w:t xml:space="preserve"> </w:t>
            </w:r>
            <w:r w:rsidRPr="0085616F">
              <w:rPr>
                <w:rFonts w:ascii="Times New Roman" w:hAnsi="Times New Roman" w:cs="Times New Roman"/>
                <w:sz w:val="24"/>
                <w:szCs w:val="24"/>
              </w:rPr>
              <w:t>The results also suggest that there are some gains in combining individual ML forecasts.</w:t>
            </w:r>
          </w:p>
          <w:p w14:paraId="36A48F1C" w14:textId="1C275A23" w:rsidR="0085616F" w:rsidRPr="0085616F" w:rsidRDefault="0085616F" w:rsidP="0085616F">
            <w:pPr>
              <w:ind w:left="-14"/>
              <w:rPr>
                <w:rFonts w:ascii="Times New Roman" w:hAnsi="Times New Roman" w:cs="Times New Roman"/>
                <w:sz w:val="24"/>
                <w:szCs w:val="24"/>
              </w:rPr>
            </w:pPr>
          </w:p>
        </w:tc>
      </w:tr>
      <w:tr w:rsidR="00A376C5" w:rsidRPr="007F1E62" w14:paraId="562525AB" w14:textId="77777777" w:rsidTr="00F94259">
        <w:trPr>
          <w:trHeight w:val="107"/>
        </w:trPr>
        <w:tc>
          <w:tcPr>
            <w:tcW w:w="535" w:type="dxa"/>
          </w:tcPr>
          <w:p w14:paraId="01F318AB" w14:textId="7B05F954" w:rsidR="00A376C5" w:rsidRPr="001B3FB0" w:rsidRDefault="001B3FB0" w:rsidP="00770F6B">
            <w:pPr>
              <w:rPr>
                <w:rFonts w:ascii="Times New Roman" w:hAnsi="Times New Roman" w:cs="Times New Roman"/>
                <w:sz w:val="24"/>
                <w:szCs w:val="24"/>
              </w:rPr>
            </w:pPr>
            <w:r w:rsidRPr="001B3FB0">
              <w:rPr>
                <w:rFonts w:ascii="Times New Roman" w:hAnsi="Times New Roman" w:cs="Times New Roman"/>
                <w:sz w:val="24"/>
                <w:szCs w:val="24"/>
              </w:rPr>
              <w:t>32.</w:t>
            </w:r>
          </w:p>
        </w:tc>
        <w:tc>
          <w:tcPr>
            <w:tcW w:w="1710" w:type="dxa"/>
          </w:tcPr>
          <w:p w14:paraId="660611D0" w14:textId="5CD7DEFC" w:rsidR="00A376C5" w:rsidRPr="001B3FB0" w:rsidRDefault="001B3FB0" w:rsidP="001B3FB0">
            <w:pPr>
              <w:autoSpaceDE w:val="0"/>
              <w:autoSpaceDN w:val="0"/>
              <w:adjustRightInd w:val="0"/>
              <w:rPr>
                <w:rFonts w:ascii="Times New Roman" w:hAnsi="Times New Roman" w:cs="Times New Roman"/>
                <w:sz w:val="24"/>
                <w:szCs w:val="24"/>
              </w:rPr>
            </w:pPr>
            <w:r w:rsidRPr="001B3FB0">
              <w:rPr>
                <w:rFonts w:ascii="Times New Roman" w:hAnsi="Times New Roman" w:cs="Times New Roman"/>
                <w:sz w:val="24"/>
                <w:szCs w:val="24"/>
              </w:rPr>
              <w:t xml:space="preserve">Vladimir Kuzin, Massimiliano </w:t>
            </w:r>
            <w:r w:rsidRPr="001B3FB0">
              <w:rPr>
                <w:rFonts w:ascii="Times New Roman" w:hAnsi="Times New Roman" w:cs="Times New Roman"/>
                <w:sz w:val="24"/>
                <w:szCs w:val="24"/>
              </w:rPr>
              <w:lastRenderedPageBreak/>
              <w:t>Marcellinob,&amp; Christian Schumacherc. (2011)</w:t>
            </w:r>
          </w:p>
        </w:tc>
        <w:tc>
          <w:tcPr>
            <w:tcW w:w="2160" w:type="dxa"/>
          </w:tcPr>
          <w:p w14:paraId="11E65386" w14:textId="0D7F28EC" w:rsidR="00A376C5" w:rsidRPr="00A376C5" w:rsidRDefault="00A376C5" w:rsidP="00A376C5">
            <w:pPr>
              <w:pStyle w:val="ListParagraph"/>
              <w:numPr>
                <w:ilvl w:val="0"/>
                <w:numId w:val="86"/>
              </w:numPr>
              <w:ind w:left="166" w:hanging="180"/>
              <w:rPr>
                <w:rFonts w:ascii="Times New Roman" w:hAnsi="Times New Roman" w:cs="Times New Roman"/>
                <w:sz w:val="24"/>
                <w:szCs w:val="24"/>
              </w:rPr>
            </w:pPr>
            <w:r w:rsidRPr="00A376C5">
              <w:rPr>
                <w:rFonts w:ascii="Times New Roman" w:hAnsi="Times New Roman" w:cs="Times New Roman"/>
                <w:sz w:val="24"/>
                <w:szCs w:val="24"/>
              </w:rPr>
              <w:lastRenderedPageBreak/>
              <w:t>The dataset contains euro area quarterly GDP</w:t>
            </w:r>
            <w:r>
              <w:rPr>
                <w:rFonts w:ascii="Times New Roman" w:hAnsi="Times New Roman" w:cs="Times New Roman"/>
                <w:sz w:val="24"/>
                <w:szCs w:val="24"/>
              </w:rPr>
              <w:t xml:space="preserve"> </w:t>
            </w:r>
            <w:r w:rsidRPr="00A376C5">
              <w:rPr>
                <w:rFonts w:ascii="Times New Roman" w:hAnsi="Times New Roman" w:cs="Times New Roman"/>
                <w:sz w:val="24"/>
                <w:szCs w:val="24"/>
              </w:rPr>
              <w:lastRenderedPageBreak/>
              <w:t>growth from 1992Q1 until 2008Q1, as well as about</w:t>
            </w:r>
            <w:r>
              <w:rPr>
                <w:rFonts w:ascii="Times New Roman" w:hAnsi="Times New Roman" w:cs="Times New Roman"/>
                <w:sz w:val="24"/>
                <w:szCs w:val="24"/>
              </w:rPr>
              <w:t xml:space="preserve"> </w:t>
            </w:r>
            <w:r w:rsidRPr="00A376C5">
              <w:rPr>
                <w:rFonts w:ascii="Times New Roman" w:hAnsi="Times New Roman" w:cs="Times New Roman"/>
                <w:sz w:val="24"/>
                <w:szCs w:val="24"/>
              </w:rPr>
              <w:t>20 monthly indicators until 2008M06. In particular, consider industrial production by sector, a survey</w:t>
            </w:r>
            <w:r>
              <w:rPr>
                <w:rFonts w:ascii="Times New Roman" w:hAnsi="Times New Roman" w:cs="Times New Roman"/>
                <w:sz w:val="24"/>
                <w:szCs w:val="24"/>
              </w:rPr>
              <w:t xml:space="preserve"> </w:t>
            </w:r>
            <w:r w:rsidRPr="00A376C5">
              <w:rPr>
                <w:rFonts w:ascii="Times New Roman" w:hAnsi="Times New Roman" w:cs="Times New Roman"/>
                <w:sz w:val="24"/>
                <w:szCs w:val="24"/>
              </w:rPr>
              <w:t>on consumer sentiment, and business climate, raw</w:t>
            </w:r>
            <w:r>
              <w:rPr>
                <w:rFonts w:ascii="Times New Roman" w:hAnsi="Times New Roman" w:cs="Times New Roman"/>
                <w:sz w:val="24"/>
                <w:szCs w:val="24"/>
              </w:rPr>
              <w:t xml:space="preserve"> </w:t>
            </w:r>
            <w:r w:rsidRPr="00A376C5">
              <w:rPr>
                <w:rFonts w:ascii="Times New Roman" w:hAnsi="Times New Roman" w:cs="Times New Roman"/>
                <w:sz w:val="24"/>
                <w:szCs w:val="24"/>
              </w:rPr>
              <w:t>material price indices, car registrations, interest rates,</w:t>
            </w:r>
            <w:r>
              <w:rPr>
                <w:rFonts w:ascii="Times New Roman" w:hAnsi="Times New Roman" w:cs="Times New Roman"/>
                <w:sz w:val="24"/>
                <w:szCs w:val="24"/>
              </w:rPr>
              <w:t xml:space="preserve"> </w:t>
            </w:r>
            <w:r w:rsidRPr="00A376C5">
              <w:rPr>
                <w:rFonts w:ascii="Times New Roman" w:hAnsi="Times New Roman" w:cs="Times New Roman"/>
                <w:sz w:val="24"/>
                <w:szCs w:val="24"/>
              </w:rPr>
              <w:t>and monetary aggregates.</w:t>
            </w:r>
          </w:p>
        </w:tc>
        <w:tc>
          <w:tcPr>
            <w:tcW w:w="1530" w:type="dxa"/>
          </w:tcPr>
          <w:p w14:paraId="6B408178" w14:textId="77777777" w:rsidR="00A376C5" w:rsidRDefault="00A376C5" w:rsidP="00A376C5">
            <w:pPr>
              <w:pStyle w:val="ListParagraph"/>
              <w:numPr>
                <w:ilvl w:val="0"/>
                <w:numId w:val="87"/>
              </w:numPr>
              <w:ind w:left="256" w:hanging="270"/>
              <w:rPr>
                <w:rFonts w:ascii="Times New Roman" w:hAnsi="Times New Roman" w:cs="Times New Roman"/>
                <w:sz w:val="24"/>
                <w:szCs w:val="24"/>
              </w:rPr>
            </w:pPr>
            <w:r>
              <w:rPr>
                <w:rFonts w:ascii="Times New Roman" w:hAnsi="Times New Roman" w:cs="Times New Roman"/>
                <w:sz w:val="24"/>
                <w:szCs w:val="24"/>
              </w:rPr>
              <w:lastRenderedPageBreak/>
              <w:t>MIDAS</w:t>
            </w:r>
          </w:p>
          <w:p w14:paraId="4C1F08EE" w14:textId="60E07899" w:rsidR="00A376C5" w:rsidRPr="00A376C5" w:rsidRDefault="00A376C5" w:rsidP="00A376C5">
            <w:pPr>
              <w:pStyle w:val="ListParagraph"/>
              <w:numPr>
                <w:ilvl w:val="0"/>
                <w:numId w:val="87"/>
              </w:numPr>
              <w:ind w:left="256" w:hanging="270"/>
              <w:rPr>
                <w:rFonts w:ascii="Times New Roman" w:hAnsi="Times New Roman" w:cs="Times New Roman"/>
                <w:sz w:val="24"/>
                <w:szCs w:val="24"/>
              </w:rPr>
            </w:pPr>
            <w:r>
              <w:rPr>
                <w:rFonts w:ascii="Times New Roman" w:hAnsi="Times New Roman" w:cs="Times New Roman"/>
                <w:sz w:val="24"/>
                <w:szCs w:val="24"/>
              </w:rPr>
              <w:t>MF-VAR</w:t>
            </w:r>
          </w:p>
        </w:tc>
        <w:tc>
          <w:tcPr>
            <w:tcW w:w="3420" w:type="dxa"/>
          </w:tcPr>
          <w:p w14:paraId="0C0C856A" w14:textId="77777777" w:rsidR="002C577D" w:rsidRDefault="002C577D" w:rsidP="002C577D">
            <w:pPr>
              <w:pStyle w:val="ListParagraph"/>
              <w:numPr>
                <w:ilvl w:val="0"/>
                <w:numId w:val="88"/>
              </w:numPr>
              <w:ind w:left="166" w:hanging="180"/>
              <w:rPr>
                <w:rFonts w:ascii="Times New Roman" w:hAnsi="Times New Roman" w:cs="Times New Roman"/>
                <w:sz w:val="24"/>
                <w:szCs w:val="24"/>
              </w:rPr>
            </w:pPr>
            <w:r w:rsidRPr="002C577D">
              <w:rPr>
                <w:rFonts w:ascii="Times New Roman" w:hAnsi="Times New Roman" w:cs="Times New Roman"/>
                <w:sz w:val="24"/>
                <w:szCs w:val="24"/>
              </w:rPr>
              <w:t>1. If we look at selected indicators, we find</w:t>
            </w:r>
            <w:r>
              <w:rPr>
                <w:rFonts w:ascii="Times New Roman" w:hAnsi="Times New Roman" w:cs="Times New Roman"/>
                <w:sz w:val="24"/>
                <w:szCs w:val="24"/>
              </w:rPr>
              <w:t xml:space="preserve"> </w:t>
            </w:r>
            <w:r w:rsidRPr="002C577D">
              <w:rPr>
                <w:rFonts w:ascii="Times New Roman" w:hAnsi="Times New Roman" w:cs="Times New Roman"/>
                <w:sz w:val="24"/>
                <w:szCs w:val="24"/>
              </w:rPr>
              <w:t xml:space="preserve">representatives of both the </w:t>
            </w:r>
            <w:r w:rsidRPr="002C577D">
              <w:rPr>
                <w:rFonts w:ascii="Times New Roman" w:hAnsi="Times New Roman" w:cs="Times New Roman"/>
                <w:sz w:val="24"/>
                <w:szCs w:val="24"/>
              </w:rPr>
              <w:lastRenderedPageBreak/>
              <w:t>MIDAS and MF-VAR classes of models that work well relative to the benchmark. However, the relative performances</w:t>
            </w:r>
            <w:r>
              <w:rPr>
                <w:rFonts w:ascii="Times New Roman" w:hAnsi="Times New Roman" w:cs="Times New Roman"/>
                <w:sz w:val="24"/>
                <w:szCs w:val="24"/>
              </w:rPr>
              <w:t xml:space="preserve"> </w:t>
            </w:r>
            <w:r w:rsidRPr="002C577D">
              <w:rPr>
                <w:rFonts w:ascii="Times New Roman" w:hAnsi="Times New Roman" w:cs="Times New Roman"/>
                <w:sz w:val="24"/>
                <w:szCs w:val="24"/>
              </w:rPr>
              <w:t>of MIDAS and MF-VAR differ depending on the predictors and forecast horizons, and there seems</w:t>
            </w:r>
            <w:r>
              <w:rPr>
                <w:rFonts w:ascii="Times New Roman" w:hAnsi="Times New Roman" w:cs="Times New Roman"/>
                <w:sz w:val="24"/>
                <w:szCs w:val="24"/>
              </w:rPr>
              <w:t xml:space="preserve"> </w:t>
            </w:r>
            <w:r w:rsidRPr="002C577D">
              <w:rPr>
                <w:rFonts w:ascii="Times New Roman" w:hAnsi="Times New Roman" w:cs="Times New Roman"/>
                <w:sz w:val="24"/>
                <w:szCs w:val="24"/>
              </w:rPr>
              <w:t>to be no clear winner in terms of forecasting</w:t>
            </w:r>
            <w:r>
              <w:rPr>
                <w:rFonts w:ascii="Times New Roman" w:hAnsi="Times New Roman" w:cs="Times New Roman"/>
                <w:sz w:val="24"/>
                <w:szCs w:val="24"/>
              </w:rPr>
              <w:t xml:space="preserve"> </w:t>
            </w:r>
            <w:r w:rsidRPr="002C577D">
              <w:rPr>
                <w:rFonts w:ascii="Times New Roman" w:hAnsi="Times New Roman" w:cs="Times New Roman"/>
                <w:sz w:val="24"/>
                <w:szCs w:val="24"/>
              </w:rPr>
              <w:t>performance.</w:t>
            </w:r>
          </w:p>
          <w:p w14:paraId="248324A9" w14:textId="77777777" w:rsidR="002C577D" w:rsidRDefault="002C577D" w:rsidP="002C577D">
            <w:pPr>
              <w:pStyle w:val="ListParagraph"/>
              <w:numPr>
                <w:ilvl w:val="0"/>
                <w:numId w:val="88"/>
              </w:numPr>
              <w:ind w:left="166" w:hanging="180"/>
              <w:rPr>
                <w:rFonts w:ascii="Times New Roman" w:hAnsi="Times New Roman" w:cs="Times New Roman"/>
                <w:sz w:val="24"/>
                <w:szCs w:val="24"/>
              </w:rPr>
            </w:pPr>
            <w:r w:rsidRPr="002C577D">
              <w:rPr>
                <w:rFonts w:ascii="Times New Roman" w:hAnsi="Times New Roman" w:cs="Times New Roman"/>
                <w:sz w:val="24"/>
                <w:szCs w:val="24"/>
              </w:rPr>
              <w:t>If we compare all of the models pairwise using the</w:t>
            </w:r>
            <w:r>
              <w:rPr>
                <w:rFonts w:ascii="Times New Roman" w:hAnsi="Times New Roman" w:cs="Times New Roman"/>
                <w:sz w:val="24"/>
                <w:szCs w:val="24"/>
              </w:rPr>
              <w:t xml:space="preserve"> </w:t>
            </w:r>
            <w:r w:rsidRPr="002C577D">
              <w:rPr>
                <w:rFonts w:ascii="Times New Roman" w:hAnsi="Times New Roman" w:cs="Times New Roman"/>
                <w:sz w:val="24"/>
                <w:szCs w:val="24"/>
              </w:rPr>
              <w:t>same indicator and compute the average MSE over</w:t>
            </w:r>
            <w:r>
              <w:rPr>
                <w:rFonts w:ascii="Times New Roman" w:hAnsi="Times New Roman" w:cs="Times New Roman"/>
                <w:sz w:val="24"/>
                <w:szCs w:val="24"/>
              </w:rPr>
              <w:t xml:space="preserve"> </w:t>
            </w:r>
            <w:r w:rsidRPr="002C577D">
              <w:rPr>
                <w:rFonts w:ascii="Times New Roman" w:hAnsi="Times New Roman" w:cs="Times New Roman"/>
                <w:sz w:val="24"/>
                <w:szCs w:val="24"/>
              </w:rPr>
              <w:t>the whole set of models, we find that AR-MIDAS</w:t>
            </w:r>
            <w:r>
              <w:rPr>
                <w:rFonts w:ascii="Times New Roman" w:hAnsi="Times New Roman" w:cs="Times New Roman"/>
                <w:sz w:val="24"/>
                <w:szCs w:val="24"/>
              </w:rPr>
              <w:t xml:space="preserve"> </w:t>
            </w:r>
            <w:r w:rsidRPr="002C577D">
              <w:rPr>
                <w:rFonts w:ascii="Times New Roman" w:hAnsi="Times New Roman" w:cs="Times New Roman"/>
                <w:sz w:val="24"/>
                <w:szCs w:val="24"/>
              </w:rPr>
              <w:t>outperforms MIDAS and MF-VAR at short forecast</w:t>
            </w:r>
            <w:r>
              <w:rPr>
                <w:rFonts w:ascii="Times New Roman" w:hAnsi="Times New Roman" w:cs="Times New Roman"/>
                <w:sz w:val="24"/>
                <w:szCs w:val="24"/>
              </w:rPr>
              <w:t xml:space="preserve"> </w:t>
            </w:r>
            <w:r w:rsidRPr="002C577D">
              <w:rPr>
                <w:rFonts w:ascii="Times New Roman" w:hAnsi="Times New Roman" w:cs="Times New Roman"/>
                <w:sz w:val="24"/>
                <w:szCs w:val="24"/>
              </w:rPr>
              <w:t>horizons, up to three months, whereas MF-VAR</w:t>
            </w:r>
            <w:r>
              <w:rPr>
                <w:rFonts w:ascii="Times New Roman" w:hAnsi="Times New Roman" w:cs="Times New Roman"/>
                <w:sz w:val="24"/>
                <w:szCs w:val="24"/>
              </w:rPr>
              <w:t xml:space="preserve"> </w:t>
            </w:r>
            <w:r w:rsidRPr="002C577D">
              <w:rPr>
                <w:rFonts w:ascii="Times New Roman" w:hAnsi="Times New Roman" w:cs="Times New Roman"/>
                <w:sz w:val="24"/>
                <w:szCs w:val="24"/>
              </w:rPr>
              <w:t>does better at longer horizons, up to nine months.</w:t>
            </w:r>
          </w:p>
          <w:p w14:paraId="5DA676B7" w14:textId="3E118CB1" w:rsidR="00A376C5" w:rsidRPr="002C577D" w:rsidRDefault="002C577D" w:rsidP="002C577D">
            <w:pPr>
              <w:pStyle w:val="ListParagraph"/>
              <w:numPr>
                <w:ilvl w:val="0"/>
                <w:numId w:val="88"/>
              </w:numPr>
              <w:ind w:left="166" w:hanging="180"/>
              <w:rPr>
                <w:rFonts w:ascii="Times New Roman" w:hAnsi="Times New Roman" w:cs="Times New Roman"/>
                <w:sz w:val="24"/>
                <w:szCs w:val="24"/>
              </w:rPr>
            </w:pPr>
            <w:r w:rsidRPr="002C577D">
              <w:rPr>
                <w:rFonts w:ascii="Times New Roman" w:hAnsi="Times New Roman" w:cs="Times New Roman"/>
                <w:sz w:val="24"/>
                <w:szCs w:val="24"/>
              </w:rPr>
              <w:t>When the single MIDAS and MF-VAR forecasts</w:t>
            </w:r>
            <w:r>
              <w:rPr>
                <w:rFonts w:ascii="Times New Roman" w:hAnsi="Times New Roman" w:cs="Times New Roman"/>
                <w:sz w:val="24"/>
                <w:szCs w:val="24"/>
              </w:rPr>
              <w:t xml:space="preserve"> </w:t>
            </w:r>
            <w:r w:rsidRPr="002C577D">
              <w:rPr>
                <w:rFonts w:ascii="Times New Roman" w:hAnsi="Times New Roman" w:cs="Times New Roman"/>
                <w:sz w:val="24"/>
                <w:szCs w:val="24"/>
              </w:rPr>
              <w:t>are combined, there are advantages over the single indicator models. In addition, pooled MF-VAR</w:t>
            </w:r>
            <w:r>
              <w:rPr>
                <w:rFonts w:ascii="Times New Roman" w:hAnsi="Times New Roman" w:cs="Times New Roman"/>
                <w:sz w:val="24"/>
                <w:szCs w:val="24"/>
              </w:rPr>
              <w:t xml:space="preserve"> </w:t>
            </w:r>
            <w:r w:rsidRPr="002C577D">
              <w:rPr>
                <w:rFonts w:ascii="Times New Roman" w:hAnsi="Times New Roman" w:cs="Times New Roman"/>
                <w:sz w:val="24"/>
                <w:szCs w:val="24"/>
              </w:rPr>
              <w:t>forecasts are better at longer horizons (seven to nine</w:t>
            </w:r>
            <w:r>
              <w:rPr>
                <w:rFonts w:ascii="Times New Roman" w:hAnsi="Times New Roman" w:cs="Times New Roman"/>
                <w:sz w:val="24"/>
                <w:szCs w:val="24"/>
              </w:rPr>
              <w:t xml:space="preserve"> </w:t>
            </w:r>
            <w:r w:rsidRPr="002C577D">
              <w:rPr>
                <w:rFonts w:ascii="Times New Roman" w:hAnsi="Times New Roman" w:cs="Times New Roman"/>
                <w:sz w:val="24"/>
                <w:szCs w:val="24"/>
              </w:rPr>
              <w:t>months), and pooled MIDAS forecasts are better at</w:t>
            </w:r>
            <w:r>
              <w:rPr>
                <w:rFonts w:ascii="Times New Roman" w:hAnsi="Times New Roman" w:cs="Times New Roman"/>
                <w:sz w:val="24"/>
                <w:szCs w:val="24"/>
              </w:rPr>
              <w:t xml:space="preserve"> </w:t>
            </w:r>
            <w:r w:rsidRPr="002C577D">
              <w:rPr>
                <w:rFonts w:ascii="Times New Roman" w:hAnsi="Times New Roman" w:cs="Times New Roman"/>
                <w:sz w:val="24"/>
                <w:szCs w:val="24"/>
              </w:rPr>
              <w:t>shorter horizons.</w:t>
            </w:r>
          </w:p>
        </w:tc>
      </w:tr>
      <w:tr w:rsidR="0075280E" w:rsidRPr="007F1E62" w14:paraId="6E81DDCC" w14:textId="77777777" w:rsidTr="00F94259">
        <w:trPr>
          <w:trHeight w:val="107"/>
        </w:trPr>
        <w:tc>
          <w:tcPr>
            <w:tcW w:w="535" w:type="dxa"/>
          </w:tcPr>
          <w:p w14:paraId="1CEB7FCB" w14:textId="08BD8CF7" w:rsidR="0075280E" w:rsidRPr="001B3FB0" w:rsidRDefault="0075280E" w:rsidP="00770F6B">
            <w:pPr>
              <w:rPr>
                <w:rFonts w:ascii="Times New Roman" w:hAnsi="Times New Roman" w:cs="Times New Roman"/>
                <w:sz w:val="24"/>
                <w:szCs w:val="24"/>
              </w:rPr>
            </w:pPr>
            <w:r>
              <w:rPr>
                <w:rFonts w:ascii="Times New Roman" w:hAnsi="Times New Roman" w:cs="Times New Roman"/>
                <w:sz w:val="24"/>
                <w:szCs w:val="24"/>
              </w:rPr>
              <w:lastRenderedPageBreak/>
              <w:t>33.</w:t>
            </w:r>
          </w:p>
        </w:tc>
        <w:tc>
          <w:tcPr>
            <w:tcW w:w="1710" w:type="dxa"/>
          </w:tcPr>
          <w:p w14:paraId="11925BED" w14:textId="5C6E9F4B" w:rsidR="0075280E" w:rsidRPr="001B3FB0" w:rsidRDefault="00AC09AE" w:rsidP="001B3FB0">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Dimitra Lamprou. (2016)</w:t>
            </w:r>
          </w:p>
        </w:tc>
        <w:tc>
          <w:tcPr>
            <w:tcW w:w="2160" w:type="dxa"/>
          </w:tcPr>
          <w:p w14:paraId="7139F125" w14:textId="77777777" w:rsidR="0075280E" w:rsidRDefault="0075280E" w:rsidP="0075280E">
            <w:pPr>
              <w:pStyle w:val="ListParagraph"/>
              <w:numPr>
                <w:ilvl w:val="0"/>
                <w:numId w:val="89"/>
              </w:numPr>
              <w:ind w:left="166" w:hanging="270"/>
              <w:rPr>
                <w:rFonts w:ascii="Times New Roman" w:hAnsi="Times New Roman" w:cs="Times New Roman"/>
                <w:sz w:val="24"/>
                <w:szCs w:val="24"/>
              </w:rPr>
            </w:pPr>
            <w:r w:rsidRPr="0075280E">
              <w:rPr>
                <w:rFonts w:ascii="Times New Roman" w:hAnsi="Times New Roman" w:cs="Times New Roman"/>
                <w:sz w:val="24"/>
                <w:szCs w:val="24"/>
              </w:rPr>
              <w:t>Dependent variable is obtained from the, seasonally adjusted, quarterly real GDP series expressed as annual growth</w:t>
            </w:r>
            <w:r>
              <w:rPr>
                <w:rFonts w:ascii="Times New Roman" w:hAnsi="Times New Roman" w:cs="Times New Roman"/>
                <w:sz w:val="24"/>
                <w:szCs w:val="24"/>
              </w:rPr>
              <w:t xml:space="preserve"> </w:t>
            </w:r>
            <w:r w:rsidRPr="0075280E">
              <w:rPr>
                <w:rFonts w:ascii="Times New Roman" w:hAnsi="Times New Roman" w:cs="Times New Roman"/>
                <w:sz w:val="24"/>
                <w:szCs w:val="24"/>
              </w:rPr>
              <w:t xml:space="preserve">rate. As explanatory variables  consider the quarterly Gross Capital Formation </w:t>
            </w:r>
            <w:r w:rsidRPr="0075280E">
              <w:rPr>
                <w:rFonts w:ascii="Times New Roman" w:hAnsi="Times New Roman" w:cs="Times New Roman"/>
                <w:sz w:val="24"/>
                <w:szCs w:val="24"/>
              </w:rPr>
              <w:lastRenderedPageBreak/>
              <w:t>(GCF), the Gross Fixed Capital Formation</w:t>
            </w:r>
            <w:r w:rsidRPr="0075280E">
              <w:rPr>
                <w:rFonts w:ascii="Times New Roman" w:hAnsi="Times New Roman" w:cs="Times New Roman"/>
                <w:sz w:val="24"/>
                <w:szCs w:val="24"/>
              </w:rPr>
              <w:t xml:space="preserve"> </w:t>
            </w:r>
            <w:r w:rsidRPr="0075280E">
              <w:rPr>
                <w:rFonts w:ascii="Times New Roman" w:hAnsi="Times New Roman" w:cs="Times New Roman"/>
                <w:sz w:val="24"/>
                <w:szCs w:val="24"/>
              </w:rPr>
              <w:t>(GFCF) and the Exports (EXP) and the monthly economic activity indicators, namely the index of industrial production (IPI),</w:t>
            </w:r>
            <w:r w:rsidRPr="0075280E">
              <w:rPr>
                <w:rFonts w:ascii="Times New Roman" w:hAnsi="Times New Roman" w:cs="Times New Roman"/>
                <w:sz w:val="24"/>
                <w:szCs w:val="24"/>
              </w:rPr>
              <w:t xml:space="preserve"> </w:t>
            </w:r>
            <w:r w:rsidRPr="0075280E">
              <w:rPr>
                <w:rFonts w:ascii="Times New Roman" w:hAnsi="Times New Roman" w:cs="Times New Roman"/>
                <w:sz w:val="24"/>
                <w:szCs w:val="24"/>
              </w:rPr>
              <w:t>the total turnover of retail sales (RSTOT) and the volume of retail sales (RSVOL).</w:t>
            </w:r>
          </w:p>
          <w:p w14:paraId="4882DEDB" w14:textId="77777777" w:rsidR="0075280E" w:rsidRDefault="0075280E" w:rsidP="0075280E">
            <w:pPr>
              <w:pStyle w:val="ListParagraph"/>
              <w:numPr>
                <w:ilvl w:val="0"/>
                <w:numId w:val="90"/>
              </w:numPr>
              <w:ind w:left="166" w:hanging="180"/>
              <w:rPr>
                <w:rFonts w:ascii="Times New Roman" w:hAnsi="Times New Roman" w:cs="Times New Roman"/>
                <w:sz w:val="24"/>
                <w:szCs w:val="24"/>
              </w:rPr>
            </w:pPr>
            <w:r w:rsidRPr="0075280E">
              <w:rPr>
                <w:rFonts w:ascii="Times New Roman" w:hAnsi="Times New Roman" w:cs="Times New Roman"/>
                <w:sz w:val="24"/>
                <w:szCs w:val="24"/>
              </w:rPr>
              <w:t>The first two are from January 2000 until December 2013</w:t>
            </w:r>
          </w:p>
          <w:p w14:paraId="36DD4A05" w14:textId="398958D8" w:rsidR="0075280E" w:rsidRPr="0075280E" w:rsidRDefault="0075280E" w:rsidP="0075280E">
            <w:pPr>
              <w:pStyle w:val="ListParagraph"/>
              <w:numPr>
                <w:ilvl w:val="0"/>
                <w:numId w:val="90"/>
              </w:numPr>
              <w:ind w:left="166" w:hanging="180"/>
              <w:rPr>
                <w:rFonts w:ascii="Times New Roman" w:hAnsi="Times New Roman" w:cs="Times New Roman"/>
                <w:sz w:val="24"/>
                <w:szCs w:val="24"/>
              </w:rPr>
            </w:pPr>
            <w:r w:rsidRPr="0075280E">
              <w:rPr>
                <w:rFonts w:ascii="Times New Roman" w:hAnsi="Times New Roman" w:cs="Times New Roman"/>
                <w:sz w:val="24"/>
                <w:szCs w:val="24"/>
              </w:rPr>
              <w:t>The data set 3 contains data from January 2000 until Jun 2015</w:t>
            </w:r>
          </w:p>
        </w:tc>
        <w:tc>
          <w:tcPr>
            <w:tcW w:w="1530" w:type="dxa"/>
          </w:tcPr>
          <w:p w14:paraId="1CBE772E" w14:textId="77777777" w:rsidR="0075280E" w:rsidRDefault="0075280E" w:rsidP="0075280E">
            <w:pPr>
              <w:pStyle w:val="ListParagraph"/>
              <w:numPr>
                <w:ilvl w:val="0"/>
                <w:numId w:val="91"/>
              </w:numPr>
              <w:ind w:left="166" w:hanging="180"/>
              <w:rPr>
                <w:rFonts w:ascii="Times New Roman" w:hAnsi="Times New Roman" w:cs="Times New Roman"/>
                <w:sz w:val="24"/>
                <w:szCs w:val="24"/>
              </w:rPr>
            </w:pPr>
            <w:r w:rsidRPr="0075280E">
              <w:rPr>
                <w:rFonts w:ascii="Times New Roman" w:hAnsi="Times New Roman" w:cs="Times New Roman"/>
                <w:sz w:val="24"/>
                <w:szCs w:val="24"/>
              </w:rPr>
              <w:lastRenderedPageBreak/>
              <w:t>Bridge models</w:t>
            </w:r>
          </w:p>
          <w:p w14:paraId="626D8120" w14:textId="22BC469A" w:rsidR="0075280E" w:rsidRPr="0075280E" w:rsidRDefault="0075280E" w:rsidP="0075280E">
            <w:pPr>
              <w:pStyle w:val="ListParagraph"/>
              <w:numPr>
                <w:ilvl w:val="0"/>
                <w:numId w:val="91"/>
              </w:numPr>
              <w:ind w:left="166" w:hanging="180"/>
              <w:rPr>
                <w:rFonts w:ascii="Times New Roman" w:hAnsi="Times New Roman" w:cs="Times New Roman"/>
                <w:sz w:val="24"/>
                <w:szCs w:val="24"/>
              </w:rPr>
            </w:pPr>
            <w:r w:rsidRPr="0075280E">
              <w:rPr>
                <w:rFonts w:ascii="Times New Roman" w:hAnsi="Times New Roman" w:cs="Times New Roman"/>
                <w:sz w:val="24"/>
                <w:szCs w:val="24"/>
              </w:rPr>
              <w:t>TSFA models</w:t>
            </w:r>
          </w:p>
        </w:tc>
        <w:tc>
          <w:tcPr>
            <w:tcW w:w="3420" w:type="dxa"/>
          </w:tcPr>
          <w:p w14:paraId="5983749A" w14:textId="77777777" w:rsidR="0075280E" w:rsidRDefault="0075280E" w:rsidP="00AC09AE">
            <w:pPr>
              <w:pStyle w:val="ListParagraph"/>
              <w:numPr>
                <w:ilvl w:val="0"/>
                <w:numId w:val="92"/>
              </w:numPr>
              <w:ind w:left="166" w:hanging="180"/>
              <w:rPr>
                <w:rFonts w:ascii="Times New Roman" w:hAnsi="Times New Roman" w:cs="Times New Roman"/>
                <w:sz w:val="24"/>
                <w:szCs w:val="24"/>
              </w:rPr>
            </w:pPr>
            <w:r w:rsidRPr="0075280E">
              <w:rPr>
                <w:rFonts w:ascii="Times New Roman" w:hAnsi="Times New Roman" w:cs="Times New Roman"/>
                <w:sz w:val="24"/>
                <w:szCs w:val="24"/>
              </w:rPr>
              <w:t>T</w:t>
            </w:r>
            <w:r w:rsidRPr="0075280E">
              <w:rPr>
                <w:rFonts w:ascii="Times New Roman" w:hAnsi="Times New Roman" w:cs="Times New Roman"/>
                <w:sz w:val="24"/>
                <w:szCs w:val="24"/>
              </w:rPr>
              <w:t>he</w:t>
            </w:r>
            <w:r>
              <w:rPr>
                <w:rFonts w:ascii="Times New Roman" w:hAnsi="Times New Roman" w:cs="Times New Roman"/>
                <w:sz w:val="24"/>
                <w:szCs w:val="24"/>
              </w:rPr>
              <w:t xml:space="preserve"> </w:t>
            </w:r>
            <w:r w:rsidRPr="0075280E">
              <w:rPr>
                <w:rFonts w:ascii="Times New Roman" w:hAnsi="Times New Roman" w:cs="Times New Roman"/>
                <w:sz w:val="24"/>
                <w:szCs w:val="24"/>
              </w:rPr>
              <w:t>importance of them and the changes in information content of predictive variables in nowcasting the Greek real growth</w:t>
            </w:r>
            <w:r>
              <w:rPr>
                <w:rFonts w:ascii="Times New Roman" w:hAnsi="Times New Roman" w:cs="Times New Roman"/>
                <w:sz w:val="24"/>
                <w:szCs w:val="24"/>
              </w:rPr>
              <w:t xml:space="preserve"> </w:t>
            </w:r>
            <w:r w:rsidRPr="0075280E">
              <w:rPr>
                <w:rFonts w:ascii="Times New Roman" w:hAnsi="Times New Roman" w:cs="Times New Roman"/>
                <w:sz w:val="24"/>
                <w:szCs w:val="24"/>
              </w:rPr>
              <w:t>rate, by exploiting the particular structure of data on the Greek economy.</w:t>
            </w:r>
          </w:p>
          <w:p w14:paraId="572CFFDA" w14:textId="77777777" w:rsidR="00AC09AE" w:rsidRDefault="00AC09AE" w:rsidP="00AC09AE">
            <w:pPr>
              <w:pStyle w:val="ListParagraph"/>
              <w:numPr>
                <w:ilvl w:val="0"/>
                <w:numId w:val="92"/>
              </w:numPr>
              <w:ind w:left="166" w:hanging="180"/>
              <w:rPr>
                <w:rFonts w:ascii="Times New Roman" w:hAnsi="Times New Roman" w:cs="Times New Roman"/>
                <w:sz w:val="24"/>
                <w:szCs w:val="24"/>
              </w:rPr>
            </w:pPr>
            <w:r w:rsidRPr="00AC09AE">
              <w:rPr>
                <w:rFonts w:ascii="Times New Roman" w:hAnsi="Times New Roman" w:cs="Times New Roman"/>
                <w:sz w:val="24"/>
                <w:szCs w:val="24"/>
              </w:rPr>
              <w:t>Possible to get reasonably good estimates of current quarterly GDP growth in</w:t>
            </w:r>
            <w:r>
              <w:rPr>
                <w:rFonts w:ascii="Times New Roman" w:hAnsi="Times New Roman" w:cs="Times New Roman"/>
                <w:sz w:val="24"/>
                <w:szCs w:val="24"/>
              </w:rPr>
              <w:t xml:space="preserve"> </w:t>
            </w:r>
            <w:r w:rsidRPr="00AC09AE">
              <w:rPr>
                <w:rFonts w:ascii="Times New Roman" w:hAnsi="Times New Roman" w:cs="Times New Roman"/>
                <w:sz w:val="24"/>
                <w:szCs w:val="24"/>
              </w:rPr>
              <w:t>anticipation of the official release.</w:t>
            </w:r>
          </w:p>
          <w:p w14:paraId="04FB89B6" w14:textId="0B0F681B" w:rsidR="00AC09AE" w:rsidRPr="00AC09AE" w:rsidRDefault="00AC09AE" w:rsidP="00AC09AE">
            <w:pPr>
              <w:pStyle w:val="ListParagraph"/>
              <w:numPr>
                <w:ilvl w:val="0"/>
                <w:numId w:val="92"/>
              </w:numPr>
              <w:ind w:left="166" w:hanging="180"/>
              <w:rPr>
                <w:rFonts w:ascii="Times New Roman" w:hAnsi="Times New Roman" w:cs="Times New Roman"/>
                <w:sz w:val="24"/>
                <w:szCs w:val="24"/>
              </w:rPr>
            </w:pPr>
            <w:r w:rsidRPr="00AC09AE">
              <w:rPr>
                <w:rFonts w:ascii="Times New Roman" w:hAnsi="Times New Roman" w:cs="Times New Roman"/>
                <w:sz w:val="24"/>
                <w:szCs w:val="24"/>
              </w:rPr>
              <w:t xml:space="preserve">Suggest that not only do observed large changes in the informational content due to </w:t>
            </w:r>
            <w:r w:rsidRPr="00AC09AE">
              <w:rPr>
                <w:rFonts w:ascii="Times New Roman" w:hAnsi="Times New Roman" w:cs="Times New Roman"/>
                <w:sz w:val="24"/>
                <w:szCs w:val="24"/>
              </w:rPr>
              <w:lastRenderedPageBreak/>
              <w:t>data revisions but the models with</w:t>
            </w:r>
            <w:r>
              <w:rPr>
                <w:rFonts w:ascii="Times New Roman" w:hAnsi="Times New Roman" w:cs="Times New Roman"/>
                <w:sz w:val="24"/>
                <w:szCs w:val="24"/>
              </w:rPr>
              <w:t xml:space="preserve"> </w:t>
            </w:r>
            <w:r w:rsidRPr="00AC09AE">
              <w:rPr>
                <w:rFonts w:ascii="Times New Roman" w:hAnsi="Times New Roman" w:cs="Times New Roman"/>
                <w:sz w:val="24"/>
                <w:szCs w:val="24"/>
              </w:rPr>
              <w:t>highest predictive ability are varying based on both the predictive variables being used and the point in time of the forecast</w:t>
            </w:r>
            <w:r w:rsidRPr="00AC09AE">
              <w:rPr>
                <w:rFonts w:ascii="Times New Roman" w:hAnsi="Times New Roman" w:cs="Times New Roman"/>
                <w:sz w:val="24"/>
                <w:szCs w:val="24"/>
              </w:rPr>
              <w:t xml:space="preserve"> </w:t>
            </w:r>
            <w:r w:rsidRPr="00AC09AE">
              <w:rPr>
                <w:rFonts w:ascii="Times New Roman" w:hAnsi="Times New Roman" w:cs="Times New Roman"/>
                <w:sz w:val="24"/>
                <w:szCs w:val="24"/>
              </w:rPr>
              <w:t xml:space="preserve">origin. </w:t>
            </w:r>
          </w:p>
          <w:p w14:paraId="1DFF8444" w14:textId="40DECCE8" w:rsidR="00AC09AE" w:rsidRPr="00AC09AE" w:rsidRDefault="00AC09AE" w:rsidP="00AC09AE">
            <w:pPr>
              <w:pStyle w:val="ListParagraph"/>
              <w:numPr>
                <w:ilvl w:val="0"/>
                <w:numId w:val="92"/>
              </w:numPr>
              <w:ind w:left="166" w:hanging="180"/>
              <w:rPr>
                <w:rFonts w:ascii="Times New Roman" w:hAnsi="Times New Roman" w:cs="Times New Roman"/>
                <w:sz w:val="24"/>
                <w:szCs w:val="24"/>
              </w:rPr>
            </w:pPr>
            <w:r>
              <w:rPr>
                <w:rFonts w:ascii="Times New Roman" w:hAnsi="Times New Roman" w:cs="Times New Roman"/>
                <w:sz w:val="24"/>
                <w:szCs w:val="24"/>
              </w:rPr>
              <w:t>I</w:t>
            </w:r>
            <w:r w:rsidRPr="00AC09AE">
              <w:rPr>
                <w:rFonts w:ascii="Times New Roman" w:hAnsi="Times New Roman" w:cs="Times New Roman"/>
                <w:sz w:val="24"/>
                <w:szCs w:val="24"/>
              </w:rPr>
              <w:t>mportant to consider an array of models when nowcasting, especially under periods of</w:t>
            </w:r>
            <w:r w:rsidRPr="00AC09AE">
              <w:rPr>
                <w:rFonts w:ascii="Times New Roman" w:hAnsi="Times New Roman" w:cs="Times New Roman"/>
                <w:sz w:val="24"/>
                <w:szCs w:val="24"/>
              </w:rPr>
              <w:t xml:space="preserve"> </w:t>
            </w:r>
            <w:r w:rsidRPr="00AC09AE">
              <w:rPr>
                <w:rFonts w:ascii="Times New Roman" w:hAnsi="Times New Roman" w:cs="Times New Roman"/>
                <w:sz w:val="24"/>
                <w:szCs w:val="24"/>
              </w:rPr>
              <w:t>higher volatility and data revisions, as in the case of Greece.</w:t>
            </w:r>
          </w:p>
        </w:tc>
      </w:tr>
    </w:tbl>
    <w:p w14:paraId="68D73724" w14:textId="7A002793" w:rsidR="004D0543" w:rsidRDefault="004D0543" w:rsidP="004D0543">
      <w:pPr>
        <w:rPr>
          <w:rFonts w:ascii="Times New Roman" w:hAnsi="Times New Roman" w:cs="Times New Roman"/>
          <w:sz w:val="24"/>
          <w:szCs w:val="24"/>
        </w:rPr>
      </w:pPr>
    </w:p>
    <w:p w14:paraId="72FB30A7" w14:textId="77777777" w:rsidR="0075280E" w:rsidRPr="007F1E62" w:rsidRDefault="0075280E" w:rsidP="004D0543">
      <w:pPr>
        <w:rPr>
          <w:rFonts w:ascii="Times New Roman" w:hAnsi="Times New Roman" w:cs="Times New Roman"/>
          <w:sz w:val="24"/>
          <w:szCs w:val="24"/>
        </w:rPr>
      </w:pPr>
    </w:p>
    <w:sectPr w:rsidR="0075280E" w:rsidRPr="007F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7305"/>
    <w:multiLevelType w:val="hybridMultilevel"/>
    <w:tmpl w:val="610EC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77076"/>
    <w:multiLevelType w:val="hybridMultilevel"/>
    <w:tmpl w:val="812E2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9965D7"/>
    <w:multiLevelType w:val="hybridMultilevel"/>
    <w:tmpl w:val="8220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BF043B"/>
    <w:multiLevelType w:val="hybridMultilevel"/>
    <w:tmpl w:val="EDFA4FB8"/>
    <w:lvl w:ilvl="0" w:tplc="F5242E28">
      <w:start w:val="1"/>
      <w:numFmt w:val="decimal"/>
      <w:lvlText w:val="%1."/>
      <w:lvlJc w:val="left"/>
      <w:pPr>
        <w:ind w:left="3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D70607"/>
    <w:multiLevelType w:val="hybridMultilevel"/>
    <w:tmpl w:val="3A46F19A"/>
    <w:lvl w:ilvl="0" w:tplc="F5242E2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5" w15:restartNumberingAfterBreak="0">
    <w:nsid w:val="04C95243"/>
    <w:multiLevelType w:val="hybridMultilevel"/>
    <w:tmpl w:val="63ECB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872EE4"/>
    <w:multiLevelType w:val="hybridMultilevel"/>
    <w:tmpl w:val="13DC3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F77BE9"/>
    <w:multiLevelType w:val="hybridMultilevel"/>
    <w:tmpl w:val="C8C0EE32"/>
    <w:lvl w:ilvl="0" w:tplc="DA0486FA">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8" w15:restartNumberingAfterBreak="0">
    <w:nsid w:val="07B722CC"/>
    <w:multiLevelType w:val="hybridMultilevel"/>
    <w:tmpl w:val="002CF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A580A9D"/>
    <w:multiLevelType w:val="hybridMultilevel"/>
    <w:tmpl w:val="6164D670"/>
    <w:lvl w:ilvl="0" w:tplc="2CC8723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0" w15:restartNumberingAfterBreak="0">
    <w:nsid w:val="0B9337DD"/>
    <w:multiLevelType w:val="hybridMultilevel"/>
    <w:tmpl w:val="C660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F867A4"/>
    <w:multiLevelType w:val="hybridMultilevel"/>
    <w:tmpl w:val="64685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6D0883"/>
    <w:multiLevelType w:val="hybridMultilevel"/>
    <w:tmpl w:val="73ECB1BA"/>
    <w:lvl w:ilvl="0" w:tplc="F9746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AB4307"/>
    <w:multiLevelType w:val="hybridMultilevel"/>
    <w:tmpl w:val="57B4F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33896"/>
    <w:multiLevelType w:val="hybridMultilevel"/>
    <w:tmpl w:val="05A4CC8A"/>
    <w:lvl w:ilvl="0" w:tplc="F9746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670431"/>
    <w:multiLevelType w:val="hybridMultilevel"/>
    <w:tmpl w:val="2826C682"/>
    <w:lvl w:ilvl="0" w:tplc="92A08D3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6" w15:restartNumberingAfterBreak="0">
    <w:nsid w:val="17815BD8"/>
    <w:multiLevelType w:val="hybridMultilevel"/>
    <w:tmpl w:val="46580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1505A0"/>
    <w:multiLevelType w:val="hybridMultilevel"/>
    <w:tmpl w:val="02582852"/>
    <w:lvl w:ilvl="0" w:tplc="57500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411652"/>
    <w:multiLevelType w:val="hybridMultilevel"/>
    <w:tmpl w:val="74848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870F54"/>
    <w:multiLevelType w:val="hybridMultilevel"/>
    <w:tmpl w:val="D9948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FB60C4"/>
    <w:multiLevelType w:val="hybridMultilevel"/>
    <w:tmpl w:val="F1421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5E43B8"/>
    <w:multiLevelType w:val="hybridMultilevel"/>
    <w:tmpl w:val="511AD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E62370"/>
    <w:multiLevelType w:val="hybridMultilevel"/>
    <w:tmpl w:val="9BC2CBEC"/>
    <w:lvl w:ilvl="0" w:tplc="57500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BEE23B0"/>
    <w:multiLevelType w:val="hybridMultilevel"/>
    <w:tmpl w:val="D9CAB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D771906"/>
    <w:multiLevelType w:val="hybridMultilevel"/>
    <w:tmpl w:val="9B36CF24"/>
    <w:lvl w:ilvl="0" w:tplc="F9746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00263D"/>
    <w:multiLevelType w:val="hybridMultilevel"/>
    <w:tmpl w:val="B7224CA8"/>
    <w:lvl w:ilvl="0" w:tplc="A06AB51E">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6" w15:restartNumberingAfterBreak="0">
    <w:nsid w:val="1F537CA6"/>
    <w:multiLevelType w:val="hybridMultilevel"/>
    <w:tmpl w:val="060A0708"/>
    <w:lvl w:ilvl="0" w:tplc="9274EFEE">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27" w15:restartNumberingAfterBreak="0">
    <w:nsid w:val="1F8F569B"/>
    <w:multiLevelType w:val="hybridMultilevel"/>
    <w:tmpl w:val="C81C8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132942"/>
    <w:multiLevelType w:val="hybridMultilevel"/>
    <w:tmpl w:val="E7A43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856983"/>
    <w:multiLevelType w:val="hybridMultilevel"/>
    <w:tmpl w:val="61C2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94D195F"/>
    <w:multiLevelType w:val="hybridMultilevel"/>
    <w:tmpl w:val="9FEA6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3828F5"/>
    <w:multiLevelType w:val="hybridMultilevel"/>
    <w:tmpl w:val="C28E6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DB65247"/>
    <w:multiLevelType w:val="hybridMultilevel"/>
    <w:tmpl w:val="87985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DE20485"/>
    <w:multiLevelType w:val="hybridMultilevel"/>
    <w:tmpl w:val="1F8CA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F9C22DA"/>
    <w:multiLevelType w:val="hybridMultilevel"/>
    <w:tmpl w:val="035C17A0"/>
    <w:lvl w:ilvl="0" w:tplc="57500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09C0F2B"/>
    <w:multiLevelType w:val="hybridMultilevel"/>
    <w:tmpl w:val="6D668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B00FB6"/>
    <w:multiLevelType w:val="hybridMultilevel"/>
    <w:tmpl w:val="9B440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225681E"/>
    <w:multiLevelType w:val="hybridMultilevel"/>
    <w:tmpl w:val="DF4E4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29E0DC1"/>
    <w:multiLevelType w:val="hybridMultilevel"/>
    <w:tmpl w:val="83E42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B924DD"/>
    <w:multiLevelType w:val="hybridMultilevel"/>
    <w:tmpl w:val="9984C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61756AF"/>
    <w:multiLevelType w:val="hybridMultilevel"/>
    <w:tmpl w:val="3F748F6A"/>
    <w:lvl w:ilvl="0" w:tplc="57500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1F0DD1"/>
    <w:multiLevelType w:val="hybridMultilevel"/>
    <w:tmpl w:val="A6FC9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7905442"/>
    <w:multiLevelType w:val="hybridMultilevel"/>
    <w:tmpl w:val="C3C86E58"/>
    <w:lvl w:ilvl="0" w:tplc="85A6D010">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43" w15:restartNumberingAfterBreak="0">
    <w:nsid w:val="381D6DB4"/>
    <w:multiLevelType w:val="hybridMultilevel"/>
    <w:tmpl w:val="640EFFD2"/>
    <w:lvl w:ilvl="0" w:tplc="8508FFC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44" w15:restartNumberingAfterBreak="0">
    <w:nsid w:val="3A0925AD"/>
    <w:multiLevelType w:val="hybridMultilevel"/>
    <w:tmpl w:val="5ABC610E"/>
    <w:lvl w:ilvl="0" w:tplc="437EB77A">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45" w15:restartNumberingAfterBreak="0">
    <w:nsid w:val="3B0209BF"/>
    <w:multiLevelType w:val="hybridMultilevel"/>
    <w:tmpl w:val="7570C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E6039FA"/>
    <w:multiLevelType w:val="hybridMultilevel"/>
    <w:tmpl w:val="56EE6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E977868"/>
    <w:multiLevelType w:val="hybridMultilevel"/>
    <w:tmpl w:val="98B2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1D07A88"/>
    <w:multiLevelType w:val="hybridMultilevel"/>
    <w:tmpl w:val="DAD4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3D33B31"/>
    <w:multiLevelType w:val="hybridMultilevel"/>
    <w:tmpl w:val="99EEE5C2"/>
    <w:lvl w:ilvl="0" w:tplc="EAD6906A">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50" w15:restartNumberingAfterBreak="0">
    <w:nsid w:val="45841D4B"/>
    <w:multiLevelType w:val="hybridMultilevel"/>
    <w:tmpl w:val="A1060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458A7C73"/>
    <w:multiLevelType w:val="hybridMultilevel"/>
    <w:tmpl w:val="D08AE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59F18F6"/>
    <w:multiLevelType w:val="hybridMultilevel"/>
    <w:tmpl w:val="8B3E3EFE"/>
    <w:lvl w:ilvl="0" w:tplc="F3301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7DB5331"/>
    <w:multiLevelType w:val="hybridMultilevel"/>
    <w:tmpl w:val="4A58A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1B68AF"/>
    <w:multiLevelType w:val="hybridMultilevel"/>
    <w:tmpl w:val="AC2C94B2"/>
    <w:lvl w:ilvl="0" w:tplc="85A6D010">
      <w:start w:val="1"/>
      <w:numFmt w:val="decimal"/>
      <w:lvlText w:val="%1."/>
      <w:lvlJc w:val="left"/>
      <w:pPr>
        <w:ind w:left="3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86630E0"/>
    <w:multiLevelType w:val="hybridMultilevel"/>
    <w:tmpl w:val="DD22F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50726F"/>
    <w:multiLevelType w:val="hybridMultilevel"/>
    <w:tmpl w:val="BA3E7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B5127E9"/>
    <w:multiLevelType w:val="hybridMultilevel"/>
    <w:tmpl w:val="FB12793A"/>
    <w:lvl w:ilvl="0" w:tplc="6F1846E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58" w15:restartNumberingAfterBreak="0">
    <w:nsid w:val="4BBA617F"/>
    <w:multiLevelType w:val="hybridMultilevel"/>
    <w:tmpl w:val="00AE6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C471405"/>
    <w:multiLevelType w:val="hybridMultilevel"/>
    <w:tmpl w:val="76901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D9512BA"/>
    <w:multiLevelType w:val="hybridMultilevel"/>
    <w:tmpl w:val="C39E1834"/>
    <w:lvl w:ilvl="0" w:tplc="696AA1D4">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61" w15:restartNumberingAfterBreak="0">
    <w:nsid w:val="4DB01DCB"/>
    <w:multiLevelType w:val="hybridMultilevel"/>
    <w:tmpl w:val="29228190"/>
    <w:lvl w:ilvl="0" w:tplc="57500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F7C0EAD"/>
    <w:multiLevelType w:val="hybridMultilevel"/>
    <w:tmpl w:val="CF662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1B551FB"/>
    <w:multiLevelType w:val="hybridMultilevel"/>
    <w:tmpl w:val="94EEF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525C4D55"/>
    <w:multiLevelType w:val="hybridMultilevel"/>
    <w:tmpl w:val="B82E2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5D128B"/>
    <w:multiLevelType w:val="hybridMultilevel"/>
    <w:tmpl w:val="7434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62230C2"/>
    <w:multiLevelType w:val="hybridMultilevel"/>
    <w:tmpl w:val="AB4C0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EC44E83"/>
    <w:multiLevelType w:val="hybridMultilevel"/>
    <w:tmpl w:val="9BD6F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06C6D76"/>
    <w:multiLevelType w:val="hybridMultilevel"/>
    <w:tmpl w:val="E44A74FC"/>
    <w:lvl w:ilvl="0" w:tplc="57500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0AC666C"/>
    <w:multiLevelType w:val="hybridMultilevel"/>
    <w:tmpl w:val="238AAACA"/>
    <w:lvl w:ilvl="0" w:tplc="57500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1455662"/>
    <w:multiLevelType w:val="hybridMultilevel"/>
    <w:tmpl w:val="5CA0C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BC3DA1"/>
    <w:multiLevelType w:val="hybridMultilevel"/>
    <w:tmpl w:val="09CC3BA0"/>
    <w:lvl w:ilvl="0" w:tplc="87FC4C56">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72" w15:restartNumberingAfterBreak="0">
    <w:nsid w:val="643F081D"/>
    <w:multiLevelType w:val="hybridMultilevel"/>
    <w:tmpl w:val="637C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5DC7AFF"/>
    <w:multiLevelType w:val="hybridMultilevel"/>
    <w:tmpl w:val="66D2E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8B5325A"/>
    <w:multiLevelType w:val="hybridMultilevel"/>
    <w:tmpl w:val="E8FE0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8E2661B"/>
    <w:multiLevelType w:val="hybridMultilevel"/>
    <w:tmpl w:val="4FFE4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905385B"/>
    <w:multiLevelType w:val="hybridMultilevel"/>
    <w:tmpl w:val="1D08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D1466FA"/>
    <w:multiLevelType w:val="hybridMultilevel"/>
    <w:tmpl w:val="035C17A0"/>
    <w:lvl w:ilvl="0" w:tplc="57500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E4F17AF"/>
    <w:multiLevelType w:val="hybridMultilevel"/>
    <w:tmpl w:val="92A2D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0DE3D55"/>
    <w:multiLevelType w:val="hybridMultilevel"/>
    <w:tmpl w:val="9AB0F5D2"/>
    <w:lvl w:ilvl="0" w:tplc="DB18D10E">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80" w15:restartNumberingAfterBreak="0">
    <w:nsid w:val="7375295F"/>
    <w:multiLevelType w:val="hybridMultilevel"/>
    <w:tmpl w:val="87BA4BB6"/>
    <w:lvl w:ilvl="0" w:tplc="57500F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6BC6EF1"/>
    <w:multiLevelType w:val="hybridMultilevel"/>
    <w:tmpl w:val="92A69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6CA0033"/>
    <w:multiLevelType w:val="hybridMultilevel"/>
    <w:tmpl w:val="A2F87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7F12198"/>
    <w:multiLevelType w:val="hybridMultilevel"/>
    <w:tmpl w:val="E65A8B82"/>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84" w15:restartNumberingAfterBreak="0">
    <w:nsid w:val="781D4A0D"/>
    <w:multiLevelType w:val="hybridMultilevel"/>
    <w:tmpl w:val="6EEE2DB8"/>
    <w:lvl w:ilvl="0" w:tplc="4844BEA6">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85" w15:restartNumberingAfterBreak="0">
    <w:nsid w:val="7B96766F"/>
    <w:multiLevelType w:val="hybridMultilevel"/>
    <w:tmpl w:val="2A0C7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BE30057"/>
    <w:multiLevelType w:val="hybridMultilevel"/>
    <w:tmpl w:val="C3B23F46"/>
    <w:lvl w:ilvl="0" w:tplc="5B68F6BA">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87" w15:restartNumberingAfterBreak="0">
    <w:nsid w:val="7CCB4996"/>
    <w:multiLevelType w:val="hybridMultilevel"/>
    <w:tmpl w:val="23806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7D4B0159"/>
    <w:multiLevelType w:val="hybridMultilevel"/>
    <w:tmpl w:val="4C6C2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DEA4866"/>
    <w:multiLevelType w:val="hybridMultilevel"/>
    <w:tmpl w:val="B2143DE2"/>
    <w:lvl w:ilvl="0" w:tplc="F5242E2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90" w15:restartNumberingAfterBreak="0">
    <w:nsid w:val="7F0373F5"/>
    <w:multiLevelType w:val="hybridMultilevel"/>
    <w:tmpl w:val="71263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FE55275"/>
    <w:multiLevelType w:val="hybridMultilevel"/>
    <w:tmpl w:val="4620940A"/>
    <w:lvl w:ilvl="0" w:tplc="F5242E28">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num w:numId="1">
    <w:abstractNumId w:val="64"/>
  </w:num>
  <w:num w:numId="2">
    <w:abstractNumId w:val="56"/>
  </w:num>
  <w:num w:numId="3">
    <w:abstractNumId w:val="1"/>
  </w:num>
  <w:num w:numId="4">
    <w:abstractNumId w:val="32"/>
  </w:num>
  <w:num w:numId="5">
    <w:abstractNumId w:val="27"/>
  </w:num>
  <w:num w:numId="6">
    <w:abstractNumId w:val="37"/>
  </w:num>
  <w:num w:numId="7">
    <w:abstractNumId w:val="23"/>
  </w:num>
  <w:num w:numId="8">
    <w:abstractNumId w:val="88"/>
  </w:num>
  <w:num w:numId="9">
    <w:abstractNumId w:val="5"/>
  </w:num>
  <w:num w:numId="10">
    <w:abstractNumId w:val="28"/>
  </w:num>
  <w:num w:numId="11">
    <w:abstractNumId w:val="39"/>
  </w:num>
  <w:num w:numId="12">
    <w:abstractNumId w:val="62"/>
  </w:num>
  <w:num w:numId="13">
    <w:abstractNumId w:val="47"/>
  </w:num>
  <w:num w:numId="14">
    <w:abstractNumId w:val="78"/>
  </w:num>
  <w:num w:numId="15">
    <w:abstractNumId w:val="53"/>
  </w:num>
  <w:num w:numId="16">
    <w:abstractNumId w:val="19"/>
  </w:num>
  <w:num w:numId="17">
    <w:abstractNumId w:val="46"/>
  </w:num>
  <w:num w:numId="18">
    <w:abstractNumId w:val="76"/>
  </w:num>
  <w:num w:numId="19">
    <w:abstractNumId w:val="66"/>
  </w:num>
  <w:num w:numId="20">
    <w:abstractNumId w:val="38"/>
  </w:num>
  <w:num w:numId="21">
    <w:abstractNumId w:val="13"/>
  </w:num>
  <w:num w:numId="22">
    <w:abstractNumId w:val="11"/>
  </w:num>
  <w:num w:numId="23">
    <w:abstractNumId w:val="81"/>
  </w:num>
  <w:num w:numId="24">
    <w:abstractNumId w:val="50"/>
  </w:num>
  <w:num w:numId="25">
    <w:abstractNumId w:val="18"/>
  </w:num>
  <w:num w:numId="26">
    <w:abstractNumId w:val="12"/>
  </w:num>
  <w:num w:numId="27">
    <w:abstractNumId w:val="14"/>
  </w:num>
  <w:num w:numId="28">
    <w:abstractNumId w:val="24"/>
  </w:num>
  <w:num w:numId="29">
    <w:abstractNumId w:val="74"/>
  </w:num>
  <w:num w:numId="30">
    <w:abstractNumId w:val="85"/>
  </w:num>
  <w:num w:numId="31">
    <w:abstractNumId w:val="73"/>
  </w:num>
  <w:num w:numId="32">
    <w:abstractNumId w:val="52"/>
  </w:num>
  <w:num w:numId="33">
    <w:abstractNumId w:val="6"/>
  </w:num>
  <w:num w:numId="34">
    <w:abstractNumId w:val="7"/>
  </w:num>
  <w:num w:numId="35">
    <w:abstractNumId w:val="69"/>
  </w:num>
  <w:num w:numId="36">
    <w:abstractNumId w:val="22"/>
  </w:num>
  <w:num w:numId="37">
    <w:abstractNumId w:val="15"/>
  </w:num>
  <w:num w:numId="38">
    <w:abstractNumId w:val="17"/>
  </w:num>
  <w:num w:numId="39">
    <w:abstractNumId w:val="44"/>
  </w:num>
  <w:num w:numId="40">
    <w:abstractNumId w:val="9"/>
  </w:num>
  <w:num w:numId="41">
    <w:abstractNumId w:val="68"/>
  </w:num>
  <w:num w:numId="42">
    <w:abstractNumId w:val="40"/>
  </w:num>
  <w:num w:numId="43">
    <w:abstractNumId w:val="80"/>
  </w:num>
  <w:num w:numId="44">
    <w:abstractNumId w:val="77"/>
  </w:num>
  <w:num w:numId="45">
    <w:abstractNumId w:val="61"/>
  </w:num>
  <w:num w:numId="46">
    <w:abstractNumId w:val="90"/>
  </w:num>
  <w:num w:numId="47">
    <w:abstractNumId w:val="16"/>
  </w:num>
  <w:num w:numId="48">
    <w:abstractNumId w:val="2"/>
  </w:num>
  <w:num w:numId="49">
    <w:abstractNumId w:val="33"/>
  </w:num>
  <w:num w:numId="50">
    <w:abstractNumId w:val="29"/>
  </w:num>
  <w:num w:numId="51">
    <w:abstractNumId w:val="55"/>
  </w:num>
  <w:num w:numId="52">
    <w:abstractNumId w:val="21"/>
  </w:num>
  <w:num w:numId="53">
    <w:abstractNumId w:val="43"/>
  </w:num>
  <w:num w:numId="54">
    <w:abstractNumId w:val="41"/>
  </w:num>
  <w:num w:numId="55">
    <w:abstractNumId w:val="10"/>
  </w:num>
  <w:num w:numId="56">
    <w:abstractNumId w:val="59"/>
  </w:num>
  <w:num w:numId="57">
    <w:abstractNumId w:val="67"/>
  </w:num>
  <w:num w:numId="58">
    <w:abstractNumId w:val="25"/>
  </w:num>
  <w:num w:numId="59">
    <w:abstractNumId w:val="51"/>
  </w:num>
  <w:num w:numId="60">
    <w:abstractNumId w:val="45"/>
  </w:num>
  <w:num w:numId="61">
    <w:abstractNumId w:val="82"/>
  </w:num>
  <w:num w:numId="62">
    <w:abstractNumId w:val="49"/>
  </w:num>
  <w:num w:numId="63">
    <w:abstractNumId w:val="84"/>
  </w:num>
  <w:num w:numId="64">
    <w:abstractNumId w:val="3"/>
  </w:num>
  <w:num w:numId="65">
    <w:abstractNumId w:val="35"/>
  </w:num>
  <w:num w:numId="66">
    <w:abstractNumId w:val="87"/>
  </w:num>
  <w:num w:numId="67">
    <w:abstractNumId w:val="20"/>
  </w:num>
  <w:num w:numId="68">
    <w:abstractNumId w:val="91"/>
  </w:num>
  <w:num w:numId="69">
    <w:abstractNumId w:val="4"/>
  </w:num>
  <w:num w:numId="70">
    <w:abstractNumId w:val="34"/>
  </w:num>
  <w:num w:numId="71">
    <w:abstractNumId w:val="36"/>
  </w:num>
  <w:num w:numId="72">
    <w:abstractNumId w:val="8"/>
  </w:num>
  <w:num w:numId="73">
    <w:abstractNumId w:val="89"/>
  </w:num>
  <w:num w:numId="74">
    <w:abstractNumId w:val="72"/>
  </w:num>
  <w:num w:numId="75">
    <w:abstractNumId w:val="63"/>
  </w:num>
  <w:num w:numId="76">
    <w:abstractNumId w:val="79"/>
  </w:num>
  <w:num w:numId="77">
    <w:abstractNumId w:val="0"/>
  </w:num>
  <w:num w:numId="78">
    <w:abstractNumId w:val="70"/>
  </w:num>
  <w:num w:numId="79">
    <w:abstractNumId w:val="60"/>
  </w:num>
  <w:num w:numId="80">
    <w:abstractNumId w:val="75"/>
  </w:num>
  <w:num w:numId="81">
    <w:abstractNumId w:val="65"/>
  </w:num>
  <w:num w:numId="82">
    <w:abstractNumId w:val="86"/>
  </w:num>
  <w:num w:numId="83">
    <w:abstractNumId w:val="58"/>
  </w:num>
  <w:num w:numId="84">
    <w:abstractNumId w:val="26"/>
  </w:num>
  <w:num w:numId="85">
    <w:abstractNumId w:val="71"/>
  </w:num>
  <w:num w:numId="86">
    <w:abstractNumId w:val="54"/>
  </w:num>
  <w:num w:numId="87">
    <w:abstractNumId w:val="42"/>
  </w:num>
  <w:num w:numId="88">
    <w:abstractNumId w:val="31"/>
  </w:num>
  <w:num w:numId="89">
    <w:abstractNumId w:val="48"/>
  </w:num>
  <w:num w:numId="90">
    <w:abstractNumId w:val="83"/>
  </w:num>
  <w:num w:numId="91">
    <w:abstractNumId w:val="30"/>
  </w:num>
  <w:num w:numId="92">
    <w:abstractNumId w:val="57"/>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543"/>
    <w:rsid w:val="00012BAD"/>
    <w:rsid w:val="00023775"/>
    <w:rsid w:val="0004153D"/>
    <w:rsid w:val="00045F3E"/>
    <w:rsid w:val="00053D06"/>
    <w:rsid w:val="000969D4"/>
    <w:rsid w:val="000F4C07"/>
    <w:rsid w:val="00193B23"/>
    <w:rsid w:val="001B233A"/>
    <w:rsid w:val="001B3FB0"/>
    <w:rsid w:val="002A4CA3"/>
    <w:rsid w:val="002C577D"/>
    <w:rsid w:val="00321537"/>
    <w:rsid w:val="00353A64"/>
    <w:rsid w:val="00407FEA"/>
    <w:rsid w:val="0043569D"/>
    <w:rsid w:val="00441904"/>
    <w:rsid w:val="00466D35"/>
    <w:rsid w:val="00475A18"/>
    <w:rsid w:val="00476E0A"/>
    <w:rsid w:val="00492F5B"/>
    <w:rsid w:val="004A105E"/>
    <w:rsid w:val="004B1B11"/>
    <w:rsid w:val="004C73BA"/>
    <w:rsid w:val="004D0543"/>
    <w:rsid w:val="004E2751"/>
    <w:rsid w:val="00554A03"/>
    <w:rsid w:val="0055718C"/>
    <w:rsid w:val="0057043D"/>
    <w:rsid w:val="005B4D7E"/>
    <w:rsid w:val="005D46AD"/>
    <w:rsid w:val="0061057F"/>
    <w:rsid w:val="0062692D"/>
    <w:rsid w:val="006333CF"/>
    <w:rsid w:val="00673D59"/>
    <w:rsid w:val="006A1801"/>
    <w:rsid w:val="006C645F"/>
    <w:rsid w:val="006D20B5"/>
    <w:rsid w:val="0070583F"/>
    <w:rsid w:val="00747E7C"/>
    <w:rsid w:val="007515D1"/>
    <w:rsid w:val="0075280E"/>
    <w:rsid w:val="00770F6B"/>
    <w:rsid w:val="007A5D18"/>
    <w:rsid w:val="007C1732"/>
    <w:rsid w:val="007C47EC"/>
    <w:rsid w:val="007E4E0B"/>
    <w:rsid w:val="007F1E62"/>
    <w:rsid w:val="007F5E9B"/>
    <w:rsid w:val="00823115"/>
    <w:rsid w:val="00835A7A"/>
    <w:rsid w:val="0085616F"/>
    <w:rsid w:val="00864032"/>
    <w:rsid w:val="008D2302"/>
    <w:rsid w:val="008F2381"/>
    <w:rsid w:val="008F2474"/>
    <w:rsid w:val="008F5346"/>
    <w:rsid w:val="00902996"/>
    <w:rsid w:val="009356DA"/>
    <w:rsid w:val="009D0826"/>
    <w:rsid w:val="00A1702B"/>
    <w:rsid w:val="00A2161C"/>
    <w:rsid w:val="00A32FCB"/>
    <w:rsid w:val="00A376C5"/>
    <w:rsid w:val="00A4033A"/>
    <w:rsid w:val="00A42735"/>
    <w:rsid w:val="00A42CFD"/>
    <w:rsid w:val="00A61D37"/>
    <w:rsid w:val="00AC09AE"/>
    <w:rsid w:val="00AC6280"/>
    <w:rsid w:val="00AC7244"/>
    <w:rsid w:val="00B16FF6"/>
    <w:rsid w:val="00B179EC"/>
    <w:rsid w:val="00B53314"/>
    <w:rsid w:val="00B70EFC"/>
    <w:rsid w:val="00BF191C"/>
    <w:rsid w:val="00C3490F"/>
    <w:rsid w:val="00C96791"/>
    <w:rsid w:val="00CA075E"/>
    <w:rsid w:val="00CC3E88"/>
    <w:rsid w:val="00D00E84"/>
    <w:rsid w:val="00D1026A"/>
    <w:rsid w:val="00D22DF5"/>
    <w:rsid w:val="00D23C62"/>
    <w:rsid w:val="00D5006D"/>
    <w:rsid w:val="00D64380"/>
    <w:rsid w:val="00D83307"/>
    <w:rsid w:val="00E00F00"/>
    <w:rsid w:val="00E239F6"/>
    <w:rsid w:val="00E378BA"/>
    <w:rsid w:val="00E53A58"/>
    <w:rsid w:val="00EC4199"/>
    <w:rsid w:val="00F94259"/>
    <w:rsid w:val="00FA29DA"/>
    <w:rsid w:val="00FA7EE6"/>
    <w:rsid w:val="00FD4109"/>
    <w:rsid w:val="00FE5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0C251"/>
  <w15:chartTrackingRefBased/>
  <w15:docId w15:val="{FF11498A-C0A8-4857-BFA7-0A089841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0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0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53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1014</TotalTime>
  <Pages>23</Pages>
  <Words>5609</Words>
  <Characters>31977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Bunga Nufus</dc:creator>
  <cp:keywords/>
  <dc:description/>
  <cp:lastModifiedBy>Bunga Nufus</cp:lastModifiedBy>
  <cp:revision>32</cp:revision>
  <dcterms:created xsi:type="dcterms:W3CDTF">2021-08-08T07:21:00Z</dcterms:created>
  <dcterms:modified xsi:type="dcterms:W3CDTF">2021-08-15T16:55:00Z</dcterms:modified>
</cp:coreProperties>
</file>