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Blue Harbor Internal Research Note</w:t>
        <w:br/>
        <w:t>Apex Retail Group (APXR)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Our second-pass review focuses on what changed after the call. The official guidance status is maintained. We separate management evidence from analyst interpretation and external commentary.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revenue growth of 4%-6% and adjusted EPS of $7.10-$7.40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revenue growth of 4%-6% and adjusted EPS of $7.10-$7.40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MAINTAINED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healthy traffic, membership income, and productivity offsets despite freight pressure.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Freight pressure is real, but the annual guidance range is unchanged. Do not misclassify a cautious comment as a guidance cut.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