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Investment AI Internal Research Note</w:t>
        <w:br/>
        <w:t>Synthetic Energy Company 02 (IA-SYN-02)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Our second-pass review focuses on what changed after the call. The official guidance status is lowered. We separate management evidence from analyst interpretation and external commentary.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adjusted EBITDA of $1.80-$1.90 billion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adjusted EBITDA of $1.60-$1.70 billion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LOWERED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project commissioning delays, higher financing costs, and temporary inverter-component logistics expenses.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The lower current-year EBITDA range is economically meaningful even if the projects remain contracted. Timing into 2027 still reduces 2026 earnings.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