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5" w:name="content"/>
    <w:bookmarkStart w:id="84" w:name="X232856cc9ff85e1b68797a2179f9d42567063bf"/>
    <w:p>
      <w:pPr>
        <w:pStyle w:val="Heading1"/>
      </w:pPr>
      <w:r>
        <w:t xml:space="preserve">Deep Research on an AI Orchestration Layer for Civil and Mechanical CAD</w:t>
      </w:r>
    </w:p>
    <w:bookmarkStart w:id="28" w:name="problem-framing-and-success-criteria"/>
    <w:p>
      <w:pPr>
        <w:pStyle w:val="Heading2"/>
      </w:pPr>
      <w:r>
        <w:t xml:space="preserve">Problem framing and success criteria</w:t>
      </w:r>
    </w:p>
    <w:p>
      <w:pPr>
        <w:pStyle w:val="FirstParagraph"/>
      </w:pPr>
      <w:r>
        <w:t xml:space="preserve">The system you are describing is best modeled as a</w:t>
      </w:r>
      <w:r>
        <w:t xml:space="preserve"> </w:t>
      </w:r>
      <w:r>
        <w:rPr>
          <w:b/>
          <w:bCs/>
        </w:rPr>
        <w:t xml:space="preserve">CAD orchestration layer</w:t>
      </w:r>
      <w:r>
        <w:t xml:space="preserve">: a single AI-facing interface that can (a) understand user intent, (b) map that intent into</w:t>
      </w:r>
      <w:r>
        <w:t xml:space="preserve"> </w:t>
      </w:r>
      <w:r>
        <w:rPr>
          <w:b/>
          <w:bCs/>
        </w:rPr>
        <w:t xml:space="preserve">deterministic CAD operations</w:t>
      </w:r>
      <w:r>
        <w:t xml:space="preserve"> </w:t>
      </w:r>
      <w:r>
        <w:t xml:space="preserve">across multiple backends, and (c) maintain shared project context across disciplines and software boundaries. This is no longer a speculative pattern: major vendors are publicly describing “agentic” assistants and standardized “tool/context connectors” as core infrastructure, rather than as isolated chat features.</w:t>
      </w:r>
      <w:r>
        <w:t xml:space="preserve"> </w:t>
      </w:r>
      <w:hyperlink r:id="rId21">
        <w:r>
          <w:rPr>
            <w:rStyle w:val="Hyperlink"/>
          </w:rPr>
          <w:t xml:space="preserve">[1]</w:t>
        </w:r>
      </w:hyperlink>
    </w:p>
    <w:p>
      <w:pPr>
        <w:pStyle w:val="BodyText"/>
      </w:pPr>
      <w:r>
        <w:t xml:space="preserve">A practical definition of “closest to achieving this” needs measurable criteria. For this report, “closest” is evaluated along six axes that are repeatedly implied by vendor roadmaps and research prototypes:</w:t>
      </w:r>
    </w:p>
    <w:p>
      <w:pPr>
        <w:pStyle w:val="Compact"/>
        <w:numPr>
          <w:ilvl w:val="0"/>
          <w:numId w:val="1001"/>
        </w:numPr>
      </w:pPr>
      <w:r>
        <w:rPr>
          <w:b/>
          <w:bCs/>
        </w:rPr>
        <w:t xml:space="preserve">Execution</w:t>
      </w:r>
      <w:r>
        <w:t xml:space="preserve">: can the AI trigger deterministic actions (not just answer documentation questions)?</w:t>
      </w:r>
      <w:r>
        <w:t xml:space="preserve"> </w:t>
      </w:r>
      <w:hyperlink r:id="rId22">
        <w:r>
          <w:rPr>
            <w:rStyle w:val="Hyperlink"/>
          </w:rPr>
          <w:t xml:space="preserve">[2]</w:t>
        </w:r>
      </w:hyperlink>
    </w:p>
    <w:p>
      <w:pPr>
        <w:pStyle w:val="Compact"/>
        <w:numPr>
          <w:ilvl w:val="0"/>
          <w:numId w:val="1001"/>
        </w:numPr>
      </w:pPr>
      <w:r>
        <w:rPr>
          <w:b/>
          <w:bCs/>
        </w:rPr>
        <w:t xml:space="preserve">Breadth</w:t>
      </w:r>
      <w:r>
        <w:t xml:space="preserve">: number of products/backends meaningfully covered (civil + mechanical is the target).</w:t>
      </w:r>
      <w:r>
        <w:t xml:space="preserve"> </w:t>
      </w:r>
      <w:hyperlink r:id="rId23">
        <w:r>
          <w:rPr>
            <w:rStyle w:val="Hyperlink"/>
          </w:rPr>
          <w:t xml:space="preserve">[3]</w:t>
        </w:r>
      </w:hyperlink>
    </w:p>
    <w:p>
      <w:pPr>
        <w:pStyle w:val="Compact"/>
        <w:numPr>
          <w:ilvl w:val="0"/>
          <w:numId w:val="1001"/>
        </w:numPr>
      </w:pPr>
      <w:r>
        <w:rPr>
          <w:b/>
          <w:bCs/>
        </w:rPr>
        <w:t xml:space="preserve">Cross-product context</w:t>
      </w:r>
      <w:r>
        <w:t xml:space="preserve">: shared context across tools without manual re-explaining.</w:t>
      </w:r>
      <w:r>
        <w:t xml:space="preserve"> </w:t>
      </w:r>
      <w:hyperlink r:id="rId24">
        <w:r>
          <w:rPr>
            <w:rStyle w:val="Hyperlink"/>
          </w:rPr>
          <w:t xml:space="preserve">[4]</w:t>
        </w:r>
      </w:hyperlink>
    </w:p>
    <w:p>
      <w:pPr>
        <w:pStyle w:val="Compact"/>
        <w:numPr>
          <w:ilvl w:val="0"/>
          <w:numId w:val="1001"/>
        </w:numPr>
      </w:pPr>
      <w:r>
        <w:rPr>
          <w:b/>
          <w:bCs/>
        </w:rPr>
        <w:t xml:space="preserve">Interoperability layer</w:t>
      </w:r>
      <w:r>
        <w:t xml:space="preserve">: presence of a connector standard or platform (MCP, automation APIs, data hubs).</w:t>
      </w:r>
      <w:r>
        <w:t xml:space="preserve"> </w:t>
      </w:r>
      <w:hyperlink r:id="rId25">
        <w:r>
          <w:rPr>
            <w:rStyle w:val="Hyperlink"/>
          </w:rPr>
          <w:t xml:space="preserve">[5]</w:t>
        </w:r>
      </w:hyperlink>
    </w:p>
    <w:p>
      <w:pPr>
        <w:pStyle w:val="Compact"/>
        <w:numPr>
          <w:ilvl w:val="0"/>
          <w:numId w:val="1001"/>
        </w:numPr>
      </w:pPr>
      <w:r>
        <w:rPr>
          <w:b/>
          <w:bCs/>
        </w:rPr>
        <w:t xml:space="preserve">Verification and trust</w:t>
      </w:r>
      <w:r>
        <w:t xml:space="preserve">: closed-loop validation, standards checking, and auditability.</w:t>
      </w:r>
      <w:r>
        <w:t xml:space="preserve"> </w:t>
      </w:r>
      <w:hyperlink r:id="rId26">
        <w:r>
          <w:rPr>
            <w:rStyle w:val="Hyperlink"/>
          </w:rPr>
          <w:t xml:space="preserve">[6]</w:t>
        </w:r>
      </w:hyperlink>
    </w:p>
    <w:p>
      <w:pPr>
        <w:pStyle w:val="Compact"/>
        <w:numPr>
          <w:ilvl w:val="0"/>
          <w:numId w:val="1001"/>
        </w:numPr>
      </w:pPr>
      <w:r>
        <w:rPr>
          <w:b/>
          <w:bCs/>
        </w:rPr>
        <w:t xml:space="preserve">Production posture</w:t>
      </w:r>
      <w:r>
        <w:t xml:space="preserve">: evidence of enterprise governance, security, and managed connectors.</w:t>
      </w:r>
      <w:r>
        <w:t xml:space="preserve"> </w:t>
      </w:r>
      <w:hyperlink r:id="rId27">
        <w:r>
          <w:rPr>
            <w:rStyle w:val="Hyperlink"/>
          </w:rPr>
          <w:t xml:space="preserve">[7]</w:t>
        </w:r>
      </w:hyperlink>
    </w:p>
    <w:p>
      <w:pPr>
        <w:pStyle w:val="FirstParagraph"/>
      </w:pPr>
      <w:r>
        <w:t xml:space="preserve">This provides a grounded way to identify who is “closest” today and what architecture actually bridges the gap between “copilot” and “orchestrator.”</w:t>
      </w:r>
    </w:p>
    <w:bookmarkEnd w:id="28"/>
    <w:bookmarkStart w:id="46" w:name="who-is-closest-today"/>
    <w:p>
      <w:pPr>
        <w:pStyle w:val="Heading2"/>
      </w:pPr>
      <w:r>
        <w:t xml:space="preserve">Who is closest today</w:t>
      </w:r>
    </w:p>
    <w:bookmarkStart w:id="38" w:name="X38b512c06f12f8729a80a893d87cb775a3c645b"/>
    <w:p>
      <w:pPr>
        <w:pStyle w:val="Heading3"/>
      </w:pPr>
      <w:r>
        <w:t xml:space="preserve">Vendor ecosystems building “agent + connector + execution” stacks</w:t>
      </w:r>
    </w:p>
    <w:p>
      <w:pPr>
        <w:pStyle w:val="FirstParagraph"/>
      </w:pPr>
      <w:r>
        <w:t xml:space="preserve">The strongest public signal that your architecture is becoming a first-class product category comes from Autodesk</w:t>
      </w:r>
      <w:hyperlink r:id="rId29">
        <w:r>
          <w:rPr>
            <w:rStyle w:val="Hyperlink"/>
          </w:rPr>
          <w:t xml:space="preserve">[8]</w:t>
        </w:r>
      </w:hyperlink>
      <w:r>
        <w:t xml:space="preserve">. Autodesk describes Autodesk Assistant as an “agentic AI partner” integrated with Autodesk products and third-party tools, positioned as a gateway to a unified design experience.</w:t>
      </w:r>
      <w:r>
        <w:t xml:space="preserve"> </w:t>
      </w:r>
      <w:hyperlink r:id="rId21">
        <w:r>
          <w:rPr>
            <w:rStyle w:val="Hyperlink"/>
          </w:rPr>
          <w:t xml:space="preserve">[9]</w:t>
        </w:r>
      </w:hyperlink>
      <w:r>
        <w:t xml:space="preserve"> </w:t>
      </w:r>
      <w:r>
        <w:t xml:space="preserve">Autodesk’s AEC blog and construction blog posts are unusually explicit about trajectory: Autodesk Assistant is moving toward agentic automation, using “trusted enterprise-grade” MCP servers and high-value APIs, with the goal of a consistent cross-product experience spanning products such as Civil 3D, AutoCAD, Revit, and Forma.</w:t>
      </w:r>
      <w:r>
        <w:t xml:space="preserve"> </w:t>
      </w:r>
      <w:hyperlink r:id="rId22">
        <w:r>
          <w:rPr>
            <w:rStyle w:val="Hyperlink"/>
          </w:rPr>
          <w:t xml:space="preserve">[10]</w:t>
        </w:r>
      </w:hyperlink>
    </w:p>
    <w:p>
      <w:pPr>
        <w:pStyle w:val="BodyText"/>
      </w:pPr>
      <w:r>
        <w:t xml:space="preserve">Autodesk is also formalizing the connector layer: “Autodesk MCP Servers” are described as managed, production-grade connectors to standardize design/make context for agent workflows, aligned to Autodesk security/compliance, and framed as the “next step” in platform evolution.</w:t>
      </w:r>
      <w:r>
        <w:t xml:space="preserve"> </w:t>
      </w:r>
      <w:hyperlink r:id="rId27">
        <w:r>
          <w:rPr>
            <w:rStyle w:val="Hyperlink"/>
          </w:rPr>
          <w:t xml:space="preserve">[11]</w:t>
        </w:r>
      </w:hyperlink>
      <w:r>
        <w:t xml:space="preserve"> </w:t>
      </w:r>
      <w:r>
        <w:t xml:space="preserve">This is unusually close to the “one assistant / shared command layer / deterministic backends” pattern you described.</w:t>
      </w:r>
    </w:p>
    <w:p>
      <w:pPr>
        <w:pStyle w:val="BodyText"/>
      </w:pPr>
      <w:r>
        <w:t xml:space="preserve">On the civil infrastructure side, Bentley Systems</w:t>
      </w:r>
      <w:hyperlink r:id="rId26">
        <w:r>
          <w:rPr>
            <w:rStyle w:val="Hyperlink"/>
          </w:rPr>
          <w:t xml:space="preserve">[12]</w:t>
        </w:r>
      </w:hyperlink>
      <w:r>
        <w:t xml:space="preserve"> </w:t>
      </w:r>
      <w:r>
        <w:t xml:space="preserve">is also moving beyond generic chat. Bentley announced AI enhancements for OpenRoads/OpenRail, a specialized AI agent for drawing annotation (general availability referenced for November 2025), and Copilot integration into those products in early 2026.</w:t>
      </w:r>
      <w:r>
        <w:t xml:space="preserve"> </w:t>
      </w:r>
      <w:hyperlink r:id="rId30">
        <w:r>
          <w:rPr>
            <w:rStyle w:val="Hyperlink"/>
          </w:rPr>
          <w:t xml:space="preserve">[13]</w:t>
        </w:r>
      </w:hyperlink>
      <w:r>
        <w:t xml:space="preserve"> </w:t>
      </w:r>
      <w:r>
        <w:t xml:space="preserve">Bentley’s complementary infrastructure platform direction matters to your architecture: iTwin is positioned as a platform that handles data integration, visualization, change tracking, and security, with APIs intended to integrate engineering data from diverse design tools into a digital twin.</w:t>
      </w:r>
      <w:r>
        <w:t xml:space="preserve"> </w:t>
      </w:r>
      <w:hyperlink r:id="rId31">
        <w:r>
          <w:rPr>
            <w:rStyle w:val="Hyperlink"/>
          </w:rPr>
          <w:t xml:space="preserve">[14]</w:t>
        </w:r>
      </w:hyperlink>
    </w:p>
    <w:p>
      <w:pPr>
        <w:pStyle w:val="BodyText"/>
      </w:pPr>
      <w:r>
        <w:t xml:space="preserve">In mechanical, Siemens</w:t>
      </w:r>
      <w:hyperlink r:id="rId23">
        <w:r>
          <w:rPr>
            <w:rStyle w:val="Hyperlink"/>
          </w:rPr>
          <w:t xml:space="preserve">[15]</w:t>
        </w:r>
      </w:hyperlink>
      <w:r>
        <w:t xml:space="preserve"> </w:t>
      </w:r>
      <w:r>
        <w:t xml:space="preserve">publicly states that Designcenter NX CAD includes AI-enabled capabilities such as “ask questions to a copilot” and a voice command assistant; Siemens also announced an AI copilot in NX in 2025 release communications.</w:t>
      </w:r>
      <w:r>
        <w:t xml:space="preserve"> </w:t>
      </w:r>
      <w:hyperlink r:id="rId32">
        <w:r>
          <w:rPr>
            <w:rStyle w:val="Hyperlink"/>
          </w:rPr>
          <w:t xml:space="preserve">[16]</w:t>
        </w:r>
      </w:hyperlink>
      <w:r>
        <w:t xml:space="preserve"> </w:t>
      </w:r>
      <w:r>
        <w:t xml:space="preserve">The available evidence still skews toward</w:t>
      </w:r>
      <w:r>
        <w:t xml:space="preserve"> </w:t>
      </w:r>
      <w:r>
        <w:rPr>
          <w:b/>
          <w:bCs/>
        </w:rPr>
        <w:t xml:space="preserve">assistance and productivity</w:t>
      </w:r>
      <w:r>
        <w:t xml:space="preserve"> </w:t>
      </w:r>
      <w:r>
        <w:t xml:space="preserve">in a single ecosystem rather than cross-vendor orchestration.</w:t>
      </w:r>
    </w:p>
    <w:p>
      <w:pPr>
        <w:pStyle w:val="BodyText"/>
      </w:pPr>
      <w:r>
        <w:t xml:space="preserve">PTC</w:t>
      </w:r>
      <w:hyperlink r:id="rId22">
        <w:r>
          <w:rPr>
            <w:rStyle w:val="Hyperlink"/>
          </w:rPr>
          <w:t xml:space="preserve">[17]</w:t>
        </w:r>
      </w:hyperlink>
      <w:r>
        <w:t xml:space="preserve"> </w:t>
      </w:r>
      <w:r>
        <w:t xml:space="preserve">and Trimble</w:t>
      </w:r>
      <w:hyperlink r:id="rId33">
        <w:r>
          <w:rPr>
            <w:rStyle w:val="Hyperlink"/>
          </w:rPr>
          <w:t xml:space="preserve">[18]</w:t>
        </w:r>
      </w:hyperlink>
      <w:r>
        <w:t xml:space="preserve"> </w:t>
      </w:r>
      <w:r>
        <w:t xml:space="preserve">illustrate the same pattern: embedded assistants first, execution later. Onshape AI Advisor is explicitly framed as embedded guidance and troubleshooting based on official material; its own limitations section states it does</w:t>
      </w:r>
      <w:r>
        <w:t xml:space="preserve"> </w:t>
      </w:r>
      <w:r>
        <w:rPr>
          <w:b/>
          <w:bCs/>
        </w:rPr>
        <w:t xml:space="preserve">not generate designs</w:t>
      </w:r>
      <w:r>
        <w:t xml:space="preserve"> </w:t>
      </w:r>
      <w:r>
        <w:t xml:space="preserve">or make complex engineering decisions.</w:t>
      </w:r>
      <w:r>
        <w:t xml:space="preserve"> </w:t>
      </w:r>
      <w:hyperlink r:id="rId29">
        <w:r>
          <w:rPr>
            <w:rStyle w:val="Hyperlink"/>
          </w:rPr>
          <w:t xml:space="preserve">[19]</w:t>
        </w:r>
      </w:hyperlink>
      <w:r>
        <w:t xml:space="preserve"> </w:t>
      </w:r>
      <w:r>
        <w:t xml:space="preserve">PTC’s Creo AI Assistant documentation shows an initial beta focused on providing support info for a limited set of error messages—useful, but far from orchestration.</w:t>
      </w:r>
      <w:r>
        <w:t xml:space="preserve"> </w:t>
      </w:r>
      <w:hyperlink r:id="rId34">
        <w:r>
          <w:rPr>
            <w:rStyle w:val="Hyperlink"/>
          </w:rPr>
          <w:t xml:space="preserve">[20]</w:t>
        </w:r>
      </w:hyperlink>
      <w:r>
        <w:t xml:space="preserve"> </w:t>
      </w:r>
      <w:r>
        <w:t xml:space="preserve">Trimble is further along on execution in at least one product line: its Tekla portfolio includes a Trimble Assistant and (in early preview) an “AI Model Assistant” for modeling operations via natural language prompts.</w:t>
      </w:r>
      <w:r>
        <w:t xml:space="preserve"> </w:t>
      </w:r>
      <w:hyperlink r:id="rId35">
        <w:r>
          <w:rPr>
            <w:rStyle w:val="Hyperlink"/>
          </w:rPr>
          <w:t xml:space="preserve">[21]</w:t>
        </w:r>
      </w:hyperlink>
    </w:p>
    <w:p>
      <w:pPr>
        <w:pStyle w:val="BodyText"/>
      </w:pPr>
      <w:r>
        <w:t xml:space="preserve">Finally, Dassault Systèmes</w:t>
      </w:r>
      <w:hyperlink r:id="rId36">
        <w:r>
          <w:rPr>
            <w:rStyle w:val="Hyperlink"/>
          </w:rPr>
          <w:t xml:space="preserve">[22]</w:t>
        </w:r>
      </w:hyperlink>
      <w:r>
        <w:t xml:space="preserve"> </w:t>
      </w:r>
      <w:r>
        <w:t xml:space="preserve">has recently positioned “Virtual Companions” on the 3DEXPERIENCE platform as intent-understanding assistants that can orchestrate actions using “Industry World Models,” but this remains vendor-platform bounded as described.</w:t>
      </w:r>
      <w:r>
        <w:t xml:space="preserve"> </w:t>
      </w:r>
      <w:hyperlink r:id="rId37">
        <w:r>
          <w:rPr>
            <w:rStyle w:val="Hyperlink"/>
          </w:rPr>
          <w:t xml:space="preserve">[23]</w:t>
        </w:r>
      </w:hyperlink>
    </w:p>
    <w:bookmarkEnd w:id="38"/>
    <w:bookmarkStart w:id="42" w:name="X0691aca275d53b0ed9c7d4e8c559e87f48ebbef"/>
    <w:p>
      <w:pPr>
        <w:pStyle w:val="Heading3"/>
      </w:pPr>
      <w:r>
        <w:t xml:space="preserve">Multi-platform “automation agents” outside the big vendors</w:t>
      </w:r>
    </w:p>
    <w:p>
      <w:pPr>
        <w:pStyle w:val="FirstParagraph"/>
      </w:pPr>
      <w:r>
        <w:t xml:space="preserve">Outside vendor ecosystems, the closest efforts tend to be</w:t>
      </w:r>
      <w:r>
        <w:t xml:space="preserve"> </w:t>
      </w:r>
      <w:r>
        <w:rPr>
          <w:b/>
          <w:bCs/>
        </w:rPr>
        <w:t xml:space="preserve">mechanical-first</w:t>
      </w:r>
      <w:r>
        <w:t xml:space="preserve"> </w:t>
      </w:r>
      <w:r>
        <w:t xml:space="preserve">and vary in how much is shipping versus aspirational.</w:t>
      </w:r>
    </w:p>
    <w:p>
      <w:pPr>
        <w:pStyle w:val="BodyText"/>
      </w:pPr>
      <w:r>
        <w:t xml:space="preserve">MecAgent</w:t>
      </w:r>
      <w:hyperlink r:id="rId39">
        <w:r>
          <w:rPr>
            <w:rStyle w:val="Hyperlink"/>
          </w:rPr>
          <w:t xml:space="preserve">[24]</w:t>
        </w:r>
      </w:hyperlink>
      <w:r>
        <w:t xml:space="preserve"> </w:t>
      </w:r>
      <w:r>
        <w:t xml:space="preserve">markets itself as a copilot integrating with major CAD platforms; however, third-party reporting and interviews indicate that actual platform coverage may lag the marketing roadmap. For example, an interview published by Xometry in November 2025 stated MecAgent “currently” supports SolidWorks and is looking to add Inventor, CATIA V5, and Creo.</w:t>
      </w:r>
      <w:r>
        <w:t xml:space="preserve"> </w:t>
      </w:r>
      <w:hyperlink r:id="rId40">
        <w:r>
          <w:rPr>
            <w:rStyle w:val="Hyperlink"/>
          </w:rPr>
          <w:t xml:space="preserve">[25]</w:t>
        </w:r>
      </w:hyperlink>
      <w:r>
        <w:t xml:space="preserve"> </w:t>
      </w:r>
      <w:r>
        <w:t xml:space="preserve">This gap is important: it highlights a common failure mode in this product category—multi-platform support is hard, slow, and adapter-heavy.</w:t>
      </w:r>
    </w:p>
    <w:p>
      <w:pPr>
        <w:pStyle w:val="BodyText"/>
      </w:pPr>
      <w:r>
        <w:t xml:space="preserve">In the computational design ecosystem, several smaller tools show how to connect AI to design environments through scripting and context visibility. For example, Rhino/Grasshopper communities have plugins that let AI modify parametric definitions, and MCP-based Rhino connectors exist as proof-of-concepts to let an AI agent interact with a live Rhino model through an MCP bridge.</w:t>
      </w:r>
      <w:r>
        <w:t xml:space="preserve"> </w:t>
      </w:r>
      <w:hyperlink r:id="rId41">
        <w:r>
          <w:rPr>
            <w:rStyle w:val="Hyperlink"/>
          </w:rPr>
          <w:t xml:space="preserve">[26]</w:t>
        </w:r>
      </w:hyperlink>
      <w:r>
        <w:t xml:space="preserve"> </w:t>
      </w:r>
      <w:r>
        <w:t xml:space="preserve">These examples are rarely “civil + mechanical,” but they are strong evidence that</w:t>
      </w:r>
      <w:r>
        <w:t xml:space="preserve"> </w:t>
      </w:r>
      <w:r>
        <w:rPr>
          <w:b/>
          <w:bCs/>
        </w:rPr>
        <w:t xml:space="preserve">the adapter pattern works</w:t>
      </w:r>
      <w:r>
        <w:t xml:space="preserve"> </w:t>
      </w:r>
      <w:r>
        <w:t xml:space="preserve">when the underlying system is scriptable and exposes model state.</w:t>
      </w:r>
    </w:p>
    <w:bookmarkEnd w:id="42"/>
    <w:bookmarkStart w:id="45" w:name="X38fcc611a6a4c0c552de572c73b2bf01be0eacb"/>
    <w:p>
      <w:pPr>
        <w:pStyle w:val="Heading3"/>
      </w:pPr>
      <w:r>
        <w:t xml:space="preserve">Research prototypes closest to your target architecture</w:t>
      </w:r>
    </w:p>
    <w:p>
      <w:pPr>
        <w:pStyle w:val="FirstParagraph"/>
      </w:pPr>
      <w:r>
        <w:t xml:space="preserve">Academic systems that look most like your intended product almost always follow a pattern:</w:t>
      </w:r>
      <w:r>
        <w:t xml:space="preserve"> </w:t>
      </w:r>
      <w:r>
        <w:rPr>
          <w:b/>
          <w:bCs/>
        </w:rPr>
        <w:t xml:space="preserve">planner model + tool modules + deterministic execution + iterative state inspection</w:t>
      </w:r>
      <w:r>
        <w:t xml:space="preserve">.</w:t>
      </w:r>
    </w:p>
    <w:p>
      <w:pPr>
        <w:pStyle w:val="BodyText"/>
      </w:pPr>
      <w:r>
        <w:t xml:space="preserve">“CAD-Assistant” is directly aligned: it uses a vision-language model as a planner, generates CAD actions executed through a Python interpreter connected to FreeCAD’s Python API, and adapts based on the evolving CAD state.</w:t>
      </w:r>
      <w:r>
        <w:t xml:space="preserve"> </w:t>
      </w:r>
      <w:hyperlink r:id="rId33">
        <w:r>
          <w:rPr>
            <w:rStyle w:val="Hyperlink"/>
          </w:rPr>
          <w:t xml:space="preserve">[27]</w:t>
        </w:r>
      </w:hyperlink>
    </w:p>
    <w:p>
      <w:pPr>
        <w:pStyle w:val="BodyText"/>
      </w:pPr>
      <w:r>
        <w:t xml:space="preserve">“CADCodeVerify” is also highly relevant because it explicitly targets the reliability gap: it proposes iterative verification and improvement of CAD code by generating validation questions, answering them from rendered geometry, and looping revisions.</w:t>
      </w:r>
      <w:r>
        <w:t xml:space="preserve"> </w:t>
      </w:r>
      <w:hyperlink r:id="rId26">
        <w:r>
          <w:rPr>
            <w:rStyle w:val="Hyperlink"/>
          </w:rPr>
          <w:t xml:space="preserve">[28]</w:t>
        </w:r>
      </w:hyperlink>
    </w:p>
    <w:p>
      <w:pPr>
        <w:pStyle w:val="BodyText"/>
      </w:pPr>
      <w:r>
        <w:t xml:space="preserve">More broadly, current text-to-CAD research is moving in two parallel directions:</w:t>
      </w:r>
      <w:r>
        <w:t xml:space="preserve"> </w:t>
      </w:r>
      <w:r>
        <w:t xml:space="preserve">- end-to-end models trained on parametric sequences or sketches (e.g., Text2CAD, CadVLM), which require large datasets and still face practical limitations,</w:t>
      </w:r>
      <w:r>
        <w:t xml:space="preserve"> </w:t>
      </w:r>
      <w:hyperlink r:id="rId43">
        <w:r>
          <w:rPr>
            <w:rStyle w:val="Hyperlink"/>
          </w:rPr>
          <w:t xml:space="preserve">[29]</w:t>
        </w:r>
      </w:hyperlink>
      <w:r>
        <w:br/>
      </w:r>
      <w:r>
        <w:t xml:space="preserve">- and agent/tool workflows (planner + execution + visual feedback), which tend to be more flexible at the cost of speed and complexity.</w:t>
      </w:r>
      <w:r>
        <w:t xml:space="preserve"> </w:t>
      </w:r>
      <w:hyperlink r:id="rId44">
        <w:r>
          <w:rPr>
            <w:rStyle w:val="Hyperlink"/>
          </w:rPr>
          <w:t xml:space="preserve">[30]</w:t>
        </w:r>
      </w:hyperlink>
    </w:p>
    <w:bookmarkEnd w:id="45"/>
    <w:bookmarkEnd w:id="46"/>
    <w:bookmarkStart w:id="59" w:name="tooling-patterns-you-can-directly-reuse"/>
    <w:p>
      <w:pPr>
        <w:pStyle w:val="Heading2"/>
      </w:pPr>
      <w:r>
        <w:t xml:space="preserve">Tooling patterns you can directly reuse</w:t>
      </w:r>
    </w:p>
    <w:bookmarkStart w:id="49" w:name="X4b16fe20bb769bc02102879b353b67d18fd72b2"/>
    <w:p>
      <w:pPr>
        <w:pStyle w:val="Heading3"/>
      </w:pPr>
      <w:r>
        <w:t xml:space="preserve">The connector and command layer is becoming standardized</w:t>
      </w:r>
    </w:p>
    <w:p>
      <w:pPr>
        <w:pStyle w:val="FirstParagraph"/>
      </w:pPr>
      <w:r>
        <w:t xml:space="preserve">The emergence of</w:t>
      </w:r>
      <w:r>
        <w:t xml:space="preserve"> </w:t>
      </w:r>
      <w:r>
        <w:rPr>
          <w:b/>
          <w:bCs/>
        </w:rPr>
        <w:t xml:space="preserve">Model Context Protocol</w:t>
      </w:r>
      <w:r>
        <w:t xml:space="preserve"> </w:t>
      </w:r>
      <w:r>
        <w:t xml:space="preserve">(MCP) is a central enabling trend. The MCP specification describes an open protocol for integrating LLM applications with external data sources and tools.</w:t>
      </w:r>
      <w:r>
        <w:t xml:space="preserve"> </w:t>
      </w:r>
      <w:hyperlink r:id="rId25">
        <w:r>
          <w:rPr>
            <w:rStyle w:val="Hyperlink"/>
          </w:rPr>
          <w:t xml:space="preserve">[31]</w:t>
        </w:r>
      </w:hyperlink>
      <w:r>
        <w:t xml:space="preserve"> </w:t>
      </w:r>
      <w:r>
        <w:t xml:space="preserve">MCP has an ecosystem of SDKs and reference implementations.</w:t>
      </w:r>
      <w:r>
        <w:t xml:space="preserve"> </w:t>
      </w:r>
      <w:hyperlink r:id="rId47">
        <w:r>
          <w:rPr>
            <w:rStyle w:val="Hyperlink"/>
          </w:rPr>
          <w:t xml:space="preserve">[32]</w:t>
        </w:r>
      </w:hyperlink>
    </w:p>
    <w:p>
      <w:pPr>
        <w:pStyle w:val="BodyText"/>
      </w:pPr>
      <w:r>
        <w:t xml:space="preserve">Your proposed “shared command layer” can be implemented as:</w:t>
      </w:r>
      <w:r>
        <w:t xml:space="preserve"> </w:t>
      </w:r>
      <w:r>
        <w:t xml:space="preserve">- a canonical internal schema for CAD intents and operations, and</w:t>
      </w:r>
      <w:r>
        <w:br/>
      </w:r>
      <w:r>
        <w:t xml:space="preserve">- a set of MCP servers (or MCP-like connectors) that expose each CAD engine’s actions and context.</w:t>
      </w:r>
    </w:p>
    <w:p>
      <w:pPr>
        <w:pStyle w:val="BodyText"/>
      </w:pPr>
      <w:r>
        <w:t xml:space="preserve">Autodesk is explicitly aligning its own connector strategy to MCP, describing enterprise-ready MCP servers at the core of Autodesk Assistant.</w:t>
      </w:r>
      <w:r>
        <w:t xml:space="preserve"> </w:t>
      </w:r>
      <w:hyperlink r:id="rId48">
        <w:r>
          <w:rPr>
            <w:rStyle w:val="Hyperlink"/>
          </w:rPr>
          <w:t xml:space="preserve">[33]</w:t>
        </w:r>
      </w:hyperlink>
      <w:r>
        <w:t xml:space="preserve"> </w:t>
      </w:r>
      <w:r>
        <w:t xml:space="preserve">This is important because it implies the industry is moving toward</w:t>
      </w:r>
      <w:r>
        <w:t xml:space="preserve"> </w:t>
      </w:r>
      <w:r>
        <w:rPr>
          <w:b/>
          <w:bCs/>
        </w:rPr>
        <w:t xml:space="preserve">tooling standardization above proprietary APIs</w:t>
      </w:r>
      <w:r>
        <w:t xml:space="preserve">, which reduces the “N×M integration problem” that kills multi-tool assistants.</w:t>
      </w:r>
    </w:p>
    <w:bookmarkEnd w:id="49"/>
    <w:bookmarkStart w:id="52" w:name="X7503e24d4d3c6abaace4f4477b3c2cadc582e3d"/>
    <w:p>
      <w:pPr>
        <w:pStyle w:val="Heading3"/>
      </w:pPr>
      <w:r>
        <w:t xml:space="preserve">Deterministic execution infrastructure already exists</w:t>
      </w:r>
    </w:p>
    <w:p>
      <w:pPr>
        <w:pStyle w:val="FirstParagraph"/>
      </w:pPr>
      <w:r>
        <w:t xml:space="preserve">For Autodesk engines specifically, Autodesk Platform Services includes “Automation API” capabilities that run tasks like batch processing, parameter adjustments, drawing generation, and data extraction using CAD engines such as AutoCAD, Revit, Inventor, and Fusion (as described in APS documentation).</w:t>
      </w:r>
      <w:r>
        <w:t xml:space="preserve"> </w:t>
      </w:r>
      <w:hyperlink r:id="rId50">
        <w:r>
          <w:rPr>
            <w:rStyle w:val="Hyperlink"/>
          </w:rPr>
          <w:t xml:space="preserve">[34]</w:t>
        </w:r>
      </w:hyperlink>
      <w:r>
        <w:t xml:space="preserve"> </w:t>
      </w:r>
      <w:r>
        <w:t xml:space="preserve">This is close to what your “Aitonomator” would need for reliable execution: when tasks can be executed headlessly and repeatably, the AI layer becomes an orchestrator rather than a fragile UI macro tool.</w:t>
      </w:r>
    </w:p>
    <w:p>
      <w:pPr>
        <w:pStyle w:val="BodyText"/>
      </w:pPr>
      <w:r>
        <w:t xml:space="preserve">On the civil/infra side, Bentley’s iTwin platform and iTwin.js are positioned around aggregating BIM/GIS/reality data and providing APIs/services for digital twin apps.</w:t>
      </w:r>
      <w:r>
        <w:t xml:space="preserve"> </w:t>
      </w:r>
      <w:hyperlink r:id="rId51">
        <w:r>
          <w:rPr>
            <w:rStyle w:val="Hyperlink"/>
          </w:rPr>
          <w:t xml:space="preserve">[35]</w:t>
        </w:r>
      </w:hyperlink>
      <w:r>
        <w:t xml:space="preserve"> </w:t>
      </w:r>
      <w:r>
        <w:t xml:space="preserve">While not a CAD engine runner in the same sense, it is a strong candidate for a</w:t>
      </w:r>
      <w:r>
        <w:t xml:space="preserve"> </w:t>
      </w:r>
      <w:r>
        <w:rPr>
          <w:b/>
          <w:bCs/>
        </w:rPr>
        <w:t xml:space="preserve">shared context layer</w:t>
      </w:r>
      <w:r>
        <w:t xml:space="preserve"> </w:t>
      </w:r>
      <w:r>
        <w:t xml:space="preserve">when multiple tools contribute to a single asset representation.</w:t>
      </w:r>
    </w:p>
    <w:bookmarkEnd w:id="52"/>
    <w:bookmarkStart w:id="58" w:name="X8d19f9c75751e8bdae62563c4563693c8352272"/>
    <w:p>
      <w:pPr>
        <w:pStyle w:val="Heading3"/>
      </w:pPr>
      <w:r>
        <w:t xml:space="preserve">Data hubs and open standards are necessary for civil + mechanical bridging</w:t>
      </w:r>
    </w:p>
    <w:p>
      <w:pPr>
        <w:pStyle w:val="FirstParagraph"/>
      </w:pPr>
      <w:r>
        <w:t xml:space="preserve">For civil data exchange, LandXML remains widely used but imperfect. The U.S. Federal Highway Administration</w:t>
      </w:r>
      <w:hyperlink r:id="rId36">
        <w:r>
          <w:rPr>
            <w:rStyle w:val="Hyperlink"/>
          </w:rPr>
          <w:t xml:space="preserve">[36]</w:t>
        </w:r>
      </w:hyperlink>
      <w:r>
        <w:t xml:space="preserve"> </w:t>
      </w:r>
      <w:r>
        <w:t xml:space="preserve">notes LandXML is widely used, but inconsistently supported across software applications, particularly for items like pipe networks, surfaces, and cross sections.</w:t>
      </w:r>
      <w:r>
        <w:t xml:space="preserve"> </w:t>
      </w:r>
      <w:hyperlink r:id="rId53">
        <w:r>
          <w:rPr>
            <w:rStyle w:val="Hyperlink"/>
          </w:rPr>
          <w:t xml:space="preserve">[37]</w:t>
        </w:r>
      </w:hyperlink>
      <w:r>
        <w:t xml:space="preserve"> </w:t>
      </w:r>
      <w:r>
        <w:t xml:space="preserve">LandXML.org describes LandXML as a non-proprietary format containing civil engineering and survey measurement data.</w:t>
      </w:r>
      <w:r>
        <w:t xml:space="preserve"> </w:t>
      </w:r>
      <w:hyperlink r:id="rId54">
        <w:r>
          <w:rPr>
            <w:rStyle w:val="Hyperlink"/>
          </w:rPr>
          <w:t xml:space="preserve">[38]</w:t>
        </w:r>
      </w:hyperlink>
    </w:p>
    <w:p>
      <w:pPr>
        <w:pStyle w:val="BodyText"/>
      </w:pPr>
      <w:r>
        <w:t xml:space="preserve">For AEC/building-domain interoperability, buildingSMART describes IFC as an open global standard, and its standards pages frame IFC as standardized digital descriptions of built assets.</w:t>
      </w:r>
      <w:r>
        <w:t xml:space="preserve"> </w:t>
      </w:r>
      <w:hyperlink r:id="rId39">
        <w:r>
          <w:rPr>
            <w:rStyle w:val="Hyperlink"/>
          </w:rPr>
          <w:t xml:space="preserve">[39]</w:t>
        </w:r>
      </w:hyperlink>
    </w:p>
    <w:p>
      <w:pPr>
        <w:pStyle w:val="BodyText"/>
      </w:pPr>
      <w:r>
        <w:t xml:space="preserve">For mechanical/product data exchange, National Institute of Standards and Technology</w:t>
      </w:r>
      <w:hyperlink r:id="rId41">
        <w:r>
          <w:rPr>
            <w:rStyle w:val="Hyperlink"/>
          </w:rPr>
          <w:t xml:space="preserve">[40]</w:t>
        </w:r>
      </w:hyperlink>
      <w:r>
        <w:t xml:space="preserve"> </w:t>
      </w:r>
      <w:r>
        <w:t xml:space="preserve">describes ISO 10303 (STEP) as a foundational standard broadly used for sharing engineering/manufacturing data; NIST publications also explain STEP’s purpose and scope relative to older formats.</w:t>
      </w:r>
      <w:r>
        <w:t xml:space="preserve"> </w:t>
      </w:r>
      <w:hyperlink r:id="rId55">
        <w:r>
          <w:rPr>
            <w:rStyle w:val="Hyperlink"/>
          </w:rPr>
          <w:t xml:space="preserve">[41]</w:t>
        </w:r>
      </w:hyperlink>
    </w:p>
    <w:p>
      <w:pPr>
        <w:pStyle w:val="BodyText"/>
      </w:pPr>
      <w:r>
        <w:t xml:space="preserve">Your architecture will likely need all three layers:</w:t>
      </w:r>
      <w:r>
        <w:t xml:space="preserve"> </w:t>
      </w:r>
      <w:r>
        <w:t xml:space="preserve">-</w:t>
      </w:r>
      <w:r>
        <w:t xml:space="preserve"> </w:t>
      </w:r>
      <w:r>
        <w:rPr>
          <w:b/>
          <w:bCs/>
        </w:rPr>
        <w:t xml:space="preserve">native CAD control</w:t>
      </w:r>
      <w:r>
        <w:t xml:space="preserve"> </w:t>
      </w:r>
      <w:r>
        <w:t xml:space="preserve">via APIs/connectors for deterministic edits,</w:t>
      </w:r>
      <w:r>
        <w:t xml:space="preserve"> </w:t>
      </w:r>
      <w:hyperlink r:id="rId56">
        <w:r>
          <w:rPr>
            <w:rStyle w:val="Hyperlink"/>
          </w:rPr>
          <w:t xml:space="preserve">[42]</w:t>
        </w:r>
      </w:hyperlink>
      <w:r>
        <w:br/>
      </w:r>
      <w:r>
        <w:t xml:space="preserve">-</w:t>
      </w:r>
      <w:r>
        <w:t xml:space="preserve"> </w:t>
      </w:r>
      <w:r>
        <w:rPr>
          <w:b/>
          <w:bCs/>
        </w:rPr>
        <w:t xml:space="preserve">a shared model/context store</w:t>
      </w:r>
      <w:r>
        <w:t xml:space="preserve"> </w:t>
      </w:r>
      <w:r>
        <w:t xml:space="preserve">(data hub / digital twin / graph),</w:t>
      </w:r>
      <w:r>
        <w:t xml:space="preserve"> </w:t>
      </w:r>
      <w:hyperlink r:id="rId57">
        <w:r>
          <w:rPr>
            <w:rStyle w:val="Hyperlink"/>
          </w:rPr>
          <w:t xml:space="preserve">[43]</w:t>
        </w:r>
      </w:hyperlink>
      <w:r>
        <w:br/>
      </w:r>
      <w:r>
        <w:t xml:space="preserve">-</w:t>
      </w:r>
      <w:r>
        <w:t xml:space="preserve"> </w:t>
      </w:r>
      <w:r>
        <w:rPr>
          <w:b/>
          <w:bCs/>
        </w:rPr>
        <w:t xml:space="preserve">open interchange</w:t>
      </w:r>
      <w:r>
        <w:t xml:space="preserve"> </w:t>
      </w:r>
      <w:r>
        <w:t xml:space="preserve">for cross-vendor geometry + metadata transfer (IFC/LandXML/STEP), despite known gaps.</w:t>
      </w:r>
      <w:r>
        <w:t xml:space="preserve"> </w:t>
      </w:r>
      <w:hyperlink r:id="rId53">
        <w:r>
          <w:rPr>
            <w:rStyle w:val="Hyperlink"/>
          </w:rPr>
          <w:t xml:space="preserve">[44]</w:t>
        </w:r>
      </w:hyperlink>
    </w:p>
    <w:p>
      <w:pPr>
        <w:pStyle w:val="BodyText"/>
      </w:pPr>
      <w:r>
        <w:t xml:space="preserve">A concrete example of a tool-layer primitive you can reuse is Speckle’s “connectors” concept: connectors integrate directly with multiple design tools and exchange geometry plus selected metadata and hierarchy, attempting to preserve design intent where possible.</w:t>
      </w:r>
      <w:r>
        <w:t xml:space="preserve"> </w:t>
      </w:r>
      <w:hyperlink r:id="rId57">
        <w:r>
          <w:rPr>
            <w:rStyle w:val="Hyperlink"/>
          </w:rPr>
          <w:t xml:space="preserve">[45]</w:t>
        </w:r>
      </w:hyperlink>
    </w:p>
    <w:bookmarkEnd w:id="58"/>
    <w:bookmarkEnd w:id="59"/>
    <w:bookmarkStart w:id="72" w:name="failure-taxonomy-from-global-attempts"/>
    <w:p>
      <w:pPr>
        <w:pStyle w:val="Heading2"/>
      </w:pPr>
      <w:r>
        <w:t xml:space="preserve">Failure taxonomy from global attempts</w:t>
      </w:r>
    </w:p>
    <w:p>
      <w:pPr>
        <w:pStyle w:val="FirstParagraph"/>
      </w:pPr>
      <w:r>
        <w:t xml:space="preserve">This section labels recurring failures that repeatedly appear across vendor copilots, multi-platform agents, and research systems. Where possible, each failure label is tied to a documented source.</w:t>
      </w:r>
    </w:p>
    <w:bookmarkStart w:id="61" w:name="X69f4abce7da080eb17fedc64ea8d946aba9467a"/>
    <w:p>
      <w:pPr>
        <w:pStyle w:val="Heading3"/>
      </w:pPr>
      <w:r>
        <w:t xml:space="preserve">Advisory-only assistants that cannot execute</w:t>
      </w:r>
    </w:p>
    <w:p>
      <w:pPr>
        <w:pStyle w:val="FirstParagraph"/>
      </w:pPr>
      <w:r>
        <w:t xml:space="preserve">Many shipped “AI assistants” today primarily provide</w:t>
      </w:r>
      <w:r>
        <w:t xml:space="preserve"> </w:t>
      </w:r>
      <w:r>
        <w:rPr>
          <w:b/>
          <w:bCs/>
        </w:rPr>
        <w:t xml:space="preserve">documentation guidance</w:t>
      </w:r>
      <w:r>
        <w:t xml:space="preserve"> </w:t>
      </w:r>
      <w:r>
        <w:t xml:space="preserve">rather than CAD execution. Onshape AI Advisor explicitly states limitations: it does not generate designs or make complex engineering decisions.</w:t>
      </w:r>
      <w:r>
        <w:t xml:space="preserve"> </w:t>
      </w:r>
      <w:hyperlink r:id="rId60">
        <w:r>
          <w:rPr>
            <w:rStyle w:val="Hyperlink"/>
          </w:rPr>
          <w:t xml:space="preserve">[46]</w:t>
        </w:r>
      </w:hyperlink>
      <w:r>
        <w:t xml:space="preserve"> </w:t>
      </w:r>
      <w:r>
        <w:t xml:space="preserve">PTC’s Creo AI Assistant documentation describes an initial beta limited to support info for a subset of error messages.</w:t>
      </w:r>
      <w:r>
        <w:t xml:space="preserve"> </w:t>
      </w:r>
      <w:hyperlink r:id="rId34">
        <w:r>
          <w:rPr>
            <w:rStyle w:val="Hyperlink"/>
          </w:rPr>
          <w:t xml:space="preserve">[20]</w:t>
        </w:r>
      </w:hyperlink>
    </w:p>
    <w:p>
      <w:pPr>
        <w:pStyle w:val="BodyText"/>
      </w:pPr>
      <w:r>
        <w:t xml:space="preserve">Implication: if you want an orchestrator, you cannot treat “copilot” parity as sufficient;</w:t>
      </w:r>
      <w:r>
        <w:t xml:space="preserve"> </w:t>
      </w:r>
      <w:r>
        <w:rPr>
          <w:b/>
          <w:bCs/>
        </w:rPr>
        <w:t xml:space="preserve">execution is the differentiator</w:t>
      </w:r>
      <w:r>
        <w:t xml:space="preserve">.</w:t>
      </w:r>
    </w:p>
    <w:bookmarkEnd w:id="61"/>
    <w:bookmarkStart w:id="63" w:name="X85f07d668cb77a8f717452bcd76a913838ce4c4"/>
    <w:p>
      <w:pPr>
        <w:pStyle w:val="Heading3"/>
      </w:pPr>
      <w:r>
        <w:t xml:space="preserve">Output unreliability: incorrect geometry, infeasible geometry, or wrong constraints</w:t>
      </w:r>
    </w:p>
    <w:p>
      <w:pPr>
        <w:pStyle w:val="FirstParagraph"/>
      </w:pPr>
      <w:r>
        <w:t xml:space="preserve">Research repeatedly highlights that verifying CAD output correctness is hard because correctness is geometric/structural, not easily visible in code. CADCodeVerify is motivated by this problem and introduces an automated verification/refinement loop.</w:t>
      </w:r>
      <w:r>
        <w:t xml:space="preserve"> </w:t>
      </w:r>
      <w:hyperlink r:id="rId26">
        <w:r>
          <w:rPr>
            <w:rStyle w:val="Hyperlink"/>
          </w:rPr>
          <w:t xml:space="preserve">[28]</w:t>
        </w:r>
      </w:hyperlink>
    </w:p>
    <w:p>
      <w:pPr>
        <w:pStyle w:val="BodyText"/>
      </w:pPr>
      <w:r>
        <w:t xml:space="preserve">Beyond being “wrong,” some generations are</w:t>
      </w:r>
      <w:r>
        <w:t xml:space="preserve"> </w:t>
      </w:r>
      <w:r>
        <w:rPr>
          <w:b/>
          <w:bCs/>
        </w:rPr>
        <w:t xml:space="preserve">infeasible</w:t>
      </w:r>
      <w:r>
        <w:t xml:space="preserve"> </w:t>
      </w:r>
      <w:r>
        <w:t xml:space="preserve">(cannot be realized as valid B-reps). GenCAD-Self-Repairing explicitly cites infeasibility as a major limitation of baseline generative CAD models and proposes a self-repair pipeline to improve feasibility.</w:t>
      </w:r>
      <w:r>
        <w:t xml:space="preserve"> </w:t>
      </w:r>
      <w:hyperlink r:id="rId62">
        <w:r>
          <w:rPr>
            <w:rStyle w:val="Hyperlink"/>
          </w:rPr>
          <w:t xml:space="preserve">[47]</w:t>
        </w:r>
      </w:hyperlink>
    </w:p>
    <w:p>
      <w:pPr>
        <w:pStyle w:val="BodyText"/>
      </w:pPr>
      <w:r>
        <w:t xml:space="preserve">Implication: any real product needs a feasibility/validity gate (kernel check, topology check, constraint satisfiability) before presenting results as “done.”</w:t>
      </w:r>
    </w:p>
    <w:bookmarkEnd w:id="63"/>
    <w:bookmarkStart w:id="65" w:name="slow-or-expensive-closed-loop-generation"/>
    <w:p>
      <w:pPr>
        <w:pStyle w:val="Heading3"/>
      </w:pPr>
      <w:r>
        <w:t xml:space="preserve">Slow or expensive closed-loop generation</w:t>
      </w:r>
    </w:p>
    <w:p>
      <w:pPr>
        <w:pStyle w:val="FirstParagraph"/>
      </w:pPr>
      <w:r>
        <w:t xml:space="preserve">Closed-loop verification helps reliability but can be slow/costly. A later text-to-CAD line of work (CADFusion/CADLLM literature) explicitly notes that methods requiring multiple rounds of visual checking and code fixing can be slow, and multi-agent approaches may be costly and inefficient.</w:t>
      </w:r>
      <w:r>
        <w:t xml:space="preserve"> </w:t>
      </w:r>
      <w:hyperlink r:id="rId64">
        <w:r>
          <w:rPr>
            <w:rStyle w:val="Hyperlink"/>
          </w:rPr>
          <w:t xml:space="preserve">[48]</w:t>
        </w:r>
      </w:hyperlink>
    </w:p>
    <w:p>
      <w:pPr>
        <w:pStyle w:val="BodyText"/>
      </w:pPr>
      <w:r>
        <w:t xml:space="preserve">Implication: for a six-month product, you likely want</w:t>
      </w:r>
      <w:r>
        <w:t xml:space="preserve"> </w:t>
      </w:r>
      <w:r>
        <w:rPr>
          <w:b/>
          <w:bCs/>
        </w:rPr>
        <w:t xml:space="preserve">bounded loops</w:t>
      </w:r>
      <w:r>
        <w:t xml:space="preserve"> </w:t>
      </w:r>
      <w:r>
        <w:t xml:space="preserve">and</w:t>
      </w:r>
      <w:r>
        <w:t xml:space="preserve"> </w:t>
      </w:r>
      <w:r>
        <w:rPr>
          <w:b/>
          <w:bCs/>
        </w:rPr>
        <w:t xml:space="preserve">deterministic subroutines</w:t>
      </w:r>
      <w:r>
        <w:t xml:space="preserve"> </w:t>
      </w:r>
      <w:r>
        <w:t xml:space="preserve">for common operations rather than unconstrained “keep trying until it’s right.”</w:t>
      </w:r>
    </w:p>
    <w:bookmarkEnd w:id="65"/>
    <w:bookmarkStart w:id="67" w:name="X2ed57acfb8c3991e97474008de759c4e729f29d"/>
    <w:p>
      <w:pPr>
        <w:pStyle w:val="Heading3"/>
      </w:pPr>
      <w:r>
        <w:t xml:space="preserve">Multi-platform integration claims outrunning reality</w:t>
      </w:r>
    </w:p>
    <w:p>
      <w:pPr>
        <w:pStyle w:val="FirstParagraph"/>
      </w:pPr>
      <w:r>
        <w:t xml:space="preserve">Multi-platform agents tend to face a hard scaling wall: each additional CAD backend needs a maintained adapter, test harness, and semantic mapping. MecAgent’s public pages emphasize broad integrations, but interviews indicate narrower current support with future plans.</w:t>
      </w:r>
      <w:r>
        <w:t xml:space="preserve"> </w:t>
      </w:r>
      <w:hyperlink r:id="rId66">
        <w:r>
          <w:rPr>
            <w:rStyle w:val="Hyperlink"/>
          </w:rPr>
          <w:t xml:space="preserve">[49]</w:t>
        </w:r>
      </w:hyperlink>
    </w:p>
    <w:p>
      <w:pPr>
        <w:pStyle w:val="BodyText"/>
      </w:pPr>
      <w:r>
        <w:t xml:space="preserve">Implication: credible multi-backend orchestration usually requires shipping one or two adapters that are excellent, not ten adapters that are shallow.</w:t>
      </w:r>
    </w:p>
    <w:bookmarkEnd w:id="67"/>
    <w:bookmarkStart w:id="70" w:name="Xd9a85b0fee5e79a69ee21227e41c8febc4b45d4"/>
    <w:p>
      <w:pPr>
        <w:pStyle w:val="Heading3"/>
      </w:pPr>
      <w:r>
        <w:t xml:space="preserve">Cross-domain coordinate and georeferencing failures</w:t>
      </w:r>
    </w:p>
    <w:p>
      <w:pPr>
        <w:pStyle w:val="FirstParagraph"/>
      </w:pPr>
      <w:r>
        <w:t xml:space="preserve">Civil and GIS-adjacent workflows introduce coordinate/georeferencing complexity that mechanical CAD rarely faces. A 2025 review on georeferencing BIM for BIM/GIS integration describes challenges stemming from differing coordinate systems, definitions, and lack of correspondence between engineering coordinate systems and geographic location.</w:t>
      </w:r>
      <w:r>
        <w:t xml:space="preserve"> </w:t>
      </w:r>
      <w:hyperlink r:id="rId68">
        <w:r>
          <w:rPr>
            <w:rStyle w:val="Hyperlink"/>
          </w:rPr>
          <w:t xml:space="preserve">[50]</w:t>
        </w:r>
      </w:hyperlink>
      <w:r>
        <w:t xml:space="preserve"> </w:t>
      </w:r>
      <w:r>
        <w:t xml:space="preserve">Esri’s ArcGIS Pro documentation similarly emphasizes that correct positioning requires identifying a coordinate system and applying transformations when file coordinates do not correspond.</w:t>
      </w:r>
      <w:r>
        <w:t xml:space="preserve"> </w:t>
      </w:r>
      <w:hyperlink r:id="rId69">
        <w:r>
          <w:rPr>
            <w:rStyle w:val="Hyperlink"/>
          </w:rPr>
          <w:t xml:space="preserve">[51]</w:t>
        </w:r>
      </w:hyperlink>
    </w:p>
    <w:p>
      <w:pPr>
        <w:pStyle w:val="BodyText"/>
      </w:pPr>
      <w:r>
        <w:t xml:space="preserve">Implication: if you aim to unify civil + mechanical, “place this assembly at station X” is not a trivial operation; coordinate governance becomes a core reliability requirement.</w:t>
      </w:r>
    </w:p>
    <w:bookmarkEnd w:id="70"/>
    <w:bookmarkStart w:id="71" w:name="Xbeb403add182e65a81e62cf5cac8c21c5798c88"/>
    <w:p>
      <w:pPr>
        <w:pStyle w:val="Heading3"/>
      </w:pPr>
      <w:r>
        <w:t xml:space="preserve">Open standards are necessary but incomplete in practice</w:t>
      </w:r>
    </w:p>
    <w:p>
      <w:pPr>
        <w:pStyle w:val="FirstParagraph"/>
      </w:pPr>
      <w:r>
        <w:t xml:space="preserve">Even when using “standard” exchange, implementation gaps are real: FHWA explicitly notes inconsistent LandXML support across software, especially for certain object types.</w:t>
      </w:r>
      <w:r>
        <w:t xml:space="preserve"> </w:t>
      </w:r>
      <w:hyperlink r:id="rId53">
        <w:r>
          <w:rPr>
            <w:rStyle w:val="Hyperlink"/>
          </w:rPr>
          <w:t xml:space="preserve">[37]</w:t>
        </w:r>
      </w:hyperlink>
      <w:r>
        <w:t xml:space="preserve"> </w:t>
      </w:r>
      <w:r>
        <w:t xml:space="preserve">buildingSMART’s own roadmap acknowledges that current openBIM solutions can have high thresholds and scalability limitations, and that the industry is moving toward more connectivity between domains.</w:t>
      </w:r>
      <w:r>
        <w:t xml:space="preserve"> </w:t>
      </w:r>
      <w:hyperlink r:id="rId36">
        <w:r>
          <w:rPr>
            <w:rStyle w:val="Hyperlink"/>
          </w:rPr>
          <w:t xml:space="preserve">[52]</w:t>
        </w:r>
      </w:hyperlink>
    </w:p>
    <w:p>
      <w:pPr>
        <w:pStyle w:val="BodyText"/>
      </w:pPr>
      <w:r>
        <w:t xml:space="preserve">Implication: open standards are part of the solution, but a production orchestrator often needs</w:t>
      </w:r>
      <w:r>
        <w:t xml:space="preserve"> </w:t>
      </w:r>
      <w:r>
        <w:rPr>
          <w:b/>
          <w:bCs/>
        </w:rPr>
        <w:t xml:space="preserve">opinionated translation layers</w:t>
      </w:r>
      <w:r>
        <w:t xml:space="preserve"> </w:t>
      </w:r>
      <w:r>
        <w:t xml:space="preserve">and validation rules above the standards.</w:t>
      </w:r>
    </w:p>
    <w:bookmarkEnd w:id="71"/>
    <w:bookmarkEnd w:id="72"/>
    <w:bookmarkStart w:id="76" w:name="X752ffc20f7fe01431e83508153172d73224ec43"/>
    <w:p>
      <w:pPr>
        <w:pStyle w:val="Heading2"/>
      </w:pPr>
      <w:r>
        <w:t xml:space="preserve">Six-month decision: assistant or monolithic model</w:t>
      </w:r>
    </w:p>
    <w:bookmarkStart w:id="74" w:name="X9e1b51fc741d3a6f8800d70cc4cf9ca6b4de0c4"/>
    <w:p>
      <w:pPr>
        <w:pStyle w:val="Heading3"/>
      </w:pPr>
      <w:r>
        <w:t xml:space="preserve">What is technically feasible in six months</w:t>
      </w:r>
    </w:p>
    <w:p>
      <w:pPr>
        <w:pStyle w:val="FirstParagraph"/>
      </w:pPr>
      <w:r>
        <w:t xml:space="preserve">A</w:t>
      </w:r>
      <w:r>
        <w:t xml:space="preserve"> </w:t>
      </w:r>
      <w:r>
        <w:rPr>
          <w:b/>
          <w:bCs/>
        </w:rPr>
        <w:t xml:space="preserve">single user-facing assistant orchestrating deterministic CAD tools</w:t>
      </w:r>
      <w:r>
        <w:t xml:space="preserve"> </w:t>
      </w:r>
      <w:r>
        <w:t xml:space="preserve">is feasible within six months if scope is constrained to a small set of backends and a narrow set of high-frequency workflows. This is consistent with the strongest vendor trajectories (agentic assistant + trusted connectors + API execution) and with research architectures that use a planner model and a tool-augmented execution loop.</w:t>
      </w:r>
      <w:r>
        <w:t xml:space="preserve"> </w:t>
      </w:r>
      <w:hyperlink r:id="rId23">
        <w:r>
          <w:rPr>
            <w:rStyle w:val="Hyperlink"/>
          </w:rPr>
          <w:t xml:space="preserve">[53]</w:t>
        </w:r>
      </w:hyperlink>
    </w:p>
    <w:p>
      <w:pPr>
        <w:pStyle w:val="BodyText"/>
      </w:pPr>
      <w:r>
        <w:t xml:space="preserve">A</w:t>
      </w:r>
      <w:r>
        <w:t xml:space="preserve"> </w:t>
      </w:r>
      <w:r>
        <w:rPr>
          <w:b/>
          <w:bCs/>
        </w:rPr>
        <w:t xml:space="preserve">literal monolithic neural network that “does everything itself”</w:t>
      </w:r>
      <w:r>
        <w:t xml:space="preserve"> </w:t>
      </w:r>
      <w:r>
        <w:t xml:space="preserve">(civil + mechanical, generation + automation + standards compliance) is not supported by current evidence as a six-month deliverable. The reasons are structural, not ideological:</w:t>
      </w:r>
    </w:p>
    <w:p>
      <w:pPr>
        <w:pStyle w:val="Compact"/>
        <w:numPr>
          <w:ilvl w:val="0"/>
          <w:numId w:val="1002"/>
        </w:numPr>
      </w:pPr>
      <w:r>
        <w:t xml:space="preserve">The strongest “end-to-end” research efforts require very large datasets (e.g., Text2CAD describes large-scale annotated datasets and transformer generation of parametric sequences).</w:t>
      </w:r>
      <w:r>
        <w:t xml:space="preserve"> </w:t>
      </w:r>
      <w:hyperlink r:id="rId43">
        <w:r>
          <w:rPr>
            <w:rStyle w:val="Hyperlink"/>
          </w:rPr>
          <w:t xml:space="preserve">[54]</w:t>
        </w:r>
      </w:hyperlink>
    </w:p>
    <w:p>
      <w:pPr>
        <w:pStyle w:val="Compact"/>
        <w:numPr>
          <w:ilvl w:val="0"/>
          <w:numId w:val="1002"/>
        </w:numPr>
      </w:pPr>
      <w:r>
        <w:t xml:space="preserve">Even specialized CAD-generation models focus on specific representations (sketch constraints, parametric sequences, CAD scripts), not multi-domain orchestration with persistent state.</w:t>
      </w:r>
      <w:r>
        <w:t xml:space="preserve"> </w:t>
      </w:r>
      <w:hyperlink r:id="rId73">
        <w:r>
          <w:rPr>
            <w:rStyle w:val="Hyperlink"/>
          </w:rPr>
          <w:t xml:space="preserve">[55]</w:t>
        </w:r>
      </w:hyperlink>
    </w:p>
    <w:p>
      <w:pPr>
        <w:pStyle w:val="Compact"/>
        <w:numPr>
          <w:ilvl w:val="0"/>
          <w:numId w:val="1002"/>
        </w:numPr>
      </w:pPr>
      <w:r>
        <w:t xml:space="preserve">Reliability issues persist (need for verification loops, feasibility repair).</w:t>
      </w:r>
      <w:r>
        <w:t xml:space="preserve"> </w:t>
      </w:r>
      <w:hyperlink r:id="rId26">
        <w:r>
          <w:rPr>
            <w:rStyle w:val="Hyperlink"/>
          </w:rPr>
          <w:t xml:space="preserve">[56]</w:t>
        </w:r>
      </w:hyperlink>
    </w:p>
    <w:p>
      <w:pPr>
        <w:pStyle w:val="FirstParagraph"/>
      </w:pPr>
      <w:r>
        <w:t xml:space="preserve">Within six months, the monolithic option is best categorized as</w:t>
      </w:r>
      <w:r>
        <w:t xml:space="preserve"> </w:t>
      </w:r>
      <w:r>
        <w:rPr>
          <w:b/>
          <w:bCs/>
        </w:rPr>
        <w:t xml:space="preserve">HIGH RISK / LOW PROBABILITY</w:t>
      </w:r>
      <w:r>
        <w:t xml:space="preserve"> </w:t>
      </w:r>
      <w:r>
        <w:t xml:space="preserve">unless you redefine “monolithic” to mean “one model as planner that calls tools” (which is not truly monolithic in the sense you asked).</w:t>
      </w:r>
    </w:p>
    <w:bookmarkEnd w:id="74"/>
    <w:bookmarkStart w:id="75" w:name="benefit-comparison-in-the-near-term"/>
    <w:p>
      <w:pPr>
        <w:pStyle w:val="Heading3"/>
      </w:pPr>
      <w:r>
        <w:t xml:space="preserve">Benefit comparison in the near term</w:t>
      </w:r>
    </w:p>
    <w:p>
      <w:pPr>
        <w:pStyle w:val="FirstParagraph"/>
      </w:pPr>
      <w:r>
        <w:t xml:space="preserve">A user-facing assistant has a clear near-term advantage: it can deliver immediate value by automating repetitive operations and coordinating data/commands across existing CAD engines, while deferring the hardest unsolved problem—end-to-end reliable generation—into smaller verified steps. This is the design direction implied by Autodesk’s MCP/agent roadmap and by tool-augmented research like CAD-Assistant.</w:t>
      </w:r>
      <w:r>
        <w:t xml:space="preserve"> </w:t>
      </w:r>
      <w:hyperlink r:id="rId27">
        <w:r>
          <w:rPr>
            <w:rStyle w:val="Hyperlink"/>
          </w:rPr>
          <w:t xml:space="preserve">[57]</w:t>
        </w:r>
      </w:hyperlink>
    </w:p>
    <w:p>
      <w:pPr>
        <w:pStyle w:val="BodyText"/>
      </w:pPr>
      <w:r>
        <w:t xml:space="preserve">A monolithic model’s main benefit would be eliminating adapters and API fragility, but the literature shows that current CAD generation still struggles with correctness, feasibility, and efficiency at scale.</w:t>
      </w:r>
      <w:r>
        <w:t xml:space="preserve"> </w:t>
      </w:r>
      <w:hyperlink r:id="rId26">
        <w:r>
          <w:rPr>
            <w:rStyle w:val="Hyperlink"/>
          </w:rPr>
          <w:t xml:space="preserve">[58]</w:t>
        </w:r>
      </w:hyperlink>
    </w:p>
    <w:p>
      <w:pPr>
        <w:pStyle w:val="BodyText"/>
      </w:pPr>
      <w:r>
        <w:rPr>
          <w:b/>
          <w:bCs/>
        </w:rPr>
        <w:t xml:space="preserve">Most likely six-month winner:</w:t>
      </w:r>
      <w:r>
        <w:t xml:space="preserve"> </w:t>
      </w:r>
      <w:r>
        <w:t xml:space="preserve">a user-facing orchestrator (assistant) that can execute a bounded set of deterministic workflows across a small number of CAD backends.</w:t>
      </w:r>
    </w:p>
    <w:bookmarkEnd w:id="75"/>
    <w:bookmarkEnd w:id="76"/>
    <w:bookmarkStart w:id="82" w:name="Xea6438ca500482167b30ff37f59d08f54731366"/>
    <w:p>
      <w:pPr>
        <w:pStyle w:val="Heading2"/>
      </w:pPr>
      <w:r>
        <w:t xml:space="preserve">Should you build Aitonomator and ArchItech</w:t>
      </w:r>
    </w:p>
    <w:bookmarkStart w:id="78" w:name="interpreting-the-two-agentproduct-split"/>
    <w:p>
      <w:pPr>
        <w:pStyle w:val="Heading3"/>
      </w:pPr>
      <w:r>
        <w:t xml:space="preserve">Interpreting the two-agent/product split</w:t>
      </w:r>
    </w:p>
    <w:p>
      <w:pPr>
        <w:pStyle w:val="FirstParagraph"/>
      </w:pPr>
      <w:r>
        <w:t xml:space="preserve">Your proposed split maps cleanly onto patterns observed in both commercial roadmaps and research:</w:t>
      </w:r>
    </w:p>
    <w:p>
      <w:pPr>
        <w:pStyle w:val="Compact"/>
        <w:numPr>
          <w:ilvl w:val="0"/>
          <w:numId w:val="1003"/>
        </w:numPr>
      </w:pPr>
      <w:r>
        <w:rPr>
          <w:b/>
          <w:bCs/>
        </w:rPr>
        <w:t xml:space="preserve">Aitonomator (Autonomator)</w:t>
      </w:r>
      <w:r>
        <w:t xml:space="preserve">: the execution/orchestration layer</w:t>
      </w:r>
    </w:p>
    <w:p>
      <w:pPr>
        <w:pStyle w:val="Compact"/>
        <w:numPr>
          <w:ilvl w:val="0"/>
          <w:numId w:val="1003"/>
        </w:numPr>
      </w:pPr>
      <w:r>
        <w:t xml:space="preserve">adapters/connectors to CAD engines (MCP servers, native APIs, automation APIs)</w:t>
      </w:r>
    </w:p>
    <w:p>
      <w:pPr>
        <w:pStyle w:val="Compact"/>
        <w:numPr>
          <w:ilvl w:val="0"/>
          <w:numId w:val="1003"/>
        </w:numPr>
      </w:pPr>
      <w:r>
        <w:t xml:space="preserve">deterministic action runner (including headless automation where available)</w:t>
      </w:r>
    </w:p>
    <w:p>
      <w:pPr>
        <w:pStyle w:val="Compact"/>
        <w:numPr>
          <w:ilvl w:val="0"/>
          <w:numId w:val="1003"/>
        </w:numPr>
      </w:pPr>
      <w:r>
        <w:t xml:space="preserve">model-state introspection and logging</w:t>
      </w:r>
    </w:p>
    <w:p>
      <w:pPr>
        <w:numPr>
          <w:ilvl w:val="0"/>
          <w:numId w:val="1003"/>
        </w:numPr>
      </w:pPr>
      <w:r>
        <w:t xml:space="preserve">verification gates (rule checks, geometry validity checks, “diff” reporting)</w:t>
      </w:r>
    </w:p>
    <w:p>
      <w:pPr>
        <w:numPr>
          <w:ilvl w:val="0"/>
          <w:numId w:val="1003"/>
        </w:numPr>
      </w:pPr>
      <w:r>
        <w:rPr>
          <w:b/>
          <w:bCs/>
        </w:rPr>
        <w:t xml:space="preserve">ArchItech (Architect / Engineer)</w:t>
      </w:r>
      <w:r>
        <w:t xml:space="preserve">: the design-intent and planning layer</w:t>
      </w:r>
    </w:p>
    <w:p>
      <w:pPr>
        <w:pStyle w:val="Compact"/>
        <w:numPr>
          <w:ilvl w:val="0"/>
          <w:numId w:val="1003"/>
        </w:numPr>
      </w:pPr>
      <w:r>
        <w:t xml:space="preserve">requirements decomposition</w:t>
      </w:r>
    </w:p>
    <w:p>
      <w:pPr>
        <w:pStyle w:val="Compact"/>
        <w:numPr>
          <w:ilvl w:val="0"/>
          <w:numId w:val="1003"/>
        </w:numPr>
      </w:pPr>
      <w:r>
        <w:t xml:space="preserve">standards/constraints retrieval</w:t>
      </w:r>
    </w:p>
    <w:p>
      <w:pPr>
        <w:pStyle w:val="Compact"/>
        <w:numPr>
          <w:ilvl w:val="0"/>
          <w:numId w:val="1003"/>
        </w:numPr>
      </w:pPr>
      <w:r>
        <w:t xml:space="preserve">proposal generation and tradeoff exploration</w:t>
      </w:r>
    </w:p>
    <w:p>
      <w:pPr>
        <w:pStyle w:val="Compact"/>
        <w:numPr>
          <w:ilvl w:val="0"/>
          <w:numId w:val="1003"/>
        </w:numPr>
      </w:pPr>
      <w:r>
        <w:t xml:space="preserve">multi-step plan authoring (“do X in Civil CAD, then Y in Mechanical CAD”)</w:t>
      </w:r>
    </w:p>
    <w:p>
      <w:pPr>
        <w:pStyle w:val="Compact"/>
        <w:numPr>
          <w:ilvl w:val="0"/>
          <w:numId w:val="1003"/>
        </w:numPr>
      </w:pPr>
      <w:r>
        <w:t xml:space="preserve">human review packaging (“here is what changed, why, and what to approve”)</w:t>
      </w:r>
    </w:p>
    <w:p>
      <w:pPr>
        <w:pStyle w:val="FirstParagraph"/>
      </w:pPr>
      <w:r>
        <w:t xml:space="preserve">Research prototypes already separate “planner” from “executor” (CAD-Assistant), and verification loops are treated as distinct modules rather than as pure model capability (CADCodeVerify).</w:t>
      </w:r>
      <w:r>
        <w:t xml:space="preserve"> </w:t>
      </w:r>
      <w:hyperlink r:id="rId77">
        <w:r>
          <w:rPr>
            <w:rStyle w:val="Hyperlink"/>
          </w:rPr>
          <w:t xml:space="preserve">[59]</w:t>
        </w:r>
      </w:hyperlink>
      <w:r>
        <w:t xml:space="preserve"> </w:t>
      </w:r>
      <w:r>
        <w:t xml:space="preserve">Vendor roadmaps also implicitly separate these concerns: assistants sit in-product, while trusted connectors/APIs/automation services are being built as infrastructure.</w:t>
      </w:r>
      <w:r>
        <w:t xml:space="preserve"> </w:t>
      </w:r>
      <w:hyperlink r:id="rId27">
        <w:r>
          <w:rPr>
            <w:rStyle w:val="Hyperlink"/>
          </w:rPr>
          <w:t xml:space="preserve">[60]</w:t>
        </w:r>
      </w:hyperlink>
    </w:p>
    <w:bookmarkEnd w:id="78"/>
    <w:bookmarkStart w:id="79" w:name="worth-building-both"/>
    <w:p>
      <w:pPr>
        <w:pStyle w:val="Heading3"/>
      </w:pPr>
      <w:r>
        <w:t xml:space="preserve">Worth building both?</w:t>
      </w:r>
    </w:p>
    <w:p>
      <w:pPr>
        <w:pStyle w:val="FirstParagraph"/>
      </w:pPr>
      <w:r>
        <w:rPr>
          <w:b/>
          <w:bCs/>
        </w:rPr>
        <w:t xml:space="preserve">Yes, but not symmetrically in the first six months.</w:t>
      </w:r>
      <w:r>
        <w:t xml:space="preserve"> </w:t>
      </w:r>
      <w:r>
        <w:t xml:space="preserve">The strongest evidence suggests you should ship Aitonomator first (execution + adapters + verification), and treat ArchItech as either:</w:t>
      </w:r>
      <w:r>
        <w:t xml:space="preserve"> </w:t>
      </w:r>
      <w:r>
        <w:t xml:space="preserve">- an internal planning mode layered on top of Aitonomator, or</w:t>
      </w:r>
      <w:r>
        <w:br/>
      </w:r>
      <w:r>
        <w:t xml:space="preserve">- a higher-tier capability once execution is stable and measurable.</w:t>
      </w:r>
    </w:p>
    <w:p>
      <w:pPr>
        <w:pStyle w:val="BodyText"/>
      </w:pPr>
      <w:r>
        <w:t xml:space="preserve">Two reasons grounded in the ecosystem:</w:t>
      </w:r>
    </w:p>
    <w:p>
      <w:pPr>
        <w:pStyle w:val="Compact"/>
        <w:numPr>
          <w:ilvl w:val="0"/>
          <w:numId w:val="1004"/>
        </w:numPr>
      </w:pPr>
      <w:r>
        <w:t xml:space="preserve">Many “assistants” fail because they do not execute or cannot do so reliably (Onshape, early Creo AI Assistant).</w:t>
      </w:r>
      <w:r>
        <w:t xml:space="preserve"> </w:t>
      </w:r>
      <w:hyperlink r:id="rId60">
        <w:r>
          <w:rPr>
            <w:rStyle w:val="Hyperlink"/>
          </w:rPr>
          <w:t xml:space="preserve">[61]</w:t>
        </w:r>
      </w:hyperlink>
    </w:p>
    <w:p>
      <w:pPr>
        <w:pStyle w:val="Compact"/>
        <w:numPr>
          <w:ilvl w:val="0"/>
          <w:numId w:val="1004"/>
        </w:numPr>
      </w:pPr>
      <w:r>
        <w:t xml:space="preserve">Where execution is being pursued, vendors are investing in connectors and deterministic platforms (Autodesk MCP + Automation APIs; Trimble’s move toward natural-language modeling in Tekla previews).</w:t>
      </w:r>
      <w:r>
        <w:t xml:space="preserve"> </w:t>
      </w:r>
      <w:hyperlink r:id="rId27">
        <w:r>
          <w:rPr>
            <w:rStyle w:val="Hyperlink"/>
          </w:rPr>
          <w:t xml:space="preserve">[62]</w:t>
        </w:r>
      </w:hyperlink>
    </w:p>
    <w:p>
      <w:pPr>
        <w:pStyle w:val="FirstParagraph"/>
      </w:pPr>
      <w:r>
        <w:t xml:space="preserve">In short:</w:t>
      </w:r>
      <w:r>
        <w:t xml:space="preserve"> </w:t>
      </w:r>
      <w:r>
        <w:rPr>
          <w:b/>
          <w:bCs/>
        </w:rPr>
        <w:t xml:space="preserve">execution infrastructure is the scarce asset</w:t>
      </w:r>
      <w:r>
        <w:t xml:space="preserve">. Planning without execution becomes another advisory chatbot.</w:t>
      </w:r>
    </w:p>
    <w:bookmarkEnd w:id="79"/>
    <w:bookmarkStart w:id="80" w:name="practical-bridge-the-gap-blueprint"/>
    <w:p>
      <w:pPr>
        <w:pStyle w:val="Heading3"/>
      </w:pPr>
      <w:r>
        <w:t xml:space="preserve">Practical “bridge the gap” blueprint</w:t>
      </w:r>
    </w:p>
    <w:p>
      <w:pPr>
        <w:pStyle w:val="FirstParagraph"/>
      </w:pPr>
      <w:r>
        <w:t xml:space="preserve">A realistic bridging strategy, consistent with what “closest” actors are building, is:</w:t>
      </w:r>
    </w:p>
    <w:p>
      <w:pPr>
        <w:pStyle w:val="Compact"/>
        <w:numPr>
          <w:ilvl w:val="0"/>
          <w:numId w:val="1005"/>
        </w:numPr>
      </w:pPr>
      <w:r>
        <w:t xml:space="preserve">Use a general LLM/VLM as planner (replaceable commodity model).</w:t>
      </w:r>
    </w:p>
    <w:p>
      <w:pPr>
        <w:pStyle w:val="Compact"/>
        <w:numPr>
          <w:ilvl w:val="0"/>
          <w:numId w:val="1005"/>
        </w:numPr>
      </w:pPr>
      <w:r>
        <w:t xml:space="preserve">Build durable adapters and tool contracts (MCP servers where possible).</w:t>
      </w:r>
      <w:r>
        <w:t xml:space="preserve"> </w:t>
      </w:r>
      <w:hyperlink r:id="rId25">
        <w:r>
          <w:rPr>
            <w:rStyle w:val="Hyperlink"/>
          </w:rPr>
          <w:t xml:space="preserve">[63]</w:t>
        </w:r>
      </w:hyperlink>
    </w:p>
    <w:p>
      <w:pPr>
        <w:pStyle w:val="Compact"/>
        <w:numPr>
          <w:ilvl w:val="0"/>
          <w:numId w:val="1005"/>
        </w:numPr>
      </w:pPr>
      <w:r>
        <w:t xml:space="preserve">Run deterministic operations via native APIs or automation services (APS Automation API where applicable).</w:t>
      </w:r>
      <w:r>
        <w:t xml:space="preserve"> </w:t>
      </w:r>
      <w:hyperlink r:id="rId56">
        <w:r>
          <w:rPr>
            <w:rStyle w:val="Hyperlink"/>
          </w:rPr>
          <w:t xml:space="preserve">[64]</w:t>
        </w:r>
      </w:hyperlink>
    </w:p>
    <w:p>
      <w:pPr>
        <w:pStyle w:val="Compact"/>
        <w:numPr>
          <w:ilvl w:val="0"/>
          <w:numId w:val="1005"/>
        </w:numPr>
      </w:pPr>
      <w:r>
        <w:t xml:space="preserve">Maintain a project knowledge graph / context store that links civil entities (alignments, surfaces, parcels) and mechanical entities (parts, assemblies, mates) by stable IDs and coordinate frames (this is where data hubs like Speckle/iTwin patterns are reusable).</w:t>
      </w:r>
      <w:r>
        <w:t xml:space="preserve"> </w:t>
      </w:r>
      <w:hyperlink r:id="rId57">
        <w:r>
          <w:rPr>
            <w:rStyle w:val="Hyperlink"/>
          </w:rPr>
          <w:t xml:space="preserve">[65]</w:t>
        </w:r>
      </w:hyperlink>
    </w:p>
    <w:p>
      <w:pPr>
        <w:pStyle w:val="Compact"/>
        <w:numPr>
          <w:ilvl w:val="0"/>
          <w:numId w:val="1005"/>
        </w:numPr>
      </w:pPr>
      <w:r>
        <w:t xml:space="preserve">Gate every generated action sequence through verification, feasibility checks, and standards rules (CADCodeVerify and GenCAD self-repair lines strongly support the necessity of these gates).</w:t>
      </w:r>
      <w:r>
        <w:t xml:space="preserve"> </w:t>
      </w:r>
      <w:hyperlink r:id="rId26">
        <w:r>
          <w:rPr>
            <w:rStyle w:val="Hyperlink"/>
          </w:rPr>
          <w:t xml:space="preserve">[56]</w:t>
        </w:r>
      </w:hyperlink>
    </w:p>
    <w:bookmarkEnd w:id="80"/>
    <w:bookmarkStart w:id="81" w:name="Xabf27b3d441c794affceb908086364d7acd73e4"/>
    <w:p>
      <w:pPr>
        <w:pStyle w:val="Heading3"/>
      </w:pPr>
      <w:r>
        <w:t xml:space="preserve">Unknowns that matter for product feasibility</w:t>
      </w:r>
    </w:p>
    <w:p>
      <w:pPr>
        <w:pStyle w:val="FirstParagraph"/>
      </w:pPr>
      <w:r>
        <w:t xml:space="preserve">Some questions cannot be answered definitively from public sources and must be treated as</w:t>
      </w:r>
      <w:r>
        <w:t xml:space="preserve"> </w:t>
      </w:r>
      <w:r>
        <w:rPr>
          <w:b/>
          <w:bCs/>
        </w:rPr>
        <w:t xml:space="preserve">UNKNOWN</w:t>
      </w:r>
      <w:r>
        <w:t xml:space="preserve"> </w:t>
      </w:r>
      <w:r>
        <w:t xml:space="preserve">until you select target backends and validate licensing/technical constraints:</w:t>
      </w:r>
    </w:p>
    <w:p>
      <w:pPr>
        <w:pStyle w:val="Compact"/>
        <w:numPr>
          <w:ilvl w:val="0"/>
          <w:numId w:val="1006"/>
        </w:numPr>
      </w:pPr>
      <w:r>
        <w:t xml:space="preserve">UNKNOWN: which proprietary CAD systems will allow headless or unattended execution for your intended workflows under their licensing terms (some platforms provide cloud automation APIs; others are desktop-only).</w:t>
      </w:r>
      <w:r>
        <w:t xml:space="preserve"> </w:t>
      </w:r>
      <w:hyperlink r:id="rId56">
        <w:r>
          <w:rPr>
            <w:rStyle w:val="Hyperlink"/>
          </w:rPr>
          <w:t xml:space="preserve">[64]</w:t>
        </w:r>
      </w:hyperlink>
    </w:p>
    <w:p>
      <w:pPr>
        <w:pStyle w:val="Compact"/>
        <w:numPr>
          <w:ilvl w:val="0"/>
          <w:numId w:val="1006"/>
        </w:numPr>
      </w:pPr>
      <w:r>
        <w:t xml:space="preserve">UNKNOWN: the degree to which civil-specific operations (corridors, pipe networks, labeling) can be controlled reliably via stable APIs across versions without brittle UI automation. (Vendor claims exist; empirical stability varies.)</w:t>
      </w:r>
      <w:r>
        <w:t xml:space="preserve"> </w:t>
      </w:r>
      <w:hyperlink r:id="rId22">
        <w:r>
          <w:rPr>
            <w:rStyle w:val="Hyperlink"/>
          </w:rPr>
          <w:t xml:space="preserve">[66]</w:t>
        </w:r>
      </w:hyperlink>
    </w:p>
    <w:p>
      <w:pPr>
        <w:pStyle w:val="Compact"/>
        <w:numPr>
          <w:ilvl w:val="0"/>
          <w:numId w:val="1006"/>
        </w:numPr>
      </w:pPr>
      <w:r>
        <w:t xml:space="preserve">UNKNOWN: whether your initial “civil + mechanical” pairing should prioritize a single-vendor stack first (e.g., Autodesk-only) or multi-vendor from day one; public roadmaps show vendors trying to become the unified entry point, which can both help (tooling exists) and threaten differentiation (they are racing you).</w:t>
      </w:r>
      <w:r>
        <w:t xml:space="preserve"> </w:t>
      </w:r>
      <w:hyperlink r:id="rId24">
        <w:r>
          <w:rPr>
            <w:rStyle w:val="Hyperlink"/>
          </w:rPr>
          <w:t xml:space="preserve">[67]</w:t>
        </w:r>
      </w:hyperlink>
    </w:p>
    <w:bookmarkEnd w:id="81"/>
    <w:bookmarkEnd w:id="82"/>
    <w:bookmarkStart w:id="83" w:name="conclusions-grounded-in-current-evidence"/>
    <w:p>
      <w:pPr>
        <w:pStyle w:val="Heading2"/>
      </w:pPr>
      <w:r>
        <w:t xml:space="preserve">Conclusions grounded in current evidence</w:t>
      </w:r>
    </w:p>
    <w:p>
      <w:pPr>
        <w:pStyle w:val="FirstParagraph"/>
      </w:pPr>
      <w:r>
        <w:t xml:space="preserve">The ecosystem has converged on a shared direction:</w:t>
      </w:r>
      <w:r>
        <w:t xml:space="preserve"> </w:t>
      </w:r>
      <w:r>
        <w:rPr>
          <w:b/>
          <w:bCs/>
        </w:rPr>
        <w:t xml:space="preserve">the next CAD layer is an agentic interface connected to deterministic engines through standardized connectors</w:t>
      </w:r>
      <w:r>
        <w:t xml:space="preserve">, not a single monolithic model that replaces CAD kernels. The actors closest to this are those investing in (a) agentic assistant UX, (b) standardized context/tool connectivity (notably MCP), and (c) execution platforms/APIs.</w:t>
      </w:r>
      <w:r>
        <w:t xml:space="preserve"> </w:t>
      </w:r>
      <w:hyperlink r:id="rId27">
        <w:r>
          <w:rPr>
            <w:rStyle w:val="Hyperlink"/>
          </w:rPr>
          <w:t xml:space="preserve">[68]</w:t>
        </w:r>
      </w:hyperlink>
    </w:p>
    <w:p>
      <w:pPr>
        <w:pStyle w:val="BodyText"/>
      </w:pPr>
      <w:r>
        <w:t xml:space="preserve">The best-supported six-month bet is to build a user-facing assistant (Aitonomator-first) that can orchestrate a limited set of high-value workflows across a small number of CAD backends, with verification gates as non-optional infrastructure. Research and vendor trajectories consistently indicate that reliability requires tool augmentation and iterative validation; pure generation remains too error-prone, slow, or infeasible for broad production use without guardrails.</w:t>
      </w:r>
      <w:r>
        <w:t xml:space="preserve"> </w:t>
      </w:r>
      <w:hyperlink r:id="rId77">
        <w:r>
          <w:rPr>
            <w:rStyle w:val="Hyperlink"/>
          </w:rPr>
          <w:t xml:space="preserve">[69]</w:t>
        </w:r>
      </w:hyperlink>
    </w:p>
    <w:p>
      <w:pPr>
        <w:pStyle w:val="BodyText"/>
      </w:pPr>
      <w:r>
        <w:rPr>
          <w:b/>
          <w:bCs/>
        </w:rPr>
        <w:t xml:space="preserve">Confidence:</w:t>
      </w:r>
      <w:r>
        <w:t xml:space="preserve"> </w:t>
      </w:r>
      <w:r>
        <w:t xml:space="preserve">0.86 (high confidence in the architectural direction and the six-month recommendation; medium uncertainty about non-public competitors and the exact readiness of third-party multi-platform agents).</w:t>
      </w:r>
    </w:p>
    <w:bookmarkEnd w:id="83"/>
    <w:bookmarkEnd w:id="84"/>
    <w:bookmarkEnd w:id="85"/>
    <w:p>
      <w:r>
        <w:pict>
          <v:rect style="width:0;height:1.5pt" o:hralign="center" o:hrstd="t" o:hr="t"/>
        </w:pict>
      </w:r>
    </w:p>
    <w:bookmarkStart w:id="86" w:name="citations"/>
    <w:p>
      <w:pPr>
        <w:pStyle w:val="FirstParagraph"/>
      </w:pPr>
      <w:hyperlink r:id="rId21">
        <w:r>
          <w:rPr>
            <w:rStyle w:val="Hyperlink"/>
          </w:rPr>
          <w:t xml:space="preserve">[1]</w:t>
        </w:r>
      </w:hyperlink>
      <w:r>
        <w:t xml:space="preserve"> </w:t>
      </w:r>
      <w:hyperlink r:id="rId21">
        <w:r>
          <w:rPr>
            <w:rStyle w:val="Hyperlink"/>
          </w:rPr>
          <w:t xml:space="preserve">[9]</w:t>
        </w:r>
      </w:hyperlink>
      <w:r>
        <w:t xml:space="preserve"> </w:t>
      </w:r>
      <w:r>
        <w:t xml:space="preserve">Autodesk Assistant | your agentic AI partner</w:t>
      </w:r>
    </w:p>
    <w:p>
      <w:pPr>
        <w:pStyle w:val="BodyText"/>
      </w:pPr>
      <w:hyperlink r:id="rId21">
        <w:r>
          <w:rPr>
            <w:rStyle w:val="Hyperlink"/>
          </w:rPr>
          <w:t xml:space="preserve">https://www.autodesk.com/solutions/autodesk-ai/autodesk-assistant?utm_source=chatgpt.com</w:t>
        </w:r>
      </w:hyperlink>
    </w:p>
    <w:p>
      <w:pPr>
        <w:pStyle w:val="BodyText"/>
      </w:pPr>
      <w:hyperlink r:id="rId22">
        <w:r>
          <w:rPr>
            <w:rStyle w:val="Hyperlink"/>
          </w:rPr>
          <w:t xml:space="preserve">[2]</w:t>
        </w:r>
      </w:hyperlink>
      <w:r>
        <w:t xml:space="preserve"> </w:t>
      </w:r>
      <w:hyperlink r:id="rId22">
        <w:r>
          <w:rPr>
            <w:rStyle w:val="Hyperlink"/>
          </w:rPr>
          <w:t xml:space="preserve">[10]</w:t>
        </w:r>
      </w:hyperlink>
      <w:r>
        <w:t xml:space="preserve"> </w:t>
      </w:r>
      <w:hyperlink r:id="rId22">
        <w:r>
          <w:rPr>
            <w:rStyle w:val="Hyperlink"/>
          </w:rPr>
          <w:t xml:space="preserve">[17]</w:t>
        </w:r>
      </w:hyperlink>
      <w:r>
        <w:t xml:space="preserve"> </w:t>
      </w:r>
      <w:hyperlink r:id="rId22">
        <w:r>
          <w:rPr>
            <w:rStyle w:val="Hyperlink"/>
          </w:rPr>
          <w:t xml:space="preserve">[66]</w:t>
        </w:r>
      </w:hyperlink>
      <w:r>
        <w:t xml:space="preserve"> </w:t>
      </w:r>
      <w:r>
        <w:t xml:space="preserve">Agentic AI Developments for Autodesk Assistant in Civil 3D</w:t>
      </w:r>
    </w:p>
    <w:p>
      <w:pPr>
        <w:pStyle w:val="BodyText"/>
      </w:pPr>
      <w:hyperlink r:id="rId22">
        <w:r>
          <w:rPr>
            <w:rStyle w:val="Hyperlink"/>
          </w:rPr>
          <w:t xml:space="preserve">https://www.autodesk.com/blogs/aec/2025/11/17/agentic-ai-developments-for-autodesk-assistant-in-civil-3d/?utm_source=chatgpt.com</w:t>
        </w:r>
      </w:hyperlink>
    </w:p>
    <w:p>
      <w:pPr>
        <w:pStyle w:val="BodyText"/>
      </w:pPr>
      <w:hyperlink r:id="rId23">
        <w:r>
          <w:rPr>
            <w:rStyle w:val="Hyperlink"/>
          </w:rPr>
          <w:t xml:space="preserve">[3]</w:t>
        </w:r>
      </w:hyperlink>
      <w:r>
        <w:t xml:space="preserve"> </w:t>
      </w:r>
      <w:hyperlink r:id="rId23">
        <w:r>
          <w:rPr>
            <w:rStyle w:val="Hyperlink"/>
          </w:rPr>
          <w:t xml:space="preserve">[15]</w:t>
        </w:r>
      </w:hyperlink>
      <w:r>
        <w:t xml:space="preserve"> </w:t>
      </w:r>
      <w:hyperlink r:id="rId23">
        <w:r>
          <w:rPr>
            <w:rStyle w:val="Hyperlink"/>
          </w:rPr>
          <w:t xml:space="preserve">[53]</w:t>
        </w:r>
      </w:hyperlink>
      <w:r>
        <w:t xml:space="preserve"> </w:t>
      </w:r>
      <w:r>
        <w:t xml:space="preserve">What You Need to Know About MCP Servers in Construction</w:t>
      </w:r>
    </w:p>
    <w:p>
      <w:pPr>
        <w:pStyle w:val="BodyText"/>
      </w:pPr>
      <w:hyperlink r:id="rId23">
        <w:r>
          <w:rPr>
            <w:rStyle w:val="Hyperlink"/>
          </w:rPr>
          <w:t xml:space="preserve">https://www.autodesk.com/blogs/construction/mcp-servers-in-construction/?utm_source=chatgpt.com</w:t>
        </w:r>
      </w:hyperlink>
    </w:p>
    <w:p>
      <w:pPr>
        <w:pStyle w:val="BodyText"/>
      </w:pPr>
      <w:hyperlink r:id="rId24">
        <w:r>
          <w:rPr>
            <w:rStyle w:val="Hyperlink"/>
          </w:rPr>
          <w:t xml:space="preserve">[4]</w:t>
        </w:r>
      </w:hyperlink>
      <w:r>
        <w:t xml:space="preserve"> </w:t>
      </w:r>
      <w:hyperlink r:id="rId24">
        <w:r>
          <w:rPr>
            <w:rStyle w:val="Hyperlink"/>
          </w:rPr>
          <w:t xml:space="preserve">[67]</w:t>
        </w:r>
      </w:hyperlink>
      <w:r>
        <w:t xml:space="preserve"> </w:t>
      </w:r>
      <w:r>
        <w:t xml:space="preserve">Looking to the Future of Agentic AI with AutoCAD and ...</w:t>
      </w:r>
    </w:p>
    <w:p>
      <w:pPr>
        <w:pStyle w:val="BodyText"/>
      </w:pPr>
      <w:hyperlink r:id="rId24">
        <w:r>
          <w:rPr>
            <w:rStyle w:val="Hyperlink"/>
          </w:rPr>
          <w:t xml:space="preserve">https://www.autodesk.com/blogs/autocad/looking-to-the-future-of-agentic-ai-with-autocad-and-autodesk-assistant/?utm_source=chatgpt.com</w:t>
        </w:r>
      </w:hyperlink>
    </w:p>
    <w:p>
      <w:pPr>
        <w:pStyle w:val="BodyText"/>
      </w:pPr>
      <w:hyperlink r:id="rId25">
        <w:r>
          <w:rPr>
            <w:rStyle w:val="Hyperlink"/>
          </w:rPr>
          <w:t xml:space="preserve">[5]</w:t>
        </w:r>
      </w:hyperlink>
      <w:r>
        <w:t xml:space="preserve"> </w:t>
      </w:r>
      <w:hyperlink r:id="rId25">
        <w:r>
          <w:rPr>
            <w:rStyle w:val="Hyperlink"/>
          </w:rPr>
          <w:t xml:space="preserve">[31]</w:t>
        </w:r>
      </w:hyperlink>
      <w:r>
        <w:t xml:space="preserve"> </w:t>
      </w:r>
      <w:hyperlink r:id="rId25">
        <w:r>
          <w:rPr>
            <w:rStyle w:val="Hyperlink"/>
          </w:rPr>
          <w:t xml:space="preserve">[63]</w:t>
        </w:r>
      </w:hyperlink>
      <w:r>
        <w:t xml:space="preserve"> </w:t>
      </w:r>
      <w:r>
        <w:t xml:space="preserve">Specification</w:t>
      </w:r>
    </w:p>
    <w:p>
      <w:pPr>
        <w:pStyle w:val="BodyText"/>
      </w:pPr>
      <w:hyperlink r:id="rId25">
        <w:r>
          <w:rPr>
            <w:rStyle w:val="Hyperlink"/>
          </w:rPr>
          <w:t xml:space="preserve">https://modelcontextprotocol.io/specification/2025-11-25?utm_source=chatgpt.com</w:t>
        </w:r>
      </w:hyperlink>
    </w:p>
    <w:p>
      <w:pPr>
        <w:pStyle w:val="BodyText"/>
      </w:pPr>
      <w:hyperlink r:id="rId26">
        <w:r>
          <w:rPr>
            <w:rStyle w:val="Hyperlink"/>
          </w:rPr>
          <w:t xml:space="preserve">[6]</w:t>
        </w:r>
      </w:hyperlink>
      <w:r>
        <w:t xml:space="preserve"> </w:t>
      </w:r>
      <w:hyperlink r:id="rId26">
        <w:r>
          <w:rPr>
            <w:rStyle w:val="Hyperlink"/>
          </w:rPr>
          <w:t xml:space="preserve">[12]</w:t>
        </w:r>
      </w:hyperlink>
      <w:r>
        <w:t xml:space="preserve"> </w:t>
      </w:r>
      <w:hyperlink r:id="rId26">
        <w:r>
          <w:rPr>
            <w:rStyle w:val="Hyperlink"/>
          </w:rPr>
          <w:t xml:space="preserve">[28]</w:t>
        </w:r>
      </w:hyperlink>
      <w:r>
        <w:t xml:space="preserve"> </w:t>
      </w:r>
      <w:hyperlink r:id="rId26">
        <w:r>
          <w:rPr>
            <w:rStyle w:val="Hyperlink"/>
          </w:rPr>
          <w:t xml:space="preserve">[56]</w:t>
        </w:r>
      </w:hyperlink>
      <w:r>
        <w:t xml:space="preserve"> </w:t>
      </w:r>
      <w:hyperlink r:id="rId26">
        <w:r>
          <w:rPr>
            <w:rStyle w:val="Hyperlink"/>
          </w:rPr>
          <w:t xml:space="preserve">[58]</w:t>
        </w:r>
      </w:hyperlink>
      <w:r>
        <w:t xml:space="preserve"> </w:t>
      </w:r>
      <w:r>
        <w:t xml:space="preserve">Generating CAD Code with Vision-Language Models for ...</w:t>
      </w:r>
    </w:p>
    <w:p>
      <w:pPr>
        <w:pStyle w:val="BodyText"/>
      </w:pPr>
      <w:hyperlink r:id="rId26">
        <w:r>
          <w:rPr>
            <w:rStyle w:val="Hyperlink"/>
          </w:rPr>
          <w:t xml:space="preserve">https://arxiv.org/html/2410.05340v1?utm_source=chatgpt.com</w:t>
        </w:r>
      </w:hyperlink>
    </w:p>
    <w:p>
      <w:pPr>
        <w:pStyle w:val="BodyText"/>
      </w:pPr>
      <w:hyperlink r:id="rId27">
        <w:r>
          <w:rPr>
            <w:rStyle w:val="Hyperlink"/>
          </w:rPr>
          <w:t xml:space="preserve">[7]</w:t>
        </w:r>
      </w:hyperlink>
      <w:r>
        <w:t xml:space="preserve"> </w:t>
      </w:r>
      <w:hyperlink r:id="rId27">
        <w:r>
          <w:rPr>
            <w:rStyle w:val="Hyperlink"/>
          </w:rPr>
          <w:t xml:space="preserve">[11]</w:t>
        </w:r>
      </w:hyperlink>
      <w:r>
        <w:t xml:space="preserve"> </w:t>
      </w:r>
      <w:hyperlink r:id="rId27">
        <w:r>
          <w:rPr>
            <w:rStyle w:val="Hyperlink"/>
          </w:rPr>
          <w:t xml:space="preserve">[57]</w:t>
        </w:r>
      </w:hyperlink>
      <w:r>
        <w:t xml:space="preserve"> </w:t>
      </w:r>
      <w:hyperlink r:id="rId27">
        <w:r>
          <w:rPr>
            <w:rStyle w:val="Hyperlink"/>
          </w:rPr>
          <w:t xml:space="preserve">[60]</w:t>
        </w:r>
      </w:hyperlink>
      <w:r>
        <w:t xml:space="preserve"> </w:t>
      </w:r>
      <w:hyperlink r:id="rId27">
        <w:r>
          <w:rPr>
            <w:rStyle w:val="Hyperlink"/>
          </w:rPr>
          <w:t xml:space="preserve">[62]</w:t>
        </w:r>
      </w:hyperlink>
      <w:r>
        <w:t xml:space="preserve"> </w:t>
      </w:r>
      <w:hyperlink r:id="rId27">
        <w:r>
          <w:rPr>
            <w:rStyle w:val="Hyperlink"/>
          </w:rPr>
          <w:t xml:space="preserve">[68]</w:t>
        </w:r>
      </w:hyperlink>
      <w:r>
        <w:t xml:space="preserve"> </w:t>
      </w:r>
      <w:r>
        <w:t xml:space="preserve">Autodesk MCP Servers | Autodesk AI</w:t>
      </w:r>
    </w:p>
    <w:p>
      <w:pPr>
        <w:pStyle w:val="BodyText"/>
      </w:pPr>
      <w:hyperlink r:id="rId27">
        <w:r>
          <w:rPr>
            <w:rStyle w:val="Hyperlink"/>
          </w:rPr>
          <w:t xml:space="preserve">https://www.autodesk.com/solutions/autodesk-ai/autodesk-mcp-servers?utm_source=chatgpt.com</w:t>
        </w:r>
      </w:hyperlink>
    </w:p>
    <w:p>
      <w:pPr>
        <w:pStyle w:val="BodyText"/>
      </w:pPr>
      <w:hyperlink r:id="rId29">
        <w:r>
          <w:rPr>
            <w:rStyle w:val="Hyperlink"/>
          </w:rPr>
          <w:t xml:space="preserve">[8]</w:t>
        </w:r>
      </w:hyperlink>
      <w:r>
        <w:t xml:space="preserve"> </w:t>
      </w:r>
      <w:hyperlink r:id="rId29">
        <w:r>
          <w:rPr>
            <w:rStyle w:val="Hyperlink"/>
          </w:rPr>
          <w:t xml:space="preserve">[19]</w:t>
        </w:r>
      </w:hyperlink>
      <w:r>
        <w:t xml:space="preserve"> </w:t>
      </w:r>
      <w:r>
        <w:t xml:space="preserve">PTC Strengthens CAD AI Offerings with Latest Onshape AI ...</w:t>
      </w:r>
    </w:p>
    <w:p>
      <w:pPr>
        <w:pStyle w:val="BodyText"/>
      </w:pPr>
      <w:hyperlink r:id="rId29">
        <w:r>
          <w:rPr>
            <w:rStyle w:val="Hyperlink"/>
          </w:rPr>
          <w:t xml:space="preserve">https://www.ptc.com/en/news/2025/ptc-announces-latest-onshape-ai-advisor-release?srsltid=AfmBOor46wSVxFU3gM_vYYHZS1s37RT3b9E3QQYxr2NY1doP9QU-V2Nu&amp;utm_source=chatgpt.com</w:t>
        </w:r>
      </w:hyperlink>
    </w:p>
    <w:p>
      <w:pPr>
        <w:pStyle w:val="BodyText"/>
      </w:pPr>
      <w:hyperlink r:id="rId30">
        <w:r>
          <w:rPr>
            <w:rStyle w:val="Hyperlink"/>
          </w:rPr>
          <w:t xml:space="preserve">[13]</w:t>
        </w:r>
      </w:hyperlink>
      <w:r>
        <w:t xml:space="preserve"> </w:t>
      </w:r>
      <w:r>
        <w:t xml:space="preserve">Bentley Systems Advances Infrastructure AI with New ...</w:t>
      </w:r>
    </w:p>
    <w:p>
      <w:pPr>
        <w:pStyle w:val="BodyText"/>
      </w:pPr>
      <w:hyperlink r:id="rId30">
        <w:r>
          <w:rPr>
            <w:rStyle w:val="Hyperlink"/>
          </w:rPr>
          <w:t xml:space="preserve">https://www.bentley.com/news/bentley-systems-advances-infrastructure-ai-with-new-applications-and-industry-collaboration/?utm_source=chatgpt.com</w:t>
        </w:r>
      </w:hyperlink>
    </w:p>
    <w:p>
      <w:pPr>
        <w:pStyle w:val="BodyText"/>
      </w:pPr>
      <w:hyperlink r:id="rId31">
        <w:r>
          <w:rPr>
            <w:rStyle w:val="Hyperlink"/>
          </w:rPr>
          <w:t xml:space="preserve">[14]</w:t>
        </w:r>
      </w:hyperlink>
      <w:r>
        <w:t xml:space="preserve"> </w:t>
      </w:r>
      <w:r>
        <w:t xml:space="preserve">iTwin Platform | Bentley Systems | Infrastructure Software</w:t>
      </w:r>
    </w:p>
    <w:p>
      <w:pPr>
        <w:pStyle w:val="BodyText"/>
      </w:pPr>
      <w:hyperlink r:id="rId31">
        <w:r>
          <w:rPr>
            <w:rStyle w:val="Hyperlink"/>
          </w:rPr>
          <w:t xml:space="preserve">https://www.bentley.com/software/itwin-platform/?utm_source=chatgpt.com</w:t>
        </w:r>
      </w:hyperlink>
    </w:p>
    <w:p>
      <w:pPr>
        <w:pStyle w:val="BodyText"/>
      </w:pPr>
      <w:hyperlink r:id="rId32">
        <w:r>
          <w:rPr>
            <w:rStyle w:val="Hyperlink"/>
          </w:rPr>
          <w:t xml:space="preserve">[16]</w:t>
        </w:r>
      </w:hyperlink>
      <w:r>
        <w:t xml:space="preserve"> </w:t>
      </w:r>
      <w:r>
        <w:t xml:space="preserve">Artificial intelligence (AI) in Designcenter NX CAD</w:t>
      </w:r>
    </w:p>
    <w:p>
      <w:pPr>
        <w:pStyle w:val="BodyText"/>
      </w:pPr>
      <w:hyperlink r:id="rId32">
        <w:r>
          <w:rPr>
            <w:rStyle w:val="Hyperlink"/>
          </w:rPr>
          <w:t xml:space="preserve">https://www.siemens.com/en-us/products/designcenter/nx-cad-software/ai/?utm_source=chatgpt.com</w:t>
        </w:r>
      </w:hyperlink>
    </w:p>
    <w:p>
      <w:pPr>
        <w:pStyle w:val="BodyText"/>
      </w:pPr>
      <w:hyperlink r:id="rId33">
        <w:r>
          <w:rPr>
            <w:rStyle w:val="Hyperlink"/>
          </w:rPr>
          <w:t xml:space="preserve">[18]</w:t>
        </w:r>
      </w:hyperlink>
      <w:r>
        <w:t xml:space="preserve"> </w:t>
      </w:r>
      <w:hyperlink r:id="rId33">
        <w:r>
          <w:rPr>
            <w:rStyle w:val="Hyperlink"/>
          </w:rPr>
          <w:t xml:space="preserve">[27]</w:t>
        </w:r>
      </w:hyperlink>
      <w:r>
        <w:t xml:space="preserve"> </w:t>
      </w:r>
      <w:r>
        <w:t xml:space="preserve">CAD-Assistant: Tool-Augmented VLLMs as Generic CAD Task Solvers?</w:t>
      </w:r>
    </w:p>
    <w:p>
      <w:pPr>
        <w:pStyle w:val="BodyText"/>
      </w:pPr>
      <w:hyperlink r:id="rId33">
        <w:r>
          <w:rPr>
            <w:rStyle w:val="Hyperlink"/>
          </w:rPr>
          <w:t xml:space="preserve">https://arxiv.org/abs/2412.13810?utm_source=chatgpt.com</w:t>
        </w:r>
      </w:hyperlink>
    </w:p>
    <w:p>
      <w:pPr>
        <w:pStyle w:val="BodyText"/>
      </w:pPr>
      <w:hyperlink r:id="rId34">
        <w:r>
          <w:rPr>
            <w:rStyle w:val="Hyperlink"/>
          </w:rPr>
          <w:t xml:space="preserve">[20]</w:t>
        </w:r>
      </w:hyperlink>
      <w:r>
        <w:t xml:space="preserve"> </w:t>
      </w:r>
      <w:r>
        <w:t xml:space="preserve">Introducing Creo AI Assistant</w:t>
      </w:r>
    </w:p>
    <w:p>
      <w:pPr>
        <w:pStyle w:val="BodyText"/>
      </w:pPr>
      <w:hyperlink r:id="rId34">
        <w:r>
          <w:rPr>
            <w:rStyle w:val="Hyperlink"/>
          </w:rPr>
          <w:t xml:space="preserve">https://support.ptc.com/help/creo/creo_plus_early_visibility/usascii/whats_new/ux_ai_assistant.html?utm_source=chatgpt.com</w:t>
        </w:r>
      </w:hyperlink>
    </w:p>
    <w:p>
      <w:pPr>
        <w:pStyle w:val="BodyText"/>
      </w:pPr>
      <w:hyperlink r:id="rId35">
        <w:r>
          <w:rPr>
            <w:rStyle w:val="Hyperlink"/>
          </w:rPr>
          <w:t xml:space="preserve">[21]</w:t>
        </w:r>
      </w:hyperlink>
      <w:r>
        <w:t xml:space="preserve"> </w:t>
      </w:r>
      <w:r>
        <w:t xml:space="preserve">Tekla-AI-Drawing-Service-2026</w:t>
      </w:r>
    </w:p>
    <w:p>
      <w:pPr>
        <w:pStyle w:val="BodyText"/>
      </w:pPr>
      <w:hyperlink r:id="rId35">
        <w:r>
          <w:rPr>
            <w:rStyle w:val="Hyperlink"/>
          </w:rPr>
          <w:t xml:space="preserve">https://news.trimble.com/Trimble-Unveils-2026-Tekla-Software-Accelerating-BIM-Engineering-and-Construction-Productivity-Through-Streamlined-Workflows-and-AI?utm_source=chatgpt.com</w:t>
        </w:r>
      </w:hyperlink>
    </w:p>
    <w:p>
      <w:pPr>
        <w:pStyle w:val="BodyText"/>
      </w:pPr>
      <w:hyperlink r:id="rId36">
        <w:r>
          <w:rPr>
            <w:rStyle w:val="Hyperlink"/>
          </w:rPr>
          <w:t xml:space="preserve">[22]</w:t>
        </w:r>
      </w:hyperlink>
      <w:r>
        <w:t xml:space="preserve"> </w:t>
      </w:r>
      <w:hyperlink r:id="rId36">
        <w:r>
          <w:rPr>
            <w:rStyle w:val="Hyperlink"/>
          </w:rPr>
          <w:t xml:space="preserve">[36]</w:t>
        </w:r>
      </w:hyperlink>
      <w:r>
        <w:t xml:space="preserve"> </w:t>
      </w:r>
      <w:hyperlink r:id="rId36">
        <w:r>
          <w:rPr>
            <w:rStyle w:val="Hyperlink"/>
          </w:rPr>
          <w:t xml:space="preserve">[52]</w:t>
        </w:r>
      </w:hyperlink>
      <w:r>
        <w:t xml:space="preserve"> </w:t>
      </w:r>
      <w:r>
        <w:t xml:space="preserve">Technical Roadmap 2020</w:t>
      </w:r>
    </w:p>
    <w:p>
      <w:pPr>
        <w:pStyle w:val="BodyText"/>
      </w:pPr>
      <w:hyperlink r:id="rId36">
        <w:r>
          <w:rPr>
            <w:rStyle w:val="Hyperlink"/>
          </w:rPr>
          <w:t xml:space="preserve">https://www.buildingsmart.org/about/technical-roadmap/?utm_source=chatgpt.com</w:t>
        </w:r>
      </w:hyperlink>
    </w:p>
    <w:p>
      <w:pPr>
        <w:pStyle w:val="BodyText"/>
      </w:pPr>
      <w:hyperlink r:id="rId37">
        <w:r>
          <w:rPr>
            <w:rStyle w:val="Hyperlink"/>
          </w:rPr>
          <w:t xml:space="preserve">[23]</w:t>
        </w:r>
      </w:hyperlink>
      <w:r>
        <w:t xml:space="preserve"> </w:t>
      </w:r>
      <w:r>
        <w:t xml:space="preserve">Dassault Systèmes Unveils a New Way of Working for ...</w:t>
      </w:r>
    </w:p>
    <w:p>
      <w:pPr>
        <w:pStyle w:val="BodyText"/>
      </w:pPr>
      <w:hyperlink r:id="rId37">
        <w:r>
          <w:rPr>
            <w:rStyle w:val="Hyperlink"/>
          </w:rPr>
          <w:t xml:space="preserve">https://www.3ds.com/newsroom/press-releases/dassault-systemes-unveils-new-way-working-industry-ai-powered-virtual-companions?utm_source=chatgpt.com</w:t>
        </w:r>
      </w:hyperlink>
    </w:p>
    <w:p>
      <w:pPr>
        <w:pStyle w:val="BodyText"/>
      </w:pPr>
      <w:hyperlink r:id="rId39">
        <w:r>
          <w:rPr>
            <w:rStyle w:val="Hyperlink"/>
          </w:rPr>
          <w:t xml:space="preserve">[24]</w:t>
        </w:r>
      </w:hyperlink>
      <w:r>
        <w:t xml:space="preserve"> </w:t>
      </w:r>
      <w:hyperlink r:id="rId39">
        <w:r>
          <w:rPr>
            <w:rStyle w:val="Hyperlink"/>
          </w:rPr>
          <w:t xml:space="preserve">[39]</w:t>
        </w:r>
      </w:hyperlink>
      <w:r>
        <w:t xml:space="preserve"> </w:t>
      </w:r>
      <w:r>
        <w:t xml:space="preserve">Industry Foundation Classes (IFC)</w:t>
      </w:r>
    </w:p>
    <w:p>
      <w:pPr>
        <w:pStyle w:val="BodyText"/>
      </w:pPr>
      <w:hyperlink r:id="rId39">
        <w:r>
          <w:rPr>
            <w:rStyle w:val="Hyperlink"/>
          </w:rPr>
          <w:t xml:space="preserve">https://www.buildingsmart.org/standards/bsi-standards/industry-foundation-classes/?utm_source=chatgpt.com</w:t>
        </w:r>
      </w:hyperlink>
    </w:p>
    <w:p>
      <w:pPr>
        <w:pStyle w:val="BodyText"/>
      </w:pPr>
      <w:hyperlink r:id="rId40">
        <w:r>
          <w:rPr>
            <w:rStyle w:val="Hyperlink"/>
          </w:rPr>
          <w:t xml:space="preserve">[25]</w:t>
        </w:r>
      </w:hyperlink>
      <w:r>
        <w:t xml:space="preserve"> </w:t>
      </w:r>
      <w:r>
        <w:t xml:space="preserve">Automating Macro Creation with AI</w:t>
      </w:r>
    </w:p>
    <w:p>
      <w:pPr>
        <w:pStyle w:val="BodyText"/>
      </w:pPr>
      <w:hyperlink r:id="rId40">
        <w:r>
          <w:rPr>
            <w:rStyle w:val="Hyperlink"/>
          </w:rPr>
          <w:t xml:space="preserve">https://xometry.pro/en-uk/articles/ai-mecagent-interview/?utm_source=chatgpt.com</w:t>
        </w:r>
      </w:hyperlink>
    </w:p>
    <w:p>
      <w:pPr>
        <w:pStyle w:val="BodyText"/>
      </w:pPr>
      <w:hyperlink r:id="rId41">
        <w:r>
          <w:rPr>
            <w:rStyle w:val="Hyperlink"/>
          </w:rPr>
          <w:t xml:space="preserve">[26]</w:t>
        </w:r>
      </w:hyperlink>
      <w:r>
        <w:t xml:space="preserve"> </w:t>
      </w:r>
      <w:hyperlink r:id="rId41">
        <w:r>
          <w:rPr>
            <w:rStyle w:val="Hyperlink"/>
          </w:rPr>
          <w:t xml:space="preserve">[40]</w:t>
        </w:r>
      </w:hyperlink>
      <w:r>
        <w:t xml:space="preserve"> </w:t>
      </w:r>
      <w:r>
        <w:t xml:space="preserve">Ant: Your AI copilot for Grasshopper - New plugin on ...</w:t>
      </w:r>
    </w:p>
    <w:p>
      <w:pPr>
        <w:pStyle w:val="BodyText"/>
      </w:pPr>
      <w:hyperlink r:id="rId41">
        <w:r>
          <w:rPr>
            <w:rStyle w:val="Hyperlink"/>
          </w:rPr>
          <w:t xml:space="preserve">https://blog.rhino3d.com/2026/02/ant-your-ai-copilot-for-grasshopper-new.html?utm_source=chatgpt.com</w:t>
        </w:r>
      </w:hyperlink>
    </w:p>
    <w:p>
      <w:pPr>
        <w:pStyle w:val="BodyText"/>
      </w:pPr>
      <w:hyperlink r:id="rId43">
        <w:r>
          <w:rPr>
            <w:rStyle w:val="Hyperlink"/>
          </w:rPr>
          <w:t xml:space="preserve">[29]</w:t>
        </w:r>
      </w:hyperlink>
      <w:r>
        <w:t xml:space="preserve"> </w:t>
      </w:r>
      <w:hyperlink r:id="rId43">
        <w:r>
          <w:rPr>
            <w:rStyle w:val="Hyperlink"/>
          </w:rPr>
          <w:t xml:space="preserve">[54]</w:t>
        </w:r>
      </w:hyperlink>
      <w:r>
        <w:t xml:space="preserve"> </w:t>
      </w:r>
      <w:r>
        <w:t xml:space="preserve">Text2CAD: Generating Sequential CAD Models from Beginner-to-Expert Level Text Prompts</w:t>
      </w:r>
    </w:p>
    <w:p>
      <w:pPr>
        <w:pStyle w:val="BodyText"/>
      </w:pPr>
      <w:hyperlink r:id="rId43">
        <w:r>
          <w:rPr>
            <w:rStyle w:val="Hyperlink"/>
          </w:rPr>
          <w:t xml:space="preserve">https://arxiv.org/abs/2409.17106?utm_source=chatgpt.com</w:t>
        </w:r>
      </w:hyperlink>
    </w:p>
    <w:p>
      <w:pPr>
        <w:pStyle w:val="BodyText"/>
      </w:pPr>
      <w:hyperlink r:id="rId44">
        <w:r>
          <w:rPr>
            <w:rStyle w:val="Hyperlink"/>
          </w:rPr>
          <w:t xml:space="preserve">[30]</w:t>
        </w:r>
      </w:hyperlink>
      <w:r>
        <w:t xml:space="preserve"> </w:t>
      </w:r>
      <w:r>
        <w:t xml:space="preserve">a framework to leverage LLM agents for automated CAD ...</w:t>
      </w:r>
    </w:p>
    <w:p>
      <w:pPr>
        <w:pStyle w:val="BodyText"/>
      </w:pPr>
      <w:hyperlink r:id="rId44">
        <w:r>
          <w:rPr>
            <w:rStyle w:val="Hyperlink"/>
          </w:rPr>
          <w:t xml:space="preserve">https://resolve.cambridge.org/core/services/aop-cambridge-core/content/view/5BD8D63CFCED28BDD7A01313162FFBE7/S2732527X25102034a.pdf/from-text-to-design-a-framework-to-leverage-llm-agents-for-automated-cad-generation.pdf?utm_source=chatgpt.com</w:t>
        </w:r>
      </w:hyperlink>
    </w:p>
    <w:p>
      <w:pPr>
        <w:pStyle w:val="BodyText"/>
      </w:pPr>
      <w:hyperlink r:id="rId47">
        <w:r>
          <w:rPr>
            <w:rStyle w:val="Hyperlink"/>
          </w:rPr>
          <w:t xml:space="preserve">[32]</w:t>
        </w:r>
      </w:hyperlink>
      <w:r>
        <w:t xml:space="preserve"> </w:t>
      </w:r>
      <w:r>
        <w:t xml:space="preserve">Model Context Protocol</w:t>
      </w:r>
    </w:p>
    <w:p>
      <w:pPr>
        <w:pStyle w:val="BodyText"/>
      </w:pPr>
      <w:hyperlink r:id="rId47">
        <w:r>
          <w:rPr>
            <w:rStyle w:val="Hyperlink"/>
          </w:rPr>
          <w:t xml:space="preserve">https://github.com/modelcontextprotocol?utm_source=chatgpt.com</w:t>
        </w:r>
      </w:hyperlink>
    </w:p>
    <w:p>
      <w:pPr>
        <w:pStyle w:val="BodyText"/>
      </w:pPr>
      <w:hyperlink r:id="rId48">
        <w:r>
          <w:rPr>
            <w:rStyle w:val="Hyperlink"/>
          </w:rPr>
          <w:t xml:space="preserve">[33]</w:t>
        </w:r>
      </w:hyperlink>
      <w:r>
        <w:t xml:space="preserve"> </w:t>
      </w:r>
      <w:r>
        <w:t xml:space="preserve">The 3 biggest Autodesk AI takeaways from AU 2025</w:t>
      </w:r>
    </w:p>
    <w:p>
      <w:pPr>
        <w:pStyle w:val="BodyText"/>
      </w:pPr>
      <w:hyperlink r:id="rId48">
        <w:r>
          <w:rPr>
            <w:rStyle w:val="Hyperlink"/>
          </w:rPr>
          <w:t xml:space="preserve">https://adsknews.autodesk.com/en/news/the-3-biggest-autodesk-ai-takeaways-from-au-2025/?utm_source=chatgpt.com</w:t>
        </w:r>
      </w:hyperlink>
    </w:p>
    <w:p>
      <w:pPr>
        <w:pStyle w:val="BodyText"/>
      </w:pPr>
      <w:hyperlink r:id="rId50">
        <w:r>
          <w:rPr>
            <w:rStyle w:val="Hyperlink"/>
          </w:rPr>
          <w:t xml:space="preserve">[34]</w:t>
        </w:r>
      </w:hyperlink>
      <w:r>
        <w:t xml:space="preserve"> </w:t>
      </w:r>
      <w:r>
        <w:t xml:space="preserve">Automation API | Autodesk Platform Services (APS)</w:t>
      </w:r>
    </w:p>
    <w:p>
      <w:pPr>
        <w:pStyle w:val="BodyText"/>
      </w:pPr>
      <w:hyperlink r:id="rId50">
        <w:r>
          <w:rPr>
            <w:rStyle w:val="Hyperlink"/>
          </w:rPr>
          <w:t xml:space="preserve">https://aps.autodesk.com/developer/overview/automation-api?utm_source=chatgpt.com</w:t>
        </w:r>
      </w:hyperlink>
    </w:p>
    <w:p>
      <w:pPr>
        <w:pStyle w:val="BodyText"/>
      </w:pPr>
      <w:hyperlink r:id="rId51">
        <w:r>
          <w:rPr>
            <w:rStyle w:val="Hyperlink"/>
          </w:rPr>
          <w:t xml:space="preserve">[35]</w:t>
        </w:r>
      </w:hyperlink>
      <w:r>
        <w:t xml:space="preserve"> </w:t>
      </w:r>
      <w:r>
        <w:t xml:space="preserve">iTwin Platform - Bentley Systems</w:t>
      </w:r>
    </w:p>
    <w:p>
      <w:pPr>
        <w:pStyle w:val="BodyText"/>
      </w:pPr>
      <w:hyperlink r:id="rId51">
        <w:r>
          <w:rPr>
            <w:rStyle w:val="Hyperlink"/>
          </w:rPr>
          <w:t xml:space="preserve">https://developer.bentley.com/?utm_source=chatgpt.com</w:t>
        </w:r>
      </w:hyperlink>
    </w:p>
    <w:p>
      <w:pPr>
        <w:pStyle w:val="BodyText"/>
      </w:pPr>
      <w:hyperlink r:id="rId53">
        <w:r>
          <w:rPr>
            <w:rStyle w:val="Hyperlink"/>
          </w:rPr>
          <w:t xml:space="preserve">[37]</w:t>
        </w:r>
      </w:hyperlink>
      <w:r>
        <w:t xml:space="preserve"> </w:t>
      </w:r>
      <w:hyperlink r:id="rId53">
        <w:r>
          <w:rPr>
            <w:rStyle w:val="Hyperlink"/>
          </w:rPr>
          <w:t xml:space="preserve">[44]</w:t>
        </w:r>
      </w:hyperlink>
      <w:r>
        <w:t xml:space="preserve"> </w:t>
      </w:r>
      <w:r>
        <w:t xml:space="preserve">Data Exchange Standards | FHWA</w:t>
      </w:r>
    </w:p>
    <w:p>
      <w:pPr>
        <w:pStyle w:val="BodyText"/>
      </w:pPr>
      <w:hyperlink r:id="rId53">
        <w:r>
          <w:rPr>
            <w:rStyle w:val="Hyperlink"/>
          </w:rPr>
          <w:t xml:space="preserve">https://highways.dot.gov/federal-lands/pddm/dpg/data-exchange-standards?utm_source=chatgpt.com</w:t>
        </w:r>
      </w:hyperlink>
    </w:p>
    <w:p>
      <w:pPr>
        <w:pStyle w:val="BodyText"/>
      </w:pPr>
      <w:hyperlink r:id="rId54">
        <w:r>
          <w:rPr>
            <w:rStyle w:val="Hyperlink"/>
          </w:rPr>
          <w:t xml:space="preserve">[38]</w:t>
        </w:r>
      </w:hyperlink>
      <w:r>
        <w:t xml:space="preserve"> </w:t>
      </w:r>
      <w:r>
        <w:t xml:space="preserve">About Us</w:t>
      </w:r>
    </w:p>
    <w:p>
      <w:pPr>
        <w:pStyle w:val="BodyText"/>
      </w:pPr>
      <w:hyperlink r:id="rId54">
        <w:r>
          <w:rPr>
            <w:rStyle w:val="Hyperlink"/>
          </w:rPr>
          <w:t xml:space="preserve">https://www.landxml.org/about.aspx?utm_source=chatgpt.com</w:t>
        </w:r>
      </w:hyperlink>
    </w:p>
    <w:p>
      <w:pPr>
        <w:pStyle w:val="BodyText"/>
      </w:pPr>
      <w:hyperlink r:id="rId55">
        <w:r>
          <w:rPr>
            <w:rStyle w:val="Hyperlink"/>
          </w:rPr>
          <w:t xml:space="preserve">[41]</w:t>
        </w:r>
      </w:hyperlink>
      <w:r>
        <w:t xml:space="preserve"> </w:t>
      </w:r>
      <w:r>
        <w:t xml:space="preserve">STEP at NIST</w:t>
      </w:r>
    </w:p>
    <w:p>
      <w:pPr>
        <w:pStyle w:val="BodyText"/>
      </w:pPr>
      <w:hyperlink r:id="rId55">
        <w:r>
          <w:rPr>
            <w:rStyle w:val="Hyperlink"/>
          </w:rPr>
          <w:t xml:space="preserve">https://www.nist.gov/ctl/smart-connected-systems-division/smart-connected-manufacturing-systems-group/step-nist?utm_source=chatgpt.com</w:t>
        </w:r>
      </w:hyperlink>
    </w:p>
    <w:p>
      <w:pPr>
        <w:pStyle w:val="BodyText"/>
      </w:pPr>
      <w:hyperlink r:id="rId56">
        <w:r>
          <w:rPr>
            <w:rStyle w:val="Hyperlink"/>
          </w:rPr>
          <w:t xml:space="preserve">[42]</w:t>
        </w:r>
      </w:hyperlink>
      <w:r>
        <w:t xml:space="preserve"> </w:t>
      </w:r>
      <w:hyperlink r:id="rId56">
        <w:r>
          <w:rPr>
            <w:rStyle w:val="Hyperlink"/>
          </w:rPr>
          <w:t xml:space="preserve">[64]</w:t>
        </w:r>
      </w:hyperlink>
      <w:r>
        <w:t xml:space="preserve"> </w:t>
      </w:r>
      <w:r>
        <w:t xml:space="preserve">Automation APIs</w:t>
      </w:r>
    </w:p>
    <w:p>
      <w:pPr>
        <w:pStyle w:val="BodyText"/>
      </w:pPr>
      <w:hyperlink r:id="rId56">
        <w:r>
          <w:rPr>
            <w:rStyle w:val="Hyperlink"/>
          </w:rPr>
          <w:t xml:space="preserve">https://aps.autodesk.com/automation-apis?utm_source=chatgpt.com</w:t>
        </w:r>
      </w:hyperlink>
    </w:p>
    <w:p>
      <w:pPr>
        <w:pStyle w:val="BodyText"/>
      </w:pPr>
      <w:hyperlink r:id="rId57">
        <w:r>
          <w:rPr>
            <w:rStyle w:val="Hyperlink"/>
          </w:rPr>
          <w:t xml:space="preserve">[43]</w:t>
        </w:r>
      </w:hyperlink>
      <w:r>
        <w:t xml:space="preserve"> </w:t>
      </w:r>
      <w:hyperlink r:id="rId57">
        <w:r>
          <w:rPr>
            <w:rStyle w:val="Hyperlink"/>
          </w:rPr>
          <w:t xml:space="preserve">[45]</w:t>
        </w:r>
      </w:hyperlink>
      <w:r>
        <w:t xml:space="preserve"> </w:t>
      </w:r>
      <w:hyperlink r:id="rId57">
        <w:r>
          <w:rPr>
            <w:rStyle w:val="Hyperlink"/>
          </w:rPr>
          <w:t xml:space="preserve">[65]</w:t>
        </w:r>
      </w:hyperlink>
      <w:r>
        <w:t xml:space="preserve"> </w:t>
      </w:r>
      <w:r>
        <w:t xml:space="preserve">Connectors, cloud integrations, and file uploads</w:t>
      </w:r>
    </w:p>
    <w:p>
      <w:pPr>
        <w:pStyle w:val="BodyText"/>
      </w:pPr>
      <w:hyperlink r:id="rId57">
        <w:r>
          <w:rPr>
            <w:rStyle w:val="Hyperlink"/>
          </w:rPr>
          <w:t xml:space="preserve">https://docs.speckle.systems/connectors/overview?utm_source=chatgpt.com</w:t>
        </w:r>
      </w:hyperlink>
    </w:p>
    <w:p>
      <w:pPr>
        <w:pStyle w:val="BodyText"/>
      </w:pPr>
      <w:hyperlink r:id="rId60">
        <w:r>
          <w:rPr>
            <w:rStyle w:val="Hyperlink"/>
          </w:rPr>
          <w:t xml:space="preserve">[46]</w:t>
        </w:r>
      </w:hyperlink>
      <w:r>
        <w:t xml:space="preserve"> </w:t>
      </w:r>
      <w:hyperlink r:id="rId60">
        <w:r>
          <w:rPr>
            <w:rStyle w:val="Hyperlink"/>
          </w:rPr>
          <w:t xml:space="preserve">[61]</w:t>
        </w:r>
      </w:hyperlink>
      <w:r>
        <w:t xml:space="preserve"> </w:t>
      </w:r>
      <w:r>
        <w:t xml:space="preserve">AI for Better CAD Design</w:t>
      </w:r>
    </w:p>
    <w:p>
      <w:pPr>
        <w:pStyle w:val="BodyText"/>
      </w:pPr>
      <w:hyperlink r:id="rId60">
        <w:r>
          <w:rPr>
            <w:rStyle w:val="Hyperlink"/>
          </w:rPr>
          <w:t xml:space="preserve">https://www.onshape.com/en/features/ai-advisor?utm_source=chatgpt.com</w:t>
        </w:r>
      </w:hyperlink>
    </w:p>
    <w:p>
      <w:pPr>
        <w:pStyle w:val="BodyText"/>
      </w:pPr>
      <w:hyperlink r:id="rId62">
        <w:r>
          <w:rPr>
            <w:rStyle w:val="Hyperlink"/>
          </w:rPr>
          <w:t xml:space="preserve">[47]</w:t>
        </w:r>
      </w:hyperlink>
      <w:r>
        <w:t xml:space="preserve"> </w:t>
      </w:r>
      <w:r>
        <w:t xml:space="preserve">GenCAD-Self-Repairing: Feasibility Enhancement for 3D CAD Generation</w:t>
      </w:r>
    </w:p>
    <w:p>
      <w:pPr>
        <w:pStyle w:val="BodyText"/>
      </w:pPr>
      <w:hyperlink r:id="rId62">
        <w:r>
          <w:rPr>
            <w:rStyle w:val="Hyperlink"/>
          </w:rPr>
          <w:t xml:space="preserve">https://arxiv.org/abs/2505.23287?utm_source=chatgpt.com</w:t>
        </w:r>
      </w:hyperlink>
    </w:p>
    <w:p>
      <w:pPr>
        <w:pStyle w:val="BodyText"/>
      </w:pPr>
      <w:hyperlink r:id="rId64">
        <w:r>
          <w:rPr>
            <w:rStyle w:val="Hyperlink"/>
          </w:rPr>
          <w:t xml:space="preserve">[48]</w:t>
        </w:r>
      </w:hyperlink>
      <w:r>
        <w:t xml:space="preserve"> </w:t>
      </w:r>
      <w:r>
        <w:t xml:space="preserve">Automated CAD Modeling Sequence Generation from Text ...</w:t>
      </w:r>
    </w:p>
    <w:p>
      <w:pPr>
        <w:pStyle w:val="BodyText"/>
      </w:pPr>
      <w:hyperlink r:id="rId64">
        <w:r>
          <w:rPr>
            <w:rStyle w:val="Hyperlink"/>
          </w:rPr>
          <w:t xml:space="preserve">https://arxiv.org/html/2505.19490v1?utm_source=chatgpt.com</w:t>
        </w:r>
      </w:hyperlink>
    </w:p>
    <w:p>
      <w:pPr>
        <w:pStyle w:val="BodyText"/>
      </w:pPr>
      <w:hyperlink r:id="rId66">
        <w:r>
          <w:rPr>
            <w:rStyle w:val="Hyperlink"/>
          </w:rPr>
          <w:t xml:space="preserve">[49]</w:t>
        </w:r>
      </w:hyperlink>
      <w:r>
        <w:t xml:space="preserve"> </w:t>
      </w:r>
      <w:r>
        <w:t xml:space="preserve">MecAgent - AI CAD Copilot</w:t>
      </w:r>
    </w:p>
    <w:p>
      <w:pPr>
        <w:pStyle w:val="BodyText"/>
      </w:pPr>
      <w:hyperlink r:id="rId66">
        <w:r>
          <w:rPr>
            <w:rStyle w:val="Hyperlink"/>
          </w:rPr>
          <w:t xml:space="preserve">https://mecagent.com/?utm_source=chatgpt.com</w:t>
        </w:r>
      </w:hyperlink>
    </w:p>
    <w:p>
      <w:pPr>
        <w:pStyle w:val="BodyText"/>
      </w:pPr>
      <w:hyperlink r:id="rId68">
        <w:r>
          <w:rPr>
            <w:rStyle w:val="Hyperlink"/>
          </w:rPr>
          <w:t xml:space="preserve">[50]</w:t>
        </w:r>
      </w:hyperlink>
      <w:r>
        <w:t xml:space="preserve"> </w:t>
      </w:r>
      <w:r>
        <w:t xml:space="preserve">Georeferencing Building Information Models for BIM/GIS ...</w:t>
      </w:r>
    </w:p>
    <w:p>
      <w:pPr>
        <w:pStyle w:val="BodyText"/>
      </w:pPr>
      <w:hyperlink r:id="rId68">
        <w:r>
          <w:rPr>
            <w:rStyle w:val="Hyperlink"/>
          </w:rPr>
          <w:t xml:space="preserve">https://www.mdpi.com/2220-9964/14/5/180?utm_source=chatgpt.com</w:t>
        </w:r>
      </w:hyperlink>
    </w:p>
    <w:p>
      <w:pPr>
        <w:pStyle w:val="BodyText"/>
      </w:pPr>
      <w:hyperlink r:id="rId69">
        <w:r>
          <w:rPr>
            <w:rStyle w:val="Hyperlink"/>
          </w:rPr>
          <w:t xml:space="preserve">[51]</w:t>
        </w:r>
      </w:hyperlink>
      <w:r>
        <w:t xml:space="preserve"> </w:t>
      </w:r>
      <w:r>
        <w:t xml:space="preserve">Geospatial position of CAD and BIM data—ArcGIS Pro</w:t>
      </w:r>
    </w:p>
    <w:p>
      <w:pPr>
        <w:pStyle w:val="BodyText"/>
      </w:pPr>
      <w:hyperlink r:id="rId69">
        <w:r>
          <w:rPr>
            <w:rStyle w:val="Hyperlink"/>
          </w:rPr>
          <w:t xml:space="preserve">https://pro.arcgis.com/en/pro-app/3.6/help/data/revit/geospatial-position-of-cad-and-bim-data.htm?utm_source=chatgpt.com</w:t>
        </w:r>
      </w:hyperlink>
    </w:p>
    <w:p>
      <w:pPr>
        <w:pStyle w:val="BodyText"/>
      </w:pPr>
      <w:hyperlink r:id="rId73">
        <w:r>
          <w:rPr>
            <w:rStyle w:val="Hyperlink"/>
          </w:rPr>
          <w:t xml:space="preserve">[55]</w:t>
        </w:r>
      </w:hyperlink>
      <w:r>
        <w:t xml:space="preserve"> </w:t>
      </w:r>
      <w:r>
        <w:t xml:space="preserve">CadVLM: Bridging Language and Vision in the Generation ...</w:t>
      </w:r>
    </w:p>
    <w:p>
      <w:pPr>
        <w:pStyle w:val="BodyText"/>
      </w:pPr>
      <w:hyperlink r:id="rId73">
        <w:r>
          <w:rPr>
            <w:rStyle w:val="Hyperlink"/>
          </w:rPr>
          <w:t xml:space="preserve">https://arxiv.org/abs/2409.17457?utm_source=chatgpt.com</w:t>
        </w:r>
      </w:hyperlink>
    </w:p>
    <w:p>
      <w:pPr>
        <w:pStyle w:val="BodyText"/>
      </w:pPr>
      <w:hyperlink r:id="rId77">
        <w:r>
          <w:rPr>
            <w:rStyle w:val="Hyperlink"/>
          </w:rPr>
          <w:t xml:space="preserve">[59]</w:t>
        </w:r>
      </w:hyperlink>
      <w:r>
        <w:t xml:space="preserve"> </w:t>
      </w:r>
      <w:hyperlink r:id="rId77">
        <w:r>
          <w:rPr>
            <w:rStyle w:val="Hyperlink"/>
          </w:rPr>
          <w:t xml:space="preserve">[69]</w:t>
        </w:r>
      </w:hyperlink>
      <w:r>
        <w:t xml:space="preserve"> </w:t>
      </w:r>
      <w:r>
        <w:t xml:space="preserve">Tool-Augmented VLLMs as Generic CAD Task Solvers</w:t>
      </w:r>
    </w:p>
    <w:p>
      <w:pPr>
        <w:pStyle w:val="BodyText"/>
      </w:pPr>
      <w:hyperlink r:id="rId77">
        <w:r>
          <w:rPr>
            <w:rStyle w:val="Hyperlink"/>
          </w:rPr>
          <w:t xml:space="preserve">https://arxiv.org/html/2412.13810v3?utm_source=chatgpt.com</w:t>
        </w:r>
      </w:hyperlink>
    </w:p>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8" Target="https://adsknews.autodesk.com/en/news/the-3-biggest-autodesk-ai-takeaways-from-au-2025/?utm_source=chatgpt.com" TargetMode="External" /><Relationship Type="http://schemas.openxmlformats.org/officeDocument/2006/relationships/hyperlink" Id="rId56" Target="https://aps.autodesk.com/automation-apis?utm_source=chatgpt.com" TargetMode="External" /><Relationship Type="http://schemas.openxmlformats.org/officeDocument/2006/relationships/hyperlink" Id="rId50" Target="https://aps.autodesk.com/developer/overview/automation-api?utm_source=chatgpt.com" TargetMode="External" /><Relationship Type="http://schemas.openxmlformats.org/officeDocument/2006/relationships/hyperlink" Id="rId43" Target="https://arxiv.org/abs/2409.17106?utm_source=chatgpt.com" TargetMode="External" /><Relationship Type="http://schemas.openxmlformats.org/officeDocument/2006/relationships/hyperlink" Id="rId73" Target="https://arxiv.org/abs/2409.17457?utm_source=chatgpt.com" TargetMode="External" /><Relationship Type="http://schemas.openxmlformats.org/officeDocument/2006/relationships/hyperlink" Id="rId33" Target="https://arxiv.org/abs/2412.13810?utm_source=chatgpt.com" TargetMode="External" /><Relationship Type="http://schemas.openxmlformats.org/officeDocument/2006/relationships/hyperlink" Id="rId62" Target="https://arxiv.org/abs/2505.23287?utm_source=chatgpt.com" TargetMode="External" /><Relationship Type="http://schemas.openxmlformats.org/officeDocument/2006/relationships/hyperlink" Id="rId26" Target="https://arxiv.org/html/2410.05340v1?utm_source=chatgpt.com" TargetMode="External" /><Relationship Type="http://schemas.openxmlformats.org/officeDocument/2006/relationships/hyperlink" Id="rId77" Target="https://arxiv.org/html/2412.13810v3?utm_source=chatgpt.com" TargetMode="External" /><Relationship Type="http://schemas.openxmlformats.org/officeDocument/2006/relationships/hyperlink" Id="rId64" Target="https://arxiv.org/html/2505.19490v1?utm_source=chatgpt.com" TargetMode="External" /><Relationship Type="http://schemas.openxmlformats.org/officeDocument/2006/relationships/hyperlink" Id="rId41" Target="https://blog.rhino3d.com/2026/02/ant-your-ai-copilot-for-grasshopper-new.html?utm_source=chatgpt.com" TargetMode="External" /><Relationship Type="http://schemas.openxmlformats.org/officeDocument/2006/relationships/hyperlink" Id="rId51" Target="https://developer.bentley.com/?utm_source=chatgpt.com" TargetMode="External" /><Relationship Type="http://schemas.openxmlformats.org/officeDocument/2006/relationships/hyperlink" Id="rId57" Target="https://docs.speckle.systems/connectors/overview?utm_source=chatgpt.com" TargetMode="External" /><Relationship Type="http://schemas.openxmlformats.org/officeDocument/2006/relationships/hyperlink" Id="rId47" Target="https://github.com/modelcontextprotocol?utm_source=chatgpt.com" TargetMode="External" /><Relationship Type="http://schemas.openxmlformats.org/officeDocument/2006/relationships/hyperlink" Id="rId53" Target="https://highways.dot.gov/federal-lands/pddm/dpg/data-exchange-standards?utm_source=chatgpt.com" TargetMode="External" /><Relationship Type="http://schemas.openxmlformats.org/officeDocument/2006/relationships/hyperlink" Id="rId66" Target="https://mecagent.com/?utm_source=chatgpt.com" TargetMode="External" /><Relationship Type="http://schemas.openxmlformats.org/officeDocument/2006/relationships/hyperlink" Id="rId25" Target="https://modelcontextprotocol.io/specification/2025-11-25?utm_source=chatgpt.com" TargetMode="External" /><Relationship Type="http://schemas.openxmlformats.org/officeDocument/2006/relationships/hyperlink" Id="rId35" Target="https://news.trimble.com/Trimble-Unveils-2026-Tekla-Software-Accelerating-BIM-Engineering-and-Construction-Productivity-Through-Streamlined-Workflows-and-AI?utm_source=chatgpt.com" TargetMode="External" /><Relationship Type="http://schemas.openxmlformats.org/officeDocument/2006/relationships/hyperlink" Id="rId69" Target="https://pro.arcgis.com/en/pro-app/3.6/help/data/revit/geospatial-position-of-cad-and-bim-data.htm?utm_source=chatgpt.com" TargetMode="External" /><Relationship Type="http://schemas.openxmlformats.org/officeDocument/2006/relationships/hyperlink" Id="rId44" Target="https://resolve.cambridge.org/core/services/aop-cambridge-core/content/view/5BD8D63CFCED28BDD7A01313162FFBE7/S2732527X25102034a.pdf/from-text-to-design-a-framework-to-leverage-llm-agents-for-automated-cad-generation.pdf?utm_source=chatgpt.com" TargetMode="External" /><Relationship Type="http://schemas.openxmlformats.org/officeDocument/2006/relationships/hyperlink" Id="rId34" Target="https://support.ptc.com/help/creo/creo_plus_early_visibility/usascii/whats_new/ux_ai_assistant.html?utm_source=chatgpt.com" TargetMode="External" /><Relationship Type="http://schemas.openxmlformats.org/officeDocument/2006/relationships/hyperlink" Id="rId37" Target="https://www.3ds.com/newsroom/press-releases/dassault-systemes-unveils-new-way-working-industry-ai-powered-virtual-companions?utm_source=chatgpt.com" TargetMode="External" /><Relationship Type="http://schemas.openxmlformats.org/officeDocument/2006/relationships/hyperlink" Id="rId22" Target="https://www.autodesk.com/blogs/aec/2025/11/17/agentic-ai-developments-for-autodesk-assistant-in-civil-3d/?utm_source=chatgpt.com" TargetMode="External" /><Relationship Type="http://schemas.openxmlformats.org/officeDocument/2006/relationships/hyperlink" Id="rId24" Target="https://www.autodesk.com/blogs/autocad/looking-to-the-future-of-agentic-ai-with-autocad-and-autodesk-assistant/?utm_source=chatgpt.com" TargetMode="External" /><Relationship Type="http://schemas.openxmlformats.org/officeDocument/2006/relationships/hyperlink" Id="rId23" Target="https://www.autodesk.com/blogs/construction/mcp-servers-in-construction/?utm_source=chatgpt.com" TargetMode="External" /><Relationship Type="http://schemas.openxmlformats.org/officeDocument/2006/relationships/hyperlink" Id="rId21" Target="https://www.autodesk.com/solutions/autodesk-ai/autodesk-assistant?utm_source=chatgpt.com" TargetMode="External" /><Relationship Type="http://schemas.openxmlformats.org/officeDocument/2006/relationships/hyperlink" Id="rId27" Target="https://www.autodesk.com/solutions/autodesk-ai/autodesk-mcp-servers?utm_source=chatgpt.com" TargetMode="External" /><Relationship Type="http://schemas.openxmlformats.org/officeDocument/2006/relationships/hyperlink" Id="rId30" Target="https://www.bentley.com/news/bentley-systems-advances-infrastructure-ai-with-new-applications-and-industry-collaboration/?utm_source=chatgpt.com" TargetMode="External" /><Relationship Type="http://schemas.openxmlformats.org/officeDocument/2006/relationships/hyperlink" Id="rId31" Target="https://www.bentley.com/software/itwin-platform/?utm_source=chatgpt.com" TargetMode="External" /><Relationship Type="http://schemas.openxmlformats.org/officeDocument/2006/relationships/hyperlink" Id="rId36" Target="https://www.buildingsmart.org/about/technical-roadmap/?utm_source=chatgpt.com" TargetMode="External" /><Relationship Type="http://schemas.openxmlformats.org/officeDocument/2006/relationships/hyperlink" Id="rId39" Target="https://www.buildingsmart.org/standards/bsi-standards/industry-foundation-classes/?utm_source=chatgpt.com" TargetMode="External" /><Relationship Type="http://schemas.openxmlformats.org/officeDocument/2006/relationships/hyperlink" Id="rId54" Target="https://www.landxml.org/about.aspx?utm_source=chatgpt.com" TargetMode="External" /><Relationship Type="http://schemas.openxmlformats.org/officeDocument/2006/relationships/hyperlink" Id="rId68" Target="https://www.mdpi.com/2220-9964/14/5/180?utm_source=chatgpt.com" TargetMode="External" /><Relationship Type="http://schemas.openxmlformats.org/officeDocument/2006/relationships/hyperlink" Id="rId55" Target="https://www.nist.gov/ctl/smart-connected-systems-division/smart-connected-manufacturing-systems-group/step-nist?utm_source=chatgpt.com" TargetMode="External" /><Relationship Type="http://schemas.openxmlformats.org/officeDocument/2006/relationships/hyperlink" Id="rId60" Target="https://www.onshape.com/en/features/ai-advisor?utm_source=chatgpt.com" TargetMode="External" /><Relationship Type="http://schemas.openxmlformats.org/officeDocument/2006/relationships/hyperlink" Id="rId29" Target="https://www.ptc.com/en/news/2025/ptc-announces-latest-onshape-ai-advisor-release?srsltid=AfmBOor46wSVxFU3gM_vYYHZS1s37RT3b9E3QQYxr2NY1doP9QU-V2Nu&amp;utm_source=chatgpt.com" TargetMode="External" /><Relationship Type="http://schemas.openxmlformats.org/officeDocument/2006/relationships/hyperlink" Id="rId32" Target="https://www.siemens.com/en-us/products/designcenter/nx-cad-software/ai/?utm_source=chatgpt.com" TargetMode="External" /><Relationship Type="http://schemas.openxmlformats.org/officeDocument/2006/relationships/hyperlink" Id="rId40" Target="https://xometry.pro/en-uk/articles/ai-mecagent-interview/?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48" Target="https://adsknews.autodesk.com/en/news/the-3-biggest-autodesk-ai-takeaways-from-au-2025/?utm_source=chatgpt.com" TargetMode="External" /><Relationship Type="http://schemas.openxmlformats.org/officeDocument/2006/relationships/hyperlink" Id="rId56" Target="https://aps.autodesk.com/automation-apis?utm_source=chatgpt.com" TargetMode="External" /><Relationship Type="http://schemas.openxmlformats.org/officeDocument/2006/relationships/hyperlink" Id="rId50" Target="https://aps.autodesk.com/developer/overview/automation-api?utm_source=chatgpt.com" TargetMode="External" /><Relationship Type="http://schemas.openxmlformats.org/officeDocument/2006/relationships/hyperlink" Id="rId43" Target="https://arxiv.org/abs/2409.17106?utm_source=chatgpt.com" TargetMode="External" /><Relationship Type="http://schemas.openxmlformats.org/officeDocument/2006/relationships/hyperlink" Id="rId73" Target="https://arxiv.org/abs/2409.17457?utm_source=chatgpt.com" TargetMode="External" /><Relationship Type="http://schemas.openxmlformats.org/officeDocument/2006/relationships/hyperlink" Id="rId33" Target="https://arxiv.org/abs/2412.13810?utm_source=chatgpt.com" TargetMode="External" /><Relationship Type="http://schemas.openxmlformats.org/officeDocument/2006/relationships/hyperlink" Id="rId62" Target="https://arxiv.org/abs/2505.23287?utm_source=chatgpt.com" TargetMode="External" /><Relationship Type="http://schemas.openxmlformats.org/officeDocument/2006/relationships/hyperlink" Id="rId26" Target="https://arxiv.org/html/2410.05340v1?utm_source=chatgpt.com" TargetMode="External" /><Relationship Type="http://schemas.openxmlformats.org/officeDocument/2006/relationships/hyperlink" Id="rId77" Target="https://arxiv.org/html/2412.13810v3?utm_source=chatgpt.com" TargetMode="External" /><Relationship Type="http://schemas.openxmlformats.org/officeDocument/2006/relationships/hyperlink" Id="rId64" Target="https://arxiv.org/html/2505.19490v1?utm_source=chatgpt.com" TargetMode="External" /><Relationship Type="http://schemas.openxmlformats.org/officeDocument/2006/relationships/hyperlink" Id="rId41" Target="https://blog.rhino3d.com/2026/02/ant-your-ai-copilot-for-grasshopper-new.html?utm_source=chatgpt.com" TargetMode="External" /><Relationship Type="http://schemas.openxmlformats.org/officeDocument/2006/relationships/hyperlink" Id="rId51" Target="https://developer.bentley.com/?utm_source=chatgpt.com" TargetMode="External" /><Relationship Type="http://schemas.openxmlformats.org/officeDocument/2006/relationships/hyperlink" Id="rId57" Target="https://docs.speckle.systems/connectors/overview?utm_source=chatgpt.com" TargetMode="External" /><Relationship Type="http://schemas.openxmlformats.org/officeDocument/2006/relationships/hyperlink" Id="rId47" Target="https://github.com/modelcontextprotocol?utm_source=chatgpt.com" TargetMode="External" /><Relationship Type="http://schemas.openxmlformats.org/officeDocument/2006/relationships/hyperlink" Id="rId53" Target="https://highways.dot.gov/federal-lands/pddm/dpg/data-exchange-standards?utm_source=chatgpt.com" TargetMode="External" /><Relationship Type="http://schemas.openxmlformats.org/officeDocument/2006/relationships/hyperlink" Id="rId66" Target="https://mecagent.com/?utm_source=chatgpt.com" TargetMode="External" /><Relationship Type="http://schemas.openxmlformats.org/officeDocument/2006/relationships/hyperlink" Id="rId25" Target="https://modelcontextprotocol.io/specification/2025-11-25?utm_source=chatgpt.com" TargetMode="External" /><Relationship Type="http://schemas.openxmlformats.org/officeDocument/2006/relationships/hyperlink" Id="rId35" Target="https://news.trimble.com/Trimble-Unveils-2026-Tekla-Software-Accelerating-BIM-Engineering-and-Construction-Productivity-Through-Streamlined-Workflows-and-AI?utm_source=chatgpt.com" TargetMode="External" /><Relationship Type="http://schemas.openxmlformats.org/officeDocument/2006/relationships/hyperlink" Id="rId69" Target="https://pro.arcgis.com/en/pro-app/3.6/help/data/revit/geospatial-position-of-cad-and-bim-data.htm?utm_source=chatgpt.com" TargetMode="External" /><Relationship Type="http://schemas.openxmlformats.org/officeDocument/2006/relationships/hyperlink" Id="rId44" Target="https://resolve.cambridge.org/core/services/aop-cambridge-core/content/view/5BD8D63CFCED28BDD7A01313162FFBE7/S2732527X25102034a.pdf/from-text-to-design-a-framework-to-leverage-llm-agents-for-automated-cad-generation.pdf?utm_source=chatgpt.com" TargetMode="External" /><Relationship Type="http://schemas.openxmlformats.org/officeDocument/2006/relationships/hyperlink" Id="rId34" Target="https://support.ptc.com/help/creo/creo_plus_early_visibility/usascii/whats_new/ux_ai_assistant.html?utm_source=chatgpt.com" TargetMode="External" /><Relationship Type="http://schemas.openxmlformats.org/officeDocument/2006/relationships/hyperlink" Id="rId37" Target="https://www.3ds.com/newsroom/press-releases/dassault-systemes-unveils-new-way-working-industry-ai-powered-virtual-companions?utm_source=chatgpt.com" TargetMode="External" /><Relationship Type="http://schemas.openxmlformats.org/officeDocument/2006/relationships/hyperlink" Id="rId22" Target="https://www.autodesk.com/blogs/aec/2025/11/17/agentic-ai-developments-for-autodesk-assistant-in-civil-3d/?utm_source=chatgpt.com" TargetMode="External" /><Relationship Type="http://schemas.openxmlformats.org/officeDocument/2006/relationships/hyperlink" Id="rId24" Target="https://www.autodesk.com/blogs/autocad/looking-to-the-future-of-agentic-ai-with-autocad-and-autodesk-assistant/?utm_source=chatgpt.com" TargetMode="External" /><Relationship Type="http://schemas.openxmlformats.org/officeDocument/2006/relationships/hyperlink" Id="rId23" Target="https://www.autodesk.com/blogs/construction/mcp-servers-in-construction/?utm_source=chatgpt.com" TargetMode="External" /><Relationship Type="http://schemas.openxmlformats.org/officeDocument/2006/relationships/hyperlink" Id="rId21" Target="https://www.autodesk.com/solutions/autodesk-ai/autodesk-assistant?utm_source=chatgpt.com" TargetMode="External" /><Relationship Type="http://schemas.openxmlformats.org/officeDocument/2006/relationships/hyperlink" Id="rId27" Target="https://www.autodesk.com/solutions/autodesk-ai/autodesk-mcp-servers?utm_source=chatgpt.com" TargetMode="External" /><Relationship Type="http://schemas.openxmlformats.org/officeDocument/2006/relationships/hyperlink" Id="rId30" Target="https://www.bentley.com/news/bentley-systems-advances-infrastructure-ai-with-new-applications-and-industry-collaboration/?utm_source=chatgpt.com" TargetMode="External" /><Relationship Type="http://schemas.openxmlformats.org/officeDocument/2006/relationships/hyperlink" Id="rId31" Target="https://www.bentley.com/software/itwin-platform/?utm_source=chatgpt.com" TargetMode="External" /><Relationship Type="http://schemas.openxmlformats.org/officeDocument/2006/relationships/hyperlink" Id="rId36" Target="https://www.buildingsmart.org/about/technical-roadmap/?utm_source=chatgpt.com" TargetMode="External" /><Relationship Type="http://schemas.openxmlformats.org/officeDocument/2006/relationships/hyperlink" Id="rId39" Target="https://www.buildingsmart.org/standards/bsi-standards/industry-foundation-classes/?utm_source=chatgpt.com" TargetMode="External" /><Relationship Type="http://schemas.openxmlformats.org/officeDocument/2006/relationships/hyperlink" Id="rId54" Target="https://www.landxml.org/about.aspx?utm_source=chatgpt.com" TargetMode="External" /><Relationship Type="http://schemas.openxmlformats.org/officeDocument/2006/relationships/hyperlink" Id="rId68" Target="https://www.mdpi.com/2220-9964/14/5/180?utm_source=chatgpt.com" TargetMode="External" /><Relationship Type="http://schemas.openxmlformats.org/officeDocument/2006/relationships/hyperlink" Id="rId55" Target="https://www.nist.gov/ctl/smart-connected-systems-division/smart-connected-manufacturing-systems-group/step-nist?utm_source=chatgpt.com" TargetMode="External" /><Relationship Type="http://schemas.openxmlformats.org/officeDocument/2006/relationships/hyperlink" Id="rId60" Target="https://www.onshape.com/en/features/ai-advisor?utm_source=chatgpt.com" TargetMode="External" /><Relationship Type="http://schemas.openxmlformats.org/officeDocument/2006/relationships/hyperlink" Id="rId29" Target="https://www.ptc.com/en/news/2025/ptc-announces-latest-onshape-ai-advisor-release?srsltid=AfmBOor46wSVxFU3gM_vYYHZS1s37RT3b9E3QQYxr2NY1doP9QU-V2Nu&amp;utm_source=chatgpt.com" TargetMode="External" /><Relationship Type="http://schemas.openxmlformats.org/officeDocument/2006/relationships/hyperlink" Id="rId32" Target="https://www.siemens.com/en-us/products/designcenter/nx-cad-software/ai/?utm_source=chatgpt.com" TargetMode="External" /><Relationship Type="http://schemas.openxmlformats.org/officeDocument/2006/relationships/hyperlink" Id="rId40" Target="https://xometry.pro/en-uk/articles/ai-mecagent-interview/?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2026-04-08T01:38:57Z</dcterms:created>
  <dcterms:modified xsi:type="dcterms:W3CDTF">2026-04-08T01:38:57Z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