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52BEC">
      <w:r>
        <w:rPr>
          <w:b/>
        </w:rPr>
        <w:t xml:space="preserve"> Türkçe metin neşirlerindeki Farsça şiirlere dair tespitler, öneriler</w:t>
      </w:r>
    </w:p>
    <w:p w:rsidR="00752BEC" w:rsidRDefault="00752BEC"/>
    <w:p w:rsidR="00752BEC" w:rsidRDefault="00752BEC">
      <w:r>
        <w:t xml:space="preserve">Türk Dili ve Klasik Türk edebiyatında Türkçe eserlerin içinde yer alan Farsça ve Arapça kısımların Latin harflerine aktarılarak okura bilimsel ölçütlerle hazırlanmış bir metin sunulması önemli yer tutar. Lakin bazen aynı disiplinler arası </w:t>
      </w:r>
      <w:proofErr w:type="gramStart"/>
      <w:r>
        <w:t>dahil</w:t>
      </w:r>
      <w:proofErr w:type="gramEnd"/>
      <w:r>
        <w:t xml:space="preserve"> ortak yol izlemek mümkün olmayabiliyor. Neşreden kişinin dönemin </w:t>
      </w:r>
      <w:proofErr w:type="gramStart"/>
      <w:r>
        <w:t>diline ,imlasına</w:t>
      </w:r>
      <w:proofErr w:type="gramEnd"/>
      <w:r>
        <w:t xml:space="preserve"> eser mazmunsa aruz veznine hakim olması, şekle ait asgari temel bilgilerle  ve elindeki eserin  gerektirdiği kimi özel bilgilerle donanmış bulunması gerektiği bilinmektedir.</w:t>
      </w:r>
      <w:r w:rsidR="00A32C92">
        <w:t xml:space="preserve"> </w:t>
      </w:r>
      <w:proofErr w:type="spellStart"/>
      <w:r w:rsidR="00A32C92">
        <w:t>Nâşir</w:t>
      </w:r>
      <w:proofErr w:type="spellEnd"/>
      <w:r w:rsidR="00A32C92">
        <w:t xml:space="preserve"> elindeki işi </w:t>
      </w:r>
      <w:proofErr w:type="gramStart"/>
      <w:r w:rsidR="00A32C92">
        <w:t>çok  abartmayacak</w:t>
      </w:r>
      <w:proofErr w:type="gramEnd"/>
      <w:r w:rsidR="00A32C92">
        <w:t xml:space="preserve"> lakin önemli olduğunu bilecek  özverili çalışmalıdır.</w:t>
      </w:r>
    </w:p>
    <w:p w:rsidR="00A32C92" w:rsidRDefault="00A32C92">
      <w:r>
        <w:tab/>
        <w:t xml:space="preserve">Metin tespit ve neşrinin </w:t>
      </w:r>
      <w:proofErr w:type="spellStart"/>
      <w:r>
        <w:t>ayesi</w:t>
      </w:r>
      <w:proofErr w:type="spellEnd"/>
      <w:r>
        <w:t xml:space="preserve"> mümkün olduğu kadar orijinal metne yakın bir eser ortaya koymaktır. Bizde filoloji dar manasıyla eski metinleri tespit etmek olarak anlaşılır. Bu konuda yapılmış çok kapsamlı çalışmalarımız bulunmaz.  Batıda ise </w:t>
      </w:r>
      <w:proofErr w:type="spellStart"/>
      <w:r w:rsidR="005B3533">
        <w:rPr>
          <w:i/>
        </w:rPr>
        <w:t>vulgate</w:t>
      </w:r>
      <w:proofErr w:type="spellEnd"/>
      <w:r w:rsidR="005B3533">
        <w:t xml:space="preserve"> denilen </w:t>
      </w:r>
      <w:r>
        <w:t xml:space="preserve">Latince </w:t>
      </w:r>
      <w:proofErr w:type="spellStart"/>
      <w:r>
        <w:t>kitab</w:t>
      </w:r>
      <w:proofErr w:type="spellEnd"/>
      <w:r>
        <w:t>-ı mukaddes tercümesinin asıl şeklini tesp</w:t>
      </w:r>
      <w:r w:rsidR="005B3533">
        <w:t xml:space="preserve">it Yunan-Latin klasiklerini tetkik ve onarın eserlerini doğru olarak </w:t>
      </w:r>
      <w:proofErr w:type="gramStart"/>
      <w:r w:rsidR="005B3533">
        <w:t>neşretmek  ihtiyacından</w:t>
      </w:r>
      <w:proofErr w:type="gramEnd"/>
      <w:r w:rsidR="005B3533">
        <w:t xml:space="preserve"> meydana gelmiştir.</w:t>
      </w:r>
    </w:p>
    <w:p w:rsidR="005B3533" w:rsidRDefault="005B3533">
      <w:r>
        <w:t>Türkiye de yapılan metin neşri üzerine yapılan çalışmalara göre bazı tetkikler şöyledir:</w:t>
      </w:r>
    </w:p>
    <w:p w:rsidR="005B3533" w:rsidRDefault="005B3533"/>
    <w:p w:rsidR="005B3533" w:rsidRDefault="005B3533">
      <w:r w:rsidRPr="005B3533">
        <w:drawing>
          <wp:inline distT="0" distB="0" distL="0" distR="0">
            <wp:extent cx="5760720" cy="3840684"/>
            <wp:effectExtent l="19050" t="0" r="11430" b="7416"/>
            <wp:docPr id="1"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5B3533" w:rsidRDefault="005B3533"/>
    <w:p w:rsidR="005B3533" w:rsidRDefault="005B3533">
      <w:r w:rsidRPr="005B3533">
        <w:lastRenderedPageBreak/>
        <w:drawing>
          <wp:inline distT="0" distB="0" distL="0" distR="0">
            <wp:extent cx="5760720" cy="3840684"/>
            <wp:effectExtent l="19050" t="0" r="11430" b="7416"/>
            <wp:docPr id="2" name="Grafi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B3533" w:rsidRDefault="005B3533"/>
    <w:p w:rsidR="005B3533" w:rsidRDefault="005B3533">
      <w:r w:rsidRPr="005B3533">
        <w:drawing>
          <wp:inline distT="0" distB="0" distL="0" distR="0">
            <wp:extent cx="5760720" cy="3840684"/>
            <wp:effectExtent l="19050" t="0" r="11430" b="7416"/>
            <wp:docPr id="3" name="Grafik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B3533" w:rsidRDefault="005B3533"/>
    <w:p w:rsidR="005B3533" w:rsidRDefault="005B3533">
      <w:r w:rsidRPr="005B3533">
        <w:lastRenderedPageBreak/>
        <w:drawing>
          <wp:inline distT="0" distB="0" distL="0" distR="0">
            <wp:extent cx="5760720" cy="3840684"/>
            <wp:effectExtent l="19050" t="0" r="11430" b="7416"/>
            <wp:docPr id="4" name="Grafik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B3533" w:rsidRDefault="005B3533"/>
    <w:p w:rsidR="005B3533" w:rsidRDefault="005B3533">
      <w:r w:rsidRPr="005B3533">
        <w:drawing>
          <wp:inline distT="0" distB="0" distL="0" distR="0">
            <wp:extent cx="5760720" cy="3840684"/>
            <wp:effectExtent l="19050" t="0" r="11430" b="7416"/>
            <wp:docPr id="5" name="Grafik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B3533" w:rsidRDefault="005B3533">
      <w:r w:rsidRPr="005B3533">
        <w:lastRenderedPageBreak/>
        <w:drawing>
          <wp:inline distT="0" distB="0" distL="0" distR="0">
            <wp:extent cx="5760720" cy="3933164"/>
            <wp:effectExtent l="19050" t="0" r="11430" b="0"/>
            <wp:docPr id="6" name="Grafik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B3533" w:rsidRDefault="005B3533"/>
    <w:p w:rsidR="005B3533" w:rsidRDefault="005B3533"/>
    <w:p w:rsidR="005B3533" w:rsidRPr="005B3533" w:rsidRDefault="005B3533" w:rsidP="005B3533">
      <w:r w:rsidRPr="005B3533">
        <w:t>İncelenen metin neşirlerinde Farsça şiirlerin çeviri yazılarında araştırmacıların imlâ tercihlerine dairse şunları söylemek mümkündür:</w:t>
      </w:r>
    </w:p>
    <w:p w:rsidR="005B3533" w:rsidRPr="005B3533" w:rsidRDefault="005B3533" w:rsidP="005B3533">
      <w:r w:rsidRPr="005B3533">
        <w:tab/>
        <w:t xml:space="preserve">1)Metinlerde geçen sar, </w:t>
      </w:r>
      <w:proofErr w:type="spellStart"/>
      <w:proofErr w:type="gramStart"/>
      <w:r w:rsidRPr="005B3533">
        <w:t>şikan</w:t>
      </w:r>
      <w:proofErr w:type="spellEnd"/>
      <w:r w:rsidRPr="005B3533">
        <w:t xml:space="preserve"> , </w:t>
      </w:r>
      <w:proofErr w:type="spellStart"/>
      <w:r w:rsidRPr="005B3533">
        <w:t>gaşta</w:t>
      </w:r>
      <w:proofErr w:type="spellEnd"/>
      <w:proofErr w:type="gramEnd"/>
      <w:r w:rsidRPr="005B3533">
        <w:t xml:space="preserve"> , </w:t>
      </w:r>
      <w:proofErr w:type="spellStart"/>
      <w:r w:rsidRPr="005B3533">
        <w:t>şavad</w:t>
      </w:r>
      <w:proofErr w:type="spellEnd"/>
      <w:r w:rsidRPr="005B3533">
        <w:t xml:space="preserve">, </w:t>
      </w:r>
      <w:proofErr w:type="spellStart"/>
      <w:r w:rsidRPr="005B3533">
        <w:t>rûşantar</w:t>
      </w:r>
      <w:proofErr w:type="spellEnd"/>
      <w:r w:rsidRPr="005B3533">
        <w:t xml:space="preserve">, </w:t>
      </w:r>
      <w:proofErr w:type="spellStart"/>
      <w:r w:rsidRPr="005B3533">
        <w:t>buvad</w:t>
      </w:r>
      <w:proofErr w:type="spellEnd"/>
      <w:r w:rsidRPr="005B3533">
        <w:t xml:space="preserve">, gar , </w:t>
      </w:r>
      <w:proofErr w:type="spellStart"/>
      <w:r w:rsidRPr="005B3533">
        <w:t>Şikasta</w:t>
      </w:r>
      <w:proofErr w:type="spellEnd"/>
      <w:r w:rsidRPr="005B3533">
        <w:t xml:space="preserve"> , </w:t>
      </w:r>
      <w:proofErr w:type="spellStart"/>
      <w:r w:rsidRPr="005B3533">
        <w:t>pazîrad</w:t>
      </w:r>
      <w:proofErr w:type="spellEnd"/>
      <w:r w:rsidRPr="005B3533">
        <w:t xml:space="preserve"> vb. kelimelerde e yerine a yazmak şeklinde olan ve daha az görülen yazım tercihidir.</w:t>
      </w:r>
    </w:p>
    <w:p w:rsidR="005B3533" w:rsidRPr="005B3533" w:rsidRDefault="005B3533" w:rsidP="005B3533">
      <w:r w:rsidRPr="005B3533">
        <w:tab/>
        <w:t>2)  Okuma tercihinde ise e ünlüsü yerine s ünlüsünün yazılmadığı, Farsça kelimelerdeki yuvarlak ünlülerin birkaç dışında dar-ince veya dar-kalın okunduğu, tamlamalardaki kesre/hemze/</w:t>
      </w:r>
      <w:proofErr w:type="spellStart"/>
      <w:r w:rsidRPr="005B3533">
        <w:t>ye’nin</w:t>
      </w:r>
      <w:proofErr w:type="spellEnd"/>
      <w:r w:rsidRPr="005B3533">
        <w:t>-ı/i/-</w:t>
      </w:r>
      <w:proofErr w:type="spellStart"/>
      <w:proofErr w:type="gramStart"/>
      <w:r w:rsidRPr="005B3533">
        <w:t>yı</w:t>
      </w:r>
      <w:proofErr w:type="spellEnd"/>
      <w:r w:rsidRPr="005B3533">
        <w:t>,</w:t>
      </w:r>
      <w:proofErr w:type="gramEnd"/>
      <w:r w:rsidRPr="005B3533">
        <w:t xml:space="preserve"> ve bağlacının da u/</w:t>
      </w:r>
      <w:proofErr w:type="spellStart"/>
      <w:r w:rsidRPr="005B3533">
        <w:t>vü</w:t>
      </w:r>
      <w:proofErr w:type="spellEnd"/>
      <w:r w:rsidRPr="005B3533">
        <w:t>/</w:t>
      </w:r>
      <w:proofErr w:type="spellStart"/>
      <w:r w:rsidRPr="005B3533">
        <w:t>vu</w:t>
      </w:r>
      <w:proofErr w:type="spellEnd"/>
      <w:r w:rsidRPr="005B3533">
        <w:t xml:space="preserve"> şeklinde seslendirildiği görülmektedir.</w:t>
      </w:r>
    </w:p>
    <w:p w:rsidR="005B3533" w:rsidRDefault="005B3533">
      <w:pPr>
        <w:rPr>
          <w:b/>
        </w:rPr>
      </w:pPr>
      <w:r>
        <w:rPr>
          <w:b/>
        </w:rPr>
        <w:t>Öneriler</w:t>
      </w:r>
    </w:p>
    <w:p w:rsidR="00000000" w:rsidRPr="005B3533" w:rsidRDefault="005B3533" w:rsidP="005B3533">
      <w:pPr>
        <w:numPr>
          <w:ilvl w:val="0"/>
          <w:numId w:val="1"/>
        </w:numPr>
      </w:pPr>
      <w:r w:rsidRPr="005B3533">
        <w:t>Neşre hazırlanan Türkçe eserde Farsça metinleri de çeviri yazıyla yazmak ve bunları Farsçanın telaffuzuna uygun olarak seslendirmek gerekir.</w:t>
      </w:r>
    </w:p>
    <w:p w:rsidR="00000000" w:rsidRPr="005B3533" w:rsidRDefault="005B3533" w:rsidP="005B3533">
      <w:pPr>
        <w:numPr>
          <w:ilvl w:val="0"/>
          <w:numId w:val="1"/>
        </w:numPr>
      </w:pPr>
      <w:r w:rsidRPr="005B3533">
        <w:t>Türkçe metin içinde geçseler bile Farsça kısımların bir başka dilde yazılmış parçalar olduğu unutulmamalıdır.</w:t>
      </w:r>
    </w:p>
    <w:p w:rsidR="00000000" w:rsidRPr="005B3533" w:rsidRDefault="005B3533" w:rsidP="005B3533">
      <w:pPr>
        <w:numPr>
          <w:ilvl w:val="0"/>
          <w:numId w:val="1"/>
        </w:numPr>
      </w:pPr>
      <w:r w:rsidRPr="005B3533">
        <w:t xml:space="preserve">İranlıların kendi dillerindeki eserleri Latin harflerine nasıl aktardıklarına bakmak </w:t>
      </w:r>
    </w:p>
    <w:p w:rsidR="005B3533" w:rsidRPr="005B3533" w:rsidRDefault="005B3533" w:rsidP="005B3533">
      <w:proofErr w:type="gramStart"/>
      <w:r w:rsidRPr="005B3533">
        <w:t>ve</w:t>
      </w:r>
      <w:proofErr w:type="gramEnd"/>
      <w:r w:rsidRPr="005B3533">
        <w:t xml:space="preserve"> çeviri yazı işaretlerini kullanmak, olabildiğince düzgün bir yazı çevrimi yapmakta büyük ölçüde yardımcı olacaktır.</w:t>
      </w:r>
    </w:p>
    <w:p w:rsidR="00000000" w:rsidRPr="005B3533" w:rsidRDefault="005B3533" w:rsidP="005B3533">
      <w:pPr>
        <w:numPr>
          <w:ilvl w:val="0"/>
          <w:numId w:val="2"/>
        </w:numPr>
      </w:pPr>
      <w:proofErr w:type="spellStart"/>
      <w:r w:rsidRPr="005B3533">
        <w:lastRenderedPageBreak/>
        <w:t>Şâyet</w:t>
      </w:r>
      <w:proofErr w:type="spellEnd"/>
      <w:r w:rsidRPr="005B3533">
        <w:t xml:space="preserve"> neşre hazırladığımız eserdeki Türkçe kısımları çeviri yazı işaretleriyle yazıyorsak Farsça olanlarda da bunları kullanmanın metnin tutarlılığı ve bütünlüğü açısından uygun olacağını vurgul</w:t>
      </w:r>
      <w:r w:rsidRPr="005B3533">
        <w:t>amak gerekir.</w:t>
      </w:r>
    </w:p>
    <w:p w:rsidR="00000000" w:rsidRPr="005B3533" w:rsidRDefault="005B3533" w:rsidP="005B3533">
      <w:pPr>
        <w:numPr>
          <w:ilvl w:val="0"/>
          <w:numId w:val="2"/>
        </w:numPr>
      </w:pPr>
      <w:r w:rsidRPr="005B3533">
        <w:t xml:space="preserve">Farsçadaki </w:t>
      </w:r>
      <w:proofErr w:type="spellStart"/>
      <w:r w:rsidRPr="005B3533">
        <w:t>eile</w:t>
      </w:r>
      <w:proofErr w:type="spellEnd"/>
      <w:r w:rsidRPr="005B3533">
        <w:t xml:space="preserve"> i arasındaki ses için alanımızda yaygın olmayan é yerine noktalı e kullanılmalıdır.</w:t>
      </w:r>
    </w:p>
    <w:p w:rsidR="00000000" w:rsidRPr="005B3533" w:rsidRDefault="005B3533" w:rsidP="005B3533">
      <w:pPr>
        <w:numPr>
          <w:ilvl w:val="0"/>
          <w:numId w:val="2"/>
        </w:numPr>
      </w:pPr>
      <w:r w:rsidRPr="005B3533">
        <w:t xml:space="preserve">Bir </w:t>
      </w:r>
      <w:proofErr w:type="spellStart"/>
      <w:r w:rsidRPr="005B3533">
        <w:t>nâşirin</w:t>
      </w:r>
      <w:proofErr w:type="spellEnd"/>
      <w:r w:rsidRPr="005B3533">
        <w:t xml:space="preserve"> ya da şairin kaleme aldığı metin, içindeki farklı dillerdeki </w:t>
      </w:r>
      <w:proofErr w:type="gramStart"/>
      <w:r w:rsidRPr="005B3533">
        <w:t>parçalarıyla  bir</w:t>
      </w:r>
      <w:proofErr w:type="gramEnd"/>
      <w:r w:rsidRPr="005B3533">
        <w:t xml:space="preserve"> bütündür. Dolayısıyla bir araştırmacı eserdeki ba</w:t>
      </w:r>
      <w:r w:rsidRPr="005B3533">
        <w:t>şka dillerde yazılmış metinleri, önemsiz sayma ya da metinden çıkarma hakkına sahip değildir.</w:t>
      </w:r>
    </w:p>
    <w:p w:rsidR="00000000" w:rsidRPr="005B3533" w:rsidRDefault="005B3533" w:rsidP="005B3533">
      <w:pPr>
        <w:numPr>
          <w:ilvl w:val="0"/>
          <w:numId w:val="2"/>
        </w:numPr>
      </w:pPr>
      <w:r w:rsidRPr="005B3533">
        <w:t xml:space="preserve">Farsça metni Latin harfli </w:t>
      </w:r>
      <w:proofErr w:type="gramStart"/>
      <w:r w:rsidRPr="005B3533">
        <w:t>vermek , diğer</w:t>
      </w:r>
      <w:proofErr w:type="gramEnd"/>
      <w:r w:rsidRPr="005B3533">
        <w:t xml:space="preserve"> kısımlarda nüsha karşılaştırması yapıldığı halde bu dillerle yazılmış metinlerde bunu uygulamamak gibi çalışmanın bütünl</w:t>
      </w:r>
      <w:r w:rsidRPr="005B3533">
        <w:t>üğünü bozacak tutarsızlıklara düşülmemelidir.</w:t>
      </w:r>
    </w:p>
    <w:p w:rsidR="00000000" w:rsidRPr="005B3533" w:rsidRDefault="005B3533" w:rsidP="005B3533">
      <w:pPr>
        <w:numPr>
          <w:ilvl w:val="0"/>
          <w:numId w:val="2"/>
        </w:numPr>
      </w:pPr>
      <w:r w:rsidRPr="005B3533">
        <w:t>Elbette Farsça metinleri doğru okumak ve Türkçeye doğru çevirmek gerektiği de unutulmamalıdır.</w:t>
      </w:r>
    </w:p>
    <w:p w:rsidR="00000000" w:rsidRPr="005B3533" w:rsidRDefault="005B3533" w:rsidP="005B3533">
      <w:pPr>
        <w:numPr>
          <w:ilvl w:val="0"/>
          <w:numId w:val="2"/>
        </w:numPr>
      </w:pPr>
      <w:r w:rsidRPr="005B3533">
        <w:t>Metni kurarken izlediğimiz yöntem ise hangi çeviri yazı işaretlerini kullandığımızın aktarılmasından ibaret olmam</w:t>
      </w:r>
      <w:r w:rsidRPr="005B3533">
        <w:t>alıdır.</w:t>
      </w:r>
    </w:p>
    <w:p w:rsidR="00000000" w:rsidRPr="005B3533" w:rsidRDefault="005B3533" w:rsidP="005B3533">
      <w:pPr>
        <w:numPr>
          <w:ilvl w:val="0"/>
          <w:numId w:val="2"/>
        </w:numPr>
      </w:pPr>
      <w:r w:rsidRPr="005B3533">
        <w:t xml:space="preserve">Tenkitli metin neşri bir </w:t>
      </w:r>
      <w:proofErr w:type="spellStart"/>
      <w:r w:rsidRPr="005B3533">
        <w:rPr>
          <w:i/>
          <w:iCs/>
        </w:rPr>
        <w:t>usûller</w:t>
      </w:r>
      <w:proofErr w:type="spellEnd"/>
      <w:r w:rsidRPr="005B3533">
        <w:rPr>
          <w:i/>
          <w:iCs/>
        </w:rPr>
        <w:t xml:space="preserve"> </w:t>
      </w:r>
      <w:r w:rsidRPr="005B3533">
        <w:t xml:space="preserve">ve </w:t>
      </w:r>
      <w:proofErr w:type="gramStart"/>
      <w:r w:rsidRPr="005B3533">
        <w:rPr>
          <w:i/>
          <w:iCs/>
        </w:rPr>
        <w:t xml:space="preserve">kurallar </w:t>
      </w:r>
      <w:r w:rsidRPr="005B3533">
        <w:t xml:space="preserve"> manzumesidir</w:t>
      </w:r>
      <w:proofErr w:type="gramEnd"/>
      <w:r w:rsidRPr="005B3533">
        <w:t xml:space="preserve"> ve bunlara uymak da her bilimsel çalışma için zorunluluktur. </w:t>
      </w:r>
    </w:p>
    <w:p w:rsidR="005B3533" w:rsidRPr="005B3533" w:rsidRDefault="005B3533">
      <w:pPr>
        <w:rPr>
          <w:b/>
        </w:rPr>
      </w:pPr>
    </w:p>
    <w:sectPr w:rsidR="005B3533" w:rsidRPr="005B353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A2"/>
    <w:family w:val="swiss"/>
    <w:pitch w:val="variable"/>
    <w:sig w:usb0="E0002AFF" w:usb1="C0007843" w:usb2="00000009" w:usb3="00000000" w:csb0="000001FF" w:csb1="00000000"/>
  </w:font>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9716A"/>
    <w:multiLevelType w:val="hybridMultilevel"/>
    <w:tmpl w:val="82EC1F5E"/>
    <w:lvl w:ilvl="0" w:tplc="C5B6524E">
      <w:start w:val="1"/>
      <w:numFmt w:val="bullet"/>
      <w:lvlText w:val="•"/>
      <w:lvlJc w:val="left"/>
      <w:pPr>
        <w:tabs>
          <w:tab w:val="num" w:pos="720"/>
        </w:tabs>
        <w:ind w:left="720" w:hanging="360"/>
      </w:pPr>
      <w:rPr>
        <w:rFonts w:ascii="Arial" w:hAnsi="Arial" w:hint="default"/>
      </w:rPr>
    </w:lvl>
    <w:lvl w:ilvl="1" w:tplc="EB884796" w:tentative="1">
      <w:start w:val="1"/>
      <w:numFmt w:val="bullet"/>
      <w:lvlText w:val="•"/>
      <w:lvlJc w:val="left"/>
      <w:pPr>
        <w:tabs>
          <w:tab w:val="num" w:pos="1440"/>
        </w:tabs>
        <w:ind w:left="1440" w:hanging="360"/>
      </w:pPr>
      <w:rPr>
        <w:rFonts w:ascii="Arial" w:hAnsi="Arial" w:hint="default"/>
      </w:rPr>
    </w:lvl>
    <w:lvl w:ilvl="2" w:tplc="B4000A7A" w:tentative="1">
      <w:start w:val="1"/>
      <w:numFmt w:val="bullet"/>
      <w:lvlText w:val="•"/>
      <w:lvlJc w:val="left"/>
      <w:pPr>
        <w:tabs>
          <w:tab w:val="num" w:pos="2160"/>
        </w:tabs>
        <w:ind w:left="2160" w:hanging="360"/>
      </w:pPr>
      <w:rPr>
        <w:rFonts w:ascii="Arial" w:hAnsi="Arial" w:hint="default"/>
      </w:rPr>
    </w:lvl>
    <w:lvl w:ilvl="3" w:tplc="3F02A5BE" w:tentative="1">
      <w:start w:val="1"/>
      <w:numFmt w:val="bullet"/>
      <w:lvlText w:val="•"/>
      <w:lvlJc w:val="left"/>
      <w:pPr>
        <w:tabs>
          <w:tab w:val="num" w:pos="2880"/>
        </w:tabs>
        <w:ind w:left="2880" w:hanging="360"/>
      </w:pPr>
      <w:rPr>
        <w:rFonts w:ascii="Arial" w:hAnsi="Arial" w:hint="default"/>
      </w:rPr>
    </w:lvl>
    <w:lvl w:ilvl="4" w:tplc="D23E3D24" w:tentative="1">
      <w:start w:val="1"/>
      <w:numFmt w:val="bullet"/>
      <w:lvlText w:val="•"/>
      <w:lvlJc w:val="left"/>
      <w:pPr>
        <w:tabs>
          <w:tab w:val="num" w:pos="3600"/>
        </w:tabs>
        <w:ind w:left="3600" w:hanging="360"/>
      </w:pPr>
      <w:rPr>
        <w:rFonts w:ascii="Arial" w:hAnsi="Arial" w:hint="default"/>
      </w:rPr>
    </w:lvl>
    <w:lvl w:ilvl="5" w:tplc="D9681D3C" w:tentative="1">
      <w:start w:val="1"/>
      <w:numFmt w:val="bullet"/>
      <w:lvlText w:val="•"/>
      <w:lvlJc w:val="left"/>
      <w:pPr>
        <w:tabs>
          <w:tab w:val="num" w:pos="4320"/>
        </w:tabs>
        <w:ind w:left="4320" w:hanging="360"/>
      </w:pPr>
      <w:rPr>
        <w:rFonts w:ascii="Arial" w:hAnsi="Arial" w:hint="default"/>
      </w:rPr>
    </w:lvl>
    <w:lvl w:ilvl="6" w:tplc="E6063BAC" w:tentative="1">
      <w:start w:val="1"/>
      <w:numFmt w:val="bullet"/>
      <w:lvlText w:val="•"/>
      <w:lvlJc w:val="left"/>
      <w:pPr>
        <w:tabs>
          <w:tab w:val="num" w:pos="5040"/>
        </w:tabs>
        <w:ind w:left="5040" w:hanging="360"/>
      </w:pPr>
      <w:rPr>
        <w:rFonts w:ascii="Arial" w:hAnsi="Arial" w:hint="default"/>
      </w:rPr>
    </w:lvl>
    <w:lvl w:ilvl="7" w:tplc="A18041B4" w:tentative="1">
      <w:start w:val="1"/>
      <w:numFmt w:val="bullet"/>
      <w:lvlText w:val="•"/>
      <w:lvlJc w:val="left"/>
      <w:pPr>
        <w:tabs>
          <w:tab w:val="num" w:pos="5760"/>
        </w:tabs>
        <w:ind w:left="5760" w:hanging="360"/>
      </w:pPr>
      <w:rPr>
        <w:rFonts w:ascii="Arial" w:hAnsi="Arial" w:hint="default"/>
      </w:rPr>
    </w:lvl>
    <w:lvl w:ilvl="8" w:tplc="0E426CAE" w:tentative="1">
      <w:start w:val="1"/>
      <w:numFmt w:val="bullet"/>
      <w:lvlText w:val="•"/>
      <w:lvlJc w:val="left"/>
      <w:pPr>
        <w:tabs>
          <w:tab w:val="num" w:pos="6480"/>
        </w:tabs>
        <w:ind w:left="6480" w:hanging="360"/>
      </w:pPr>
      <w:rPr>
        <w:rFonts w:ascii="Arial" w:hAnsi="Arial" w:hint="default"/>
      </w:rPr>
    </w:lvl>
  </w:abstractNum>
  <w:abstractNum w:abstractNumId="1">
    <w:nsid w:val="57510E76"/>
    <w:multiLevelType w:val="hybridMultilevel"/>
    <w:tmpl w:val="E2324646"/>
    <w:lvl w:ilvl="0" w:tplc="8054B382">
      <w:start w:val="1"/>
      <w:numFmt w:val="bullet"/>
      <w:lvlText w:val="•"/>
      <w:lvlJc w:val="left"/>
      <w:pPr>
        <w:tabs>
          <w:tab w:val="num" w:pos="720"/>
        </w:tabs>
        <w:ind w:left="720" w:hanging="360"/>
      </w:pPr>
      <w:rPr>
        <w:rFonts w:ascii="Arial" w:hAnsi="Arial" w:hint="default"/>
      </w:rPr>
    </w:lvl>
    <w:lvl w:ilvl="1" w:tplc="0A7E08FC" w:tentative="1">
      <w:start w:val="1"/>
      <w:numFmt w:val="bullet"/>
      <w:lvlText w:val="•"/>
      <w:lvlJc w:val="left"/>
      <w:pPr>
        <w:tabs>
          <w:tab w:val="num" w:pos="1440"/>
        </w:tabs>
        <w:ind w:left="1440" w:hanging="360"/>
      </w:pPr>
      <w:rPr>
        <w:rFonts w:ascii="Arial" w:hAnsi="Arial" w:hint="default"/>
      </w:rPr>
    </w:lvl>
    <w:lvl w:ilvl="2" w:tplc="F7EEECB8" w:tentative="1">
      <w:start w:val="1"/>
      <w:numFmt w:val="bullet"/>
      <w:lvlText w:val="•"/>
      <w:lvlJc w:val="left"/>
      <w:pPr>
        <w:tabs>
          <w:tab w:val="num" w:pos="2160"/>
        </w:tabs>
        <w:ind w:left="2160" w:hanging="360"/>
      </w:pPr>
      <w:rPr>
        <w:rFonts w:ascii="Arial" w:hAnsi="Arial" w:hint="default"/>
      </w:rPr>
    </w:lvl>
    <w:lvl w:ilvl="3" w:tplc="0B168758" w:tentative="1">
      <w:start w:val="1"/>
      <w:numFmt w:val="bullet"/>
      <w:lvlText w:val="•"/>
      <w:lvlJc w:val="left"/>
      <w:pPr>
        <w:tabs>
          <w:tab w:val="num" w:pos="2880"/>
        </w:tabs>
        <w:ind w:left="2880" w:hanging="360"/>
      </w:pPr>
      <w:rPr>
        <w:rFonts w:ascii="Arial" w:hAnsi="Arial" w:hint="default"/>
      </w:rPr>
    </w:lvl>
    <w:lvl w:ilvl="4" w:tplc="C7FA6060" w:tentative="1">
      <w:start w:val="1"/>
      <w:numFmt w:val="bullet"/>
      <w:lvlText w:val="•"/>
      <w:lvlJc w:val="left"/>
      <w:pPr>
        <w:tabs>
          <w:tab w:val="num" w:pos="3600"/>
        </w:tabs>
        <w:ind w:left="3600" w:hanging="360"/>
      </w:pPr>
      <w:rPr>
        <w:rFonts w:ascii="Arial" w:hAnsi="Arial" w:hint="default"/>
      </w:rPr>
    </w:lvl>
    <w:lvl w:ilvl="5" w:tplc="98E65F6C" w:tentative="1">
      <w:start w:val="1"/>
      <w:numFmt w:val="bullet"/>
      <w:lvlText w:val="•"/>
      <w:lvlJc w:val="left"/>
      <w:pPr>
        <w:tabs>
          <w:tab w:val="num" w:pos="4320"/>
        </w:tabs>
        <w:ind w:left="4320" w:hanging="360"/>
      </w:pPr>
      <w:rPr>
        <w:rFonts w:ascii="Arial" w:hAnsi="Arial" w:hint="default"/>
      </w:rPr>
    </w:lvl>
    <w:lvl w:ilvl="6" w:tplc="4E80039A" w:tentative="1">
      <w:start w:val="1"/>
      <w:numFmt w:val="bullet"/>
      <w:lvlText w:val="•"/>
      <w:lvlJc w:val="left"/>
      <w:pPr>
        <w:tabs>
          <w:tab w:val="num" w:pos="5040"/>
        </w:tabs>
        <w:ind w:left="5040" w:hanging="360"/>
      </w:pPr>
      <w:rPr>
        <w:rFonts w:ascii="Arial" w:hAnsi="Arial" w:hint="default"/>
      </w:rPr>
    </w:lvl>
    <w:lvl w:ilvl="7" w:tplc="9AF42112" w:tentative="1">
      <w:start w:val="1"/>
      <w:numFmt w:val="bullet"/>
      <w:lvlText w:val="•"/>
      <w:lvlJc w:val="left"/>
      <w:pPr>
        <w:tabs>
          <w:tab w:val="num" w:pos="5760"/>
        </w:tabs>
        <w:ind w:left="5760" w:hanging="360"/>
      </w:pPr>
      <w:rPr>
        <w:rFonts w:ascii="Arial" w:hAnsi="Arial" w:hint="default"/>
      </w:rPr>
    </w:lvl>
    <w:lvl w:ilvl="8" w:tplc="10E2FA54" w:tentative="1">
      <w:start w:val="1"/>
      <w:numFmt w:val="bullet"/>
      <w:lvlText w:val="•"/>
      <w:lvlJc w:val="left"/>
      <w:pPr>
        <w:tabs>
          <w:tab w:val="num" w:pos="6480"/>
        </w:tabs>
        <w:ind w:left="6480" w:hanging="360"/>
      </w:pPr>
      <w:rPr>
        <w:rFonts w:ascii="Arial" w:hAnsi="Arial" w:hint="default"/>
      </w:rPr>
    </w:lvl>
  </w:abstractNum>
  <w:abstractNum w:abstractNumId="2">
    <w:nsid w:val="6BBC504F"/>
    <w:multiLevelType w:val="hybridMultilevel"/>
    <w:tmpl w:val="5C5A4CAC"/>
    <w:lvl w:ilvl="0" w:tplc="B25E4BA8">
      <w:start w:val="1"/>
      <w:numFmt w:val="bullet"/>
      <w:lvlText w:val="•"/>
      <w:lvlJc w:val="left"/>
      <w:pPr>
        <w:tabs>
          <w:tab w:val="num" w:pos="720"/>
        </w:tabs>
        <w:ind w:left="720" w:hanging="360"/>
      </w:pPr>
      <w:rPr>
        <w:rFonts w:ascii="Arial" w:hAnsi="Arial" w:hint="default"/>
      </w:rPr>
    </w:lvl>
    <w:lvl w:ilvl="1" w:tplc="FAE278C4" w:tentative="1">
      <w:start w:val="1"/>
      <w:numFmt w:val="bullet"/>
      <w:lvlText w:val="•"/>
      <w:lvlJc w:val="left"/>
      <w:pPr>
        <w:tabs>
          <w:tab w:val="num" w:pos="1440"/>
        </w:tabs>
        <w:ind w:left="1440" w:hanging="360"/>
      </w:pPr>
      <w:rPr>
        <w:rFonts w:ascii="Arial" w:hAnsi="Arial" w:hint="default"/>
      </w:rPr>
    </w:lvl>
    <w:lvl w:ilvl="2" w:tplc="7AB60D82" w:tentative="1">
      <w:start w:val="1"/>
      <w:numFmt w:val="bullet"/>
      <w:lvlText w:val="•"/>
      <w:lvlJc w:val="left"/>
      <w:pPr>
        <w:tabs>
          <w:tab w:val="num" w:pos="2160"/>
        </w:tabs>
        <w:ind w:left="2160" w:hanging="360"/>
      </w:pPr>
      <w:rPr>
        <w:rFonts w:ascii="Arial" w:hAnsi="Arial" w:hint="default"/>
      </w:rPr>
    </w:lvl>
    <w:lvl w:ilvl="3" w:tplc="92CAFB96" w:tentative="1">
      <w:start w:val="1"/>
      <w:numFmt w:val="bullet"/>
      <w:lvlText w:val="•"/>
      <w:lvlJc w:val="left"/>
      <w:pPr>
        <w:tabs>
          <w:tab w:val="num" w:pos="2880"/>
        </w:tabs>
        <w:ind w:left="2880" w:hanging="360"/>
      </w:pPr>
      <w:rPr>
        <w:rFonts w:ascii="Arial" w:hAnsi="Arial" w:hint="default"/>
      </w:rPr>
    </w:lvl>
    <w:lvl w:ilvl="4" w:tplc="41826E16" w:tentative="1">
      <w:start w:val="1"/>
      <w:numFmt w:val="bullet"/>
      <w:lvlText w:val="•"/>
      <w:lvlJc w:val="left"/>
      <w:pPr>
        <w:tabs>
          <w:tab w:val="num" w:pos="3600"/>
        </w:tabs>
        <w:ind w:left="3600" w:hanging="360"/>
      </w:pPr>
      <w:rPr>
        <w:rFonts w:ascii="Arial" w:hAnsi="Arial" w:hint="default"/>
      </w:rPr>
    </w:lvl>
    <w:lvl w:ilvl="5" w:tplc="C4C2D9F4" w:tentative="1">
      <w:start w:val="1"/>
      <w:numFmt w:val="bullet"/>
      <w:lvlText w:val="•"/>
      <w:lvlJc w:val="left"/>
      <w:pPr>
        <w:tabs>
          <w:tab w:val="num" w:pos="4320"/>
        </w:tabs>
        <w:ind w:left="4320" w:hanging="360"/>
      </w:pPr>
      <w:rPr>
        <w:rFonts w:ascii="Arial" w:hAnsi="Arial" w:hint="default"/>
      </w:rPr>
    </w:lvl>
    <w:lvl w:ilvl="6" w:tplc="0A9E9A6A" w:tentative="1">
      <w:start w:val="1"/>
      <w:numFmt w:val="bullet"/>
      <w:lvlText w:val="•"/>
      <w:lvlJc w:val="left"/>
      <w:pPr>
        <w:tabs>
          <w:tab w:val="num" w:pos="5040"/>
        </w:tabs>
        <w:ind w:left="5040" w:hanging="360"/>
      </w:pPr>
      <w:rPr>
        <w:rFonts w:ascii="Arial" w:hAnsi="Arial" w:hint="default"/>
      </w:rPr>
    </w:lvl>
    <w:lvl w:ilvl="7" w:tplc="3FAE739E" w:tentative="1">
      <w:start w:val="1"/>
      <w:numFmt w:val="bullet"/>
      <w:lvlText w:val="•"/>
      <w:lvlJc w:val="left"/>
      <w:pPr>
        <w:tabs>
          <w:tab w:val="num" w:pos="5760"/>
        </w:tabs>
        <w:ind w:left="5760" w:hanging="360"/>
      </w:pPr>
      <w:rPr>
        <w:rFonts w:ascii="Arial" w:hAnsi="Arial" w:hint="default"/>
      </w:rPr>
    </w:lvl>
    <w:lvl w:ilvl="8" w:tplc="F33026D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08"/>
  <w:hyphenationZone w:val="425"/>
  <w:characterSpacingControl w:val="doNotCompress"/>
  <w:compat>
    <w:useFELayout/>
  </w:compat>
  <w:rsids>
    <w:rsidRoot w:val="00752BEC"/>
    <w:rsid w:val="005B3533"/>
    <w:rsid w:val="00752BEC"/>
    <w:rsid w:val="00A32C9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5B353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B35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6188366">
      <w:bodyDiv w:val="1"/>
      <w:marLeft w:val="0"/>
      <w:marRight w:val="0"/>
      <w:marTop w:val="0"/>
      <w:marBottom w:val="0"/>
      <w:divBdr>
        <w:top w:val="none" w:sz="0" w:space="0" w:color="auto"/>
        <w:left w:val="none" w:sz="0" w:space="0" w:color="auto"/>
        <w:bottom w:val="none" w:sz="0" w:space="0" w:color="auto"/>
        <w:right w:val="none" w:sz="0" w:space="0" w:color="auto"/>
      </w:divBdr>
    </w:div>
    <w:div w:id="366107198">
      <w:bodyDiv w:val="1"/>
      <w:marLeft w:val="0"/>
      <w:marRight w:val="0"/>
      <w:marTop w:val="0"/>
      <w:marBottom w:val="0"/>
      <w:divBdr>
        <w:top w:val="none" w:sz="0" w:space="0" w:color="auto"/>
        <w:left w:val="none" w:sz="0" w:space="0" w:color="auto"/>
        <w:bottom w:val="none" w:sz="0" w:space="0" w:color="auto"/>
        <w:right w:val="none" w:sz="0" w:space="0" w:color="auto"/>
      </w:divBdr>
    </w:div>
    <w:div w:id="928848989">
      <w:bodyDiv w:val="1"/>
      <w:marLeft w:val="0"/>
      <w:marRight w:val="0"/>
      <w:marTop w:val="0"/>
      <w:marBottom w:val="0"/>
      <w:divBdr>
        <w:top w:val="none" w:sz="0" w:space="0" w:color="auto"/>
        <w:left w:val="none" w:sz="0" w:space="0" w:color="auto"/>
        <w:bottom w:val="none" w:sz="0" w:space="0" w:color="auto"/>
        <w:right w:val="none" w:sz="0" w:space="0" w:color="auto"/>
      </w:divBdr>
    </w:div>
    <w:div w:id="137496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_al__ma_Sayfas_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_al__ma_Sayfas_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_al__ma_Sayfas_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_al__ma_Sayfas_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_al__ma_Sayfas_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_al__ma_Sayfas_6.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tr-TR"/>
  <c:chart>
    <c:title/>
    <c:view3D>
      <c:rotX val="75"/>
      <c:perspective val="30"/>
    </c:view3D>
    <c:plotArea>
      <c:layout/>
      <c:pie3DChart>
        <c:varyColors val="1"/>
        <c:ser>
          <c:idx val="0"/>
          <c:order val="0"/>
          <c:tx>
            <c:strRef>
              <c:f>Sayfa1!$B$1</c:f>
              <c:strCache>
                <c:ptCount val="1"/>
                <c:pt idx="0">
                  <c:v>Taranan Türkçe Metin Neşirleri:225</c:v>
                </c:pt>
              </c:strCache>
            </c:strRef>
          </c:tx>
          <c:explosion val="25"/>
          <c:dLbls>
            <c:showPercent val="1"/>
          </c:dLbls>
          <c:cat>
            <c:strRef>
              <c:f>Sayfa1!$A$2:$A$3</c:f>
              <c:strCache>
                <c:ptCount val="2"/>
                <c:pt idx="0">
                  <c:v>İçinde Farsça şiir olanlar 122</c:v>
                </c:pt>
                <c:pt idx="1">
                  <c:v>İçinde Farsça şiir olmayanlar 103</c:v>
                </c:pt>
              </c:strCache>
            </c:strRef>
          </c:cat>
          <c:val>
            <c:numRef>
              <c:f>Sayfa1!$B$2:$B$3</c:f>
              <c:numCache>
                <c:formatCode>General</c:formatCode>
                <c:ptCount val="2"/>
                <c:pt idx="0">
                  <c:v>54</c:v>
                </c:pt>
                <c:pt idx="1">
                  <c:v>46</c:v>
                </c:pt>
              </c:numCache>
            </c:numRef>
          </c:val>
        </c:ser>
        <c:dLbls>
          <c:showPercent val="1"/>
        </c:dLbls>
      </c:pie3DChart>
    </c:plotArea>
    <c:legend>
      <c:legendPos val="r"/>
    </c:legend>
    <c:plotVisOnly val="1"/>
  </c:chart>
  <c:txPr>
    <a:bodyPr/>
    <a:lstStyle/>
    <a:p>
      <a:pPr>
        <a:defRPr sz="1800"/>
      </a:pPr>
      <a:endParaRPr lang="tr-TR"/>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tr-TR"/>
  <c:chart>
    <c:title/>
    <c:view3D>
      <c:rotX val="30"/>
      <c:perspective val="30"/>
    </c:view3D>
    <c:plotArea>
      <c:layout/>
      <c:pie3DChart>
        <c:varyColors val="1"/>
        <c:ser>
          <c:idx val="0"/>
          <c:order val="0"/>
          <c:tx>
            <c:strRef>
              <c:f>Sayfa1!$B$1</c:f>
              <c:strCache>
                <c:ptCount val="1"/>
                <c:pt idx="0">
                  <c:v>Taranan çalışmaların "içindekiler, önsöz, özet, giriş ve sonuç" bölümlerinde Farsça şiir olup olmadığına dair bilgi</c:v>
                </c:pt>
              </c:strCache>
            </c:strRef>
          </c:tx>
          <c:explosion val="25"/>
          <c:cat>
            <c:strRef>
              <c:f>Sayfa1!$A$2:$A$3</c:f>
              <c:strCache>
                <c:ptCount val="2"/>
                <c:pt idx="0">
                  <c:v>Var: 56</c:v>
                </c:pt>
                <c:pt idx="1">
                  <c:v>Yok: 66</c:v>
                </c:pt>
              </c:strCache>
            </c:strRef>
          </c:cat>
          <c:val>
            <c:numRef>
              <c:f>Sayfa1!$B$2:$B$3</c:f>
              <c:numCache>
                <c:formatCode>General</c:formatCode>
                <c:ptCount val="2"/>
                <c:pt idx="0">
                  <c:v>46</c:v>
                </c:pt>
                <c:pt idx="1">
                  <c:v>66</c:v>
                </c:pt>
              </c:numCache>
            </c:numRef>
          </c:val>
        </c:ser>
      </c:pie3DChart>
    </c:plotArea>
    <c:legend>
      <c:legendPos val="r"/>
    </c:legend>
    <c:plotVisOnly val="1"/>
  </c:chart>
  <c:txPr>
    <a:bodyPr/>
    <a:lstStyle/>
    <a:p>
      <a:pPr>
        <a:defRPr sz="1800"/>
      </a:pPr>
      <a:endParaRPr lang="tr-TR"/>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tr-TR"/>
  <c:chart>
    <c:title/>
    <c:view3D>
      <c:rotX val="30"/>
      <c:perspective val="30"/>
    </c:view3D>
    <c:plotArea>
      <c:layout/>
      <c:pie3DChart>
        <c:varyColors val="1"/>
        <c:ser>
          <c:idx val="0"/>
          <c:order val="0"/>
          <c:tx>
            <c:strRef>
              <c:f>Sayfa1!$B$1</c:f>
              <c:strCache>
                <c:ptCount val="1"/>
                <c:pt idx="0">
                  <c:v>Taranan çalışmaların "inceleme" bölümünde Farsça şiir olup olmadığına dair bilgi</c:v>
                </c:pt>
              </c:strCache>
            </c:strRef>
          </c:tx>
          <c:explosion val="25"/>
          <c:cat>
            <c:strRef>
              <c:f>Sayfa1!$A$2:$A$3</c:f>
              <c:strCache>
                <c:ptCount val="2"/>
                <c:pt idx="0">
                  <c:v>Var: 80</c:v>
                </c:pt>
                <c:pt idx="1">
                  <c:v>Yok: 42</c:v>
                </c:pt>
              </c:strCache>
            </c:strRef>
          </c:cat>
          <c:val>
            <c:numRef>
              <c:f>Sayfa1!$B$2:$B$3</c:f>
              <c:numCache>
                <c:formatCode>General</c:formatCode>
                <c:ptCount val="2"/>
                <c:pt idx="0">
                  <c:v>66</c:v>
                </c:pt>
                <c:pt idx="1">
                  <c:v>34</c:v>
                </c:pt>
              </c:numCache>
            </c:numRef>
          </c:val>
        </c:ser>
      </c:pie3DChart>
    </c:plotArea>
    <c:legend>
      <c:legendPos val="r"/>
    </c:legend>
    <c:plotVisOnly val="1"/>
  </c:chart>
  <c:txPr>
    <a:bodyPr/>
    <a:lstStyle/>
    <a:p>
      <a:pPr>
        <a:defRPr sz="1800"/>
      </a:pPr>
      <a:endParaRPr lang="tr-TR"/>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tr-TR"/>
  <c:chart>
    <c:title/>
    <c:view3D>
      <c:rotX val="30"/>
      <c:perspective val="30"/>
    </c:view3D>
    <c:plotArea>
      <c:layout/>
      <c:pie3DChart>
        <c:varyColors val="1"/>
        <c:ser>
          <c:idx val="0"/>
          <c:order val="0"/>
          <c:tx>
            <c:strRef>
              <c:f>Sayfa1!$B$1</c:f>
              <c:strCache>
                <c:ptCount val="1"/>
                <c:pt idx="0">
                  <c:v>Taranan çalışmaların "metnin kuruluşuna dair yöntem bilgisi" bölümünde Farsça şiir olup olmadığına dair bilgi</c:v>
                </c:pt>
              </c:strCache>
            </c:strRef>
          </c:tx>
          <c:explosion val="25"/>
          <c:cat>
            <c:strRef>
              <c:f>Sayfa1!$A$2:$A$3</c:f>
              <c:strCache>
                <c:ptCount val="2"/>
                <c:pt idx="0">
                  <c:v>Var: 34 + 5= 39</c:v>
                </c:pt>
                <c:pt idx="1">
                  <c:v>Yok: 83</c:v>
                </c:pt>
              </c:strCache>
            </c:strRef>
          </c:cat>
          <c:val>
            <c:numRef>
              <c:f>Sayfa1!$B$2:$B$3</c:f>
              <c:numCache>
                <c:formatCode>0%</c:formatCode>
                <c:ptCount val="2"/>
                <c:pt idx="0">
                  <c:v>0.3200000000000004</c:v>
                </c:pt>
                <c:pt idx="1">
                  <c:v>0.68</c:v>
                </c:pt>
              </c:numCache>
            </c:numRef>
          </c:val>
        </c:ser>
      </c:pie3DChart>
    </c:plotArea>
    <c:legend>
      <c:legendPos val="r"/>
    </c:legend>
    <c:plotVisOnly val="1"/>
  </c:chart>
  <c:txPr>
    <a:bodyPr/>
    <a:lstStyle/>
    <a:p>
      <a:pPr>
        <a:defRPr sz="1800"/>
      </a:pPr>
      <a:endParaRPr lang="tr-TR"/>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tr-TR"/>
  <c:chart>
    <c:title/>
    <c:view3D>
      <c:rotX val="30"/>
      <c:perspective val="30"/>
    </c:view3D>
    <c:plotArea>
      <c:layout/>
      <c:pie3DChart>
        <c:varyColors val="1"/>
        <c:ser>
          <c:idx val="0"/>
          <c:order val="0"/>
          <c:tx>
            <c:strRef>
              <c:f>Sayfa1!$B$1</c:f>
              <c:strCache>
                <c:ptCount val="1"/>
                <c:pt idx="0">
                  <c:v>Taranan çalışmalarda Farsça şiirlerle ilgili yönteme dair bilgi (herhangi bir bölümde)</c:v>
                </c:pt>
              </c:strCache>
            </c:strRef>
          </c:tx>
          <c:explosion val="25"/>
          <c:cat>
            <c:strRef>
              <c:f>Sayfa1!$A$2:$A$3</c:f>
              <c:strCache>
                <c:ptCount val="2"/>
                <c:pt idx="0">
                  <c:v>Var: 44+16= 60</c:v>
                </c:pt>
                <c:pt idx="1">
                  <c:v>Yok: 62</c:v>
                </c:pt>
              </c:strCache>
            </c:strRef>
          </c:cat>
          <c:val>
            <c:numRef>
              <c:f>Sayfa1!$B$2:$B$3</c:f>
              <c:numCache>
                <c:formatCode>General</c:formatCode>
                <c:ptCount val="2"/>
                <c:pt idx="0">
                  <c:v>49</c:v>
                </c:pt>
                <c:pt idx="1">
                  <c:v>51</c:v>
                </c:pt>
              </c:numCache>
            </c:numRef>
          </c:val>
        </c:ser>
      </c:pie3DChart>
    </c:plotArea>
    <c:legend>
      <c:legendPos val="r"/>
    </c:legend>
    <c:plotVisOnly val="1"/>
  </c:chart>
  <c:txPr>
    <a:bodyPr/>
    <a:lstStyle/>
    <a:p>
      <a:pPr>
        <a:defRPr sz="1800"/>
      </a:pPr>
      <a:endParaRPr lang="tr-TR"/>
    </a:p>
  </c:tx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tr-TR"/>
  <c:chart>
    <c:title/>
    <c:view3D>
      <c:rotX val="30"/>
      <c:perspective val="30"/>
    </c:view3D>
    <c:plotArea>
      <c:layout/>
      <c:pie3DChart>
        <c:varyColors val="1"/>
        <c:ser>
          <c:idx val="0"/>
          <c:order val="0"/>
          <c:tx>
            <c:strRef>
              <c:f>Sayfa1!$B$1</c:f>
              <c:strCache>
                <c:ptCount val="1"/>
                <c:pt idx="0">
                  <c:v>Taranan çalışmaların "çeviri yazılı metin" bölümlerinde Farsça şiirlerin yeri</c:v>
                </c:pt>
              </c:strCache>
            </c:strRef>
          </c:tx>
          <c:explosion val="25"/>
          <c:cat>
            <c:strRef>
              <c:f>Sayfa1!$A$2:$A$5</c:f>
              <c:strCache>
                <c:ptCount val="4"/>
                <c:pt idx="0">
                  <c:v>Metinlerdeki yerinde bırakılıp metinde olmayanları sona alan: 2</c:v>
                </c:pt>
                <c:pt idx="1">
                  <c:v>Farsça şiirleri çalışmaya almayan: 3</c:v>
                </c:pt>
                <c:pt idx="2">
                  <c:v>Yerinde bırakılan:72</c:v>
                </c:pt>
                <c:pt idx="3">
                  <c:v>Metnin sonunda toplanan: 25</c:v>
                </c:pt>
              </c:strCache>
            </c:strRef>
          </c:cat>
          <c:val>
            <c:numRef>
              <c:f>Sayfa1!$B$2:$B$5</c:f>
              <c:numCache>
                <c:formatCode>General</c:formatCode>
                <c:ptCount val="4"/>
                <c:pt idx="0">
                  <c:v>2</c:v>
                </c:pt>
                <c:pt idx="1">
                  <c:v>3</c:v>
                </c:pt>
                <c:pt idx="2">
                  <c:v>72</c:v>
                </c:pt>
                <c:pt idx="3">
                  <c:v>25</c:v>
                </c:pt>
              </c:numCache>
            </c:numRef>
          </c:val>
        </c:ser>
      </c:pie3DChart>
    </c:plotArea>
    <c:legend>
      <c:legendPos val="r"/>
      <c:layout>
        <c:manualLayout>
          <c:xMode val="edge"/>
          <c:yMode val="edge"/>
          <c:x val="0.67190928874311773"/>
          <c:y val="0.16658254631515387"/>
          <c:w val="0.31217191601049882"/>
          <c:h val="0.82359990157480389"/>
        </c:manualLayout>
      </c:layout>
    </c:legend>
    <c:plotVisOnly val="1"/>
  </c:chart>
  <c:txPr>
    <a:bodyPr/>
    <a:lstStyle/>
    <a:p>
      <a:pPr>
        <a:defRPr sz="1800"/>
      </a:pPr>
      <a:endParaRPr lang="tr-TR"/>
    </a:p>
  </c:txPr>
  <c:externalData r:id="rId1"/>
</c:chartSpace>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495</Words>
  <Characters>2828</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NTM</Company>
  <LinksUpToDate>false</LinksUpToDate>
  <CharactersWithSpaces>3317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MAHMUT</dc:creator>
  <cp:keywords/>
  <dc:description/>
  <cp:lastModifiedBy>MAHMUT</cp:lastModifiedBy>
  <cp:revision>3</cp:revision>
  <dcterms:created xsi:type="dcterms:W3CDTF">2018-12-20T13:07:00Z</dcterms:created>
  <dcterms:modified xsi:type="dcterms:W3CDTF">2018-12-20T13:26:00Z</dcterms:modified>
</cp:coreProperties>
</file>