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SQL 执行与 Excel 导出接口说明</w:t>
      </w:r>
    </w:p>
    <w:p>
      <w:r>
        <w:rPr>
          <w:rFonts w:ascii="Microsoft YaHei" w:hAnsi="Microsoft YaHei" w:eastAsia="Microsoft YaHei"/>
          <w:b w:val="0"/>
          <w:sz w:val="21"/>
        </w:rPr>
        <w:t>适用项目：glxt-api</w:t>
      </w:r>
    </w:p>
    <w:p>
      <w:r>
        <w:rPr>
          <w:rFonts w:ascii="Microsoft YaHei" w:hAnsi="Microsoft YaHei" w:eastAsia="Microsoft YaHei"/>
          <w:b w:val="0"/>
          <w:sz w:val="21"/>
        </w:rPr>
        <w:t>文档版本：v3.0</w:t>
      </w:r>
    </w:p>
    <w:p>
      <w:r>
        <w:rPr>
          <w:rFonts w:ascii="Microsoft YaHei" w:hAnsi="Microsoft YaHei" w:eastAsia="Microsoft YaHei"/>
          <w:b w:val="0"/>
          <w:sz w:val="21"/>
        </w:rPr>
        <w:t>更新日期：2026-07-21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1. 接口概览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接口</w:t>
            </w:r>
          </w:p>
        </w:tc>
        <w:tc>
          <w:tcPr>
            <w:tcW w:type="dxa" w:w="21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方法</w:t>
            </w:r>
          </w:p>
        </w:tc>
        <w:tc>
          <w:tcPr>
            <w:tcW w:type="dxa" w:w="21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说明</w:t>
            </w:r>
          </w:p>
        </w:tc>
        <w:tc>
          <w:tcPr>
            <w:tcW w:type="dxa" w:w="21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成功响应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/api/actuator/execute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POST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执行 SQL；通过 exportExcel 控制返回查询数据或 Excel 文件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JSON 或 .xlsx 文件流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说明：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不再单独提供 SQL 结果导出接口。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exportExcel 不传或为 false 时，保持原逻辑，返回 SQL 查询数据 JSON。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exportExcel=true 时，同一个接口直接返回 Excel 文件流。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SQL 结果导出成功时已经是文件流响应，不需要二次请求下载。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2. 请求信息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项</w:t>
            </w:r>
          </w:p>
        </w:tc>
        <w:tc>
          <w:tcPr>
            <w:tcW w:type="dxa" w:w="432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值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URL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/api/actuator/execute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Method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POST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Content-Type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application/json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3. 请求参数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字段</w:t>
            </w:r>
          </w:p>
        </w:tc>
        <w:tc>
          <w:tcPr>
            <w:tcW w:type="dxa" w:w="21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类型</w:t>
            </w:r>
          </w:p>
        </w:tc>
        <w:tc>
          <w:tcPr>
            <w:tcW w:type="dxa" w:w="21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必填</w:t>
            </w:r>
          </w:p>
        </w:tc>
        <w:tc>
          <w:tcPr>
            <w:tcW w:type="dxa" w:w="21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tenant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按接口配置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租户标识。后端通过 tenant + apiCode 查询接口配置。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apiCode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是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接口代码。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token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是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接口调用 token，用于权限校验。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systemCode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是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调用方系统代码。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exportExcel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boolean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是否导出 Excel。true 表示直接返回 Excel 文件流；不传或 false 表示返回原查询数据。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fieldAuth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boolean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字段鉴权开关，一般可不传。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pageNeed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boolean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是否分页。true 表示分页，false 表示不分页，不传时以后端接口配置为准。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pageNum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integer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分页时必填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当前页码，从 1 开始。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pageSize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integer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分页时必填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每页条数，最大不能超过 common.sql_result_page_max_row。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params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按接口配置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SQL 动态入参。不同接口参数不同。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4. 普通查询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6"/>
        </w:rPr>
        <w:t>请求示例</w:t>
      </w:r>
    </w:p>
    <w:p>
      <w:pPr>
        <w:ind w:left="240"/>
      </w:pPr>
      <w:r>
        <w:rPr>
          <w:rFonts w:ascii="Consolas" w:hAnsi="Consolas" w:eastAsia="Microsoft YaHei"/>
          <w:sz w:val="18"/>
        </w:rPr>
        <w:t>{</w:t>
        <w:br/>
        <w:t xml:space="preserve">  "tenant": "demo",</w:t>
        <w:br/>
        <w:t xml:space="preserve">  "apiCode": "demoApi",</w:t>
        <w:br/>
        <w:t xml:space="preserve">  "token": "调用token",</w:t>
        <w:br/>
        <w:t xml:space="preserve">  "systemCode": "front-system",</w:t>
        <w:br/>
        <w:t xml:space="preserve">  "pageNeed": true,</w:t>
        <w:br/>
        <w:t xml:space="preserve">  "pageNum": 1,</w:t>
        <w:br/>
        <w:t xml:space="preserve">  "pageSize": 20,</w:t>
        <w:br/>
        <w:t xml:space="preserve">  "params": {</w:t>
        <w:br/>
        <w:t xml:space="preserve">    "status": "1"</w:t>
        <w:br/>
        <w:t xml:space="preserve">  }</w:t>
        <w:br/>
        <w:t>}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6"/>
        </w:rPr>
        <w:t>成功响应</w:t>
      </w:r>
    </w:p>
    <w:p>
      <w:pPr>
        <w:ind w:left="240"/>
      </w:pPr>
      <w:r>
        <w:rPr>
          <w:rFonts w:ascii="Consolas" w:hAnsi="Consolas" w:eastAsia="Microsoft YaHei"/>
          <w:sz w:val="18"/>
        </w:rPr>
        <w:t>{</w:t>
        <w:br/>
        <w:t xml:space="preserve">  "code": 0,</w:t>
        <w:br/>
        <w:t xml:space="preserve">  "message": "操作成功！",</w:t>
        <w:br/>
        <w:t xml:space="preserve">  "data": {</w:t>
        <w:br/>
        <w:t xml:space="preserve">    "pageNum": 1,</w:t>
        <w:br/>
        <w:t xml:space="preserve">    "pageSize": 20,</w:t>
        <w:br/>
        <w:t xml:space="preserve">    "total": 31,</w:t>
        <w:br/>
        <w:t xml:space="preserve">    "list": []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  <w:sz w:val="21"/>
        </w:rPr>
        <w:t>说明：查询响应数据结构由 SQL 是否分页以及查询结果决定，保持原逻辑不变。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5. Excel 导出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6"/>
        </w:rPr>
        <w:t>请求示例</w:t>
      </w:r>
    </w:p>
    <w:p>
      <w:pPr>
        <w:ind w:left="240"/>
      </w:pPr>
      <w:r>
        <w:rPr>
          <w:rFonts w:ascii="Consolas" w:hAnsi="Consolas" w:eastAsia="Microsoft YaHei"/>
          <w:sz w:val="18"/>
        </w:rPr>
        <w:t>{</w:t>
        <w:br/>
        <w:t xml:space="preserve">  "tenant": "demo",</w:t>
        <w:br/>
        <w:t xml:space="preserve">  "apiCode": "demoApi",</w:t>
        <w:br/>
        <w:t xml:space="preserve">  "token": "调用token",</w:t>
        <w:br/>
        <w:t xml:space="preserve">  "systemCode": "front-system",</w:t>
        <w:br/>
        <w:t xml:space="preserve">  "exportExcel": true,</w:t>
        <w:br/>
        <w:t xml:space="preserve">  "pageNeed": true,</w:t>
        <w:br/>
        <w:t xml:space="preserve">  "pageNum": 1,</w:t>
        <w:br/>
        <w:t xml:space="preserve">  "pageSize": 20,</w:t>
        <w:br/>
        <w:t xml:space="preserve">  "params": {</w:t>
        <w:br/>
        <w:t xml:space="preserve">    "status": "1"</w:t>
        <w:br/>
        <w:t xml:space="preserve">  }</w:t>
        <w:br/>
        <w:t>}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6"/>
        </w:rPr>
        <w:t>成功响应</w:t>
      </w:r>
    </w:p>
    <w:p>
      <w:r>
        <w:rPr>
          <w:rFonts w:ascii="Microsoft YaHei" w:hAnsi="Microsoft YaHei" w:eastAsia="Microsoft YaHei"/>
          <w:b w:val="0"/>
          <w:sz w:val="21"/>
        </w:rPr>
        <w:t>成功时直接返回 .xlsx 文件流。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响应头</w:t>
            </w:r>
          </w:p>
        </w:tc>
        <w:tc>
          <w:tcPr>
            <w:tcW w:type="dxa" w:w="432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值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Content-Type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application/vnd.openxmlformats-officedocument.spreadsheetml.sheet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Content-Disposition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attachment;filename=apiCode_yyyyMMddHHmmss.xlsx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Access-Control-Expose-Headers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Content-Disposition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文件名示例：</w:t>
      </w:r>
    </w:p>
    <w:p>
      <w:pPr>
        <w:ind w:left="240"/>
      </w:pPr>
      <w:r>
        <w:rPr>
          <w:rFonts w:ascii="Consolas" w:hAnsi="Consolas" w:eastAsia="Microsoft YaHei"/>
          <w:sz w:val="18"/>
        </w:rPr>
        <w:t>demoApi_20260721143000.xlsx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6. 失败响应</w:t>
      </w:r>
    </w:p>
    <w:p>
      <w:r>
        <w:rPr>
          <w:rFonts w:ascii="Microsoft YaHei" w:hAnsi="Microsoft YaHei" w:eastAsia="Microsoft YaHei"/>
          <w:b w:val="0"/>
          <w:sz w:val="21"/>
        </w:rPr>
        <w:t>普通查询和 Excel 导出失败时，仍返回 JSON 错误结构。</w:t>
      </w:r>
    </w:p>
    <w:p>
      <w:pPr>
        <w:ind w:left="240"/>
      </w:pPr>
      <w:r>
        <w:rPr>
          <w:rFonts w:ascii="Consolas" w:hAnsi="Consolas" w:eastAsia="Microsoft YaHei"/>
          <w:sz w:val="18"/>
        </w:rPr>
        <w:t>{</w:t>
        <w:br/>
        <w:t xml:space="preserve">  "code": 1002,</w:t>
        <w:br/>
        <w:t xml:space="preserve">  "message": "操作失败：请检查接口权限！",</w:t>
        <w:br/>
        <w:t xml:space="preserve">  "data": null</w:t>
        <w:br/>
        <w:t>}</w:t>
      </w:r>
    </w:p>
    <w:p>
      <w:r>
        <w:rPr>
          <w:rFonts w:ascii="Microsoft YaHei" w:hAnsi="Microsoft YaHei" w:eastAsia="Microsoft YaHei"/>
          <w:b w:val="0"/>
          <w:sz w:val="21"/>
        </w:rPr>
        <w:t>常见失败原因：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场景</w:t>
            </w:r>
          </w:p>
        </w:tc>
        <w:tc>
          <w:tcPr>
            <w:tcW w:type="dxa" w:w="432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apiCode 为空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接口代码必填。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token 无权限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当前 token 无该接口执行权限，或 IP 不在允许范围内。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systemCode 为空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系统代码必填。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分页参数缺失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分页时必须传 pageNum 和 pageSize。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分页参数非法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pageNum 和 pageSize 必须大于 0。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pageSize 超限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不能超过系统配置的最大分页条数。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参数缺失或类型错误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params 不符合接口参数配置。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SQL 执行异常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SQL 执行失败或被安全规则拦截。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7. 导出规则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规则</w:t>
            </w:r>
          </w:p>
        </w:tc>
        <w:tc>
          <w:tcPr>
            <w:tcW w:type="dxa" w:w="432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导出入口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/api/actuator/execute，请求体中传 exportExcel=true。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导出范围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分页查询导出当前页数据；非分页查询导出本次 SQL 返回的数据。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Sheet 名称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固定为 result。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表头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使用 SQL 返回字段名。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动态字段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不同 SQL 的字段可以不同，Excel 表头动态生成。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空结果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生成空 Excel 文件，不报错。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null 值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导出为空单元格。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文件名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apiCode_yyyyMMddHHmmss.xlsx。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8. 分页规则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场景</w:t>
            </w:r>
          </w:p>
        </w:tc>
        <w:tc>
          <w:tcPr>
            <w:tcW w:type="dxa" w:w="432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1"/>
              </w:rPr>
              <w:t>规则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pageNeed=true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分页，必须传 pageNum 和 pageSize。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pageNeed=false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不分页。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pageNeed 不传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以后端接口配置 API_SQL_INTERFACE.PAGE 为准。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接口配置分页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必须传 pageNum 和 pageSize。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接口配置不分页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可以不传分页参数。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说明：API_SQL_INTERFACE.PAGE 是后端接口配置，不是前端入参。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