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4"/>
        </w:rPr>
        <w:t>SQL 执行结果导出接口说明</w:t>
      </w:r>
    </w:p>
    <w:p>
      <w:pPr>
        <w:spacing w:after="100"/>
      </w:pPr>
      <w:r>
        <w:rPr>
          <w:rFonts w:ascii="Calibri" w:hAnsi="Calibri" w:eastAsia="Microsoft YaHei"/>
          <w:sz w:val="20"/>
        </w:rPr>
        <w:t>适用项目：glxt-api</w:t>
      </w:r>
    </w:p>
    <w:p>
      <w:pPr>
        <w:spacing w:after="100"/>
      </w:pPr>
      <w:r>
        <w:rPr>
          <w:rFonts w:ascii="Calibri" w:hAnsi="Calibri" w:eastAsia="Microsoft YaHei"/>
          <w:sz w:val="20"/>
        </w:rPr>
        <w:t>文档版本：v1.2</w:t>
      </w:r>
    </w:p>
    <w:p>
      <w:pPr>
        <w:spacing w:after="100"/>
      </w:pPr>
      <w:r>
        <w:rPr>
          <w:rFonts w:ascii="Calibri" w:hAnsi="Calibri" w:eastAsia="Microsoft YaHei"/>
          <w:sz w:val="20"/>
        </w:rPr>
        <w:t>更新日期：2026-07-09</w:t>
      </w:r>
    </w:p>
    <w:p>
      <w:pPr>
        <w:pStyle w:val="Heading1"/>
      </w:pPr>
      <w:r>
        <w:t>1. 接口概览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接口</w:t>
            </w:r>
          </w:p>
        </w:tc>
        <w:tc>
          <w:tcPr>
            <w:tcW w:type="dxa" w:w="244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244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  <w:tc>
          <w:tcPr>
            <w:tcW w:type="dxa" w:w="244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响应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/api/actuator/execute/export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执行 SQL，并生成临时 Excel 文件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JSON，返回文件名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/api/common/download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根据文件名下载临时文件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文件流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sz w:val="20"/>
        </w:rPr>
        <w:t>说明：</w:t>
      </w:r>
    </w:p>
    <w:p>
      <w:pPr>
        <w:pStyle w:val="ListBullet"/>
        <w:spacing w:after="40"/>
        <w:ind w:left="461" w:hanging="230"/>
      </w:pPr>
      <w:r>
        <w:rPr>
          <w:rFonts w:ascii="Calibri" w:hAnsi="Calibri" w:eastAsia="Microsoft YaHei"/>
          <w:sz w:val="19"/>
        </w:rPr>
        <w:t>/api/actuator/execute/export 不直接返回文件流。</w:t>
      </w:r>
    </w:p>
    <w:p>
      <w:pPr>
        <w:pStyle w:val="ListBullet"/>
        <w:spacing w:after="40"/>
        <w:ind w:left="461" w:hanging="230"/>
      </w:pPr>
      <w:r>
        <w:rPr>
          <w:rFonts w:ascii="Calibri" w:hAnsi="Calibri" w:eastAsia="Microsoft YaHei"/>
          <w:sz w:val="19"/>
        </w:rPr>
        <w:t>导出接口成功后返回临时文件名。</w:t>
      </w:r>
    </w:p>
    <w:p>
      <w:pPr>
        <w:pStyle w:val="ListBullet"/>
        <w:spacing w:after="40"/>
        <w:ind w:left="461" w:hanging="230"/>
      </w:pPr>
      <w:r>
        <w:rPr>
          <w:rFonts w:ascii="Calibri" w:hAnsi="Calibri" w:eastAsia="Microsoft YaHei"/>
          <w:sz w:val="19"/>
        </w:rPr>
        <w:t>文件下载由 /api/common/download 完成。</w:t>
      </w:r>
    </w:p>
    <w:p>
      <w:pPr>
        <w:pStyle w:val="ListBullet"/>
        <w:spacing w:after="40"/>
        <w:ind w:left="461" w:hanging="230"/>
      </w:pPr>
      <w:r>
        <w:rPr>
          <w:rFonts w:ascii="Calibri" w:hAnsi="Calibri" w:eastAsia="Microsoft YaHei"/>
          <w:sz w:val="19"/>
        </w:rPr>
        <w:t>原 /api/actuator/execute 查询接口保持不变。</w:t>
      </w:r>
    </w:p>
    <w:p>
      <w:pPr>
        <w:pStyle w:val="Heading1"/>
      </w:pPr>
      <w:r>
        <w:t>2. 生成导出文件</w:t>
      </w:r>
    </w:p>
    <w:p>
      <w:pPr>
        <w:pStyle w:val="Heading2"/>
      </w:pPr>
      <w:r>
        <w:t>2.1 基本信息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</w:t>
            </w:r>
          </w:p>
        </w:tc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值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URL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/api/actuator/execute/export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Method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Content-Type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application/json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返回类型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ResultModel&lt;String&gt;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成功返回数据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临时 Excel 文件名</w:t>
            </w:r>
          </w:p>
        </w:tc>
      </w:tr>
    </w:tbl>
    <w:p>
      <w:pPr>
        <w:spacing w:after="40"/>
      </w:pPr>
    </w:p>
    <w:p>
      <w:pPr>
        <w:pStyle w:val="Heading2"/>
      </w:pPr>
      <w:r>
        <w:t>2.2 请求参数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44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244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244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tenant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string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按接口配置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租户标识。后端通过 tenant + apiCode 查询接口配置。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apiCode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string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接口代码。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token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string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接口调用 token，用于权限校验。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systemCode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string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调用方系统代码。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fieldAuth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boolean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字段鉴权开关，一般可不传。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pageNeed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boolean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是否分页。true 表示分页，false 表示不分页，不传时以后端接口配置为准。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pageNum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integer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分页时必填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当前页码，从 1 开始。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pageSize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integer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分页时必填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每页条数，最大不能超过 common.sql_result_page_max_row，当前为 5000。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params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object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按接口配置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SQL 动态入参。不同接口参数不同。</w:t>
            </w:r>
          </w:p>
        </w:tc>
      </w:tr>
    </w:tbl>
    <w:p>
      <w:pPr>
        <w:spacing w:after="40"/>
      </w:pPr>
    </w:p>
    <w:p>
      <w:pPr>
        <w:pStyle w:val="Heading2"/>
      </w:pPr>
      <w:r>
        <w:t>2.3 params 参数说明</w:t>
      </w:r>
    </w:p>
    <w:p>
      <w:pPr>
        <w:spacing w:after="100"/>
      </w:pPr>
      <w:r>
        <w:rPr>
          <w:rFonts w:ascii="Calibri" w:hAnsi="Calibri" w:eastAsia="Microsoft YaHei"/>
          <w:sz w:val="20"/>
        </w:rPr>
        <w:t>params 中的字段由接口配置决定。后端会校验参数是否存在、必填参数是否完整、参数类型是否正确。</w:t>
      </w:r>
    </w:p>
    <w:p>
      <w:pPr>
        <w:spacing w:after="100"/>
      </w:pPr>
      <w:r>
        <w:rPr>
          <w:rFonts w:ascii="Calibri" w:hAnsi="Calibri" w:eastAsia="Microsoft YaHei"/>
          <w:sz w:val="20"/>
        </w:rPr>
        <w:t>特殊鉴权字段：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3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managerField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integer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投顾或经理维度鉴权字段。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fundIdsField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string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产品 ID 列表鉴权字段。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fundCodesField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string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产品代码列表鉴权字段。</w:t>
            </w:r>
          </w:p>
        </w:tc>
      </w:tr>
    </w:tbl>
    <w:p>
      <w:pPr>
        <w:spacing w:after="40"/>
      </w:pPr>
    </w:p>
    <w:p>
      <w:pPr>
        <w:pStyle w:val="Heading2"/>
      </w:pPr>
      <w:r>
        <w:t>2.4 请求示例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"tenant": "demo",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"apiCode": "demoApi",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"token": "调用token",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"systemCode": "front-system",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"fieldAuth": false,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"pageNeed": true,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"pageNum": 1,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"pageSize": 20,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"params": {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  "status": "1"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}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>}</w:t>
      </w:r>
    </w:p>
    <w:p>
      <w:pPr>
        <w:spacing w:after="40"/>
      </w:pPr>
    </w:p>
    <w:p>
      <w:pPr>
        <w:pStyle w:val="Heading2"/>
      </w:pPr>
      <w:r>
        <w:t>2.5 成功响应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"code": 0,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"message": "操作成功！",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"data": "0d4c7b54-7d59-4c17-a4af-76a68b3f2201_demoApi_20260709153000.xlsx"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>}</w:t>
      </w:r>
    </w:p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sz w:val="20"/>
        </w:rPr>
        <w:t>响应字段说明：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3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code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integer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 表示成功。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message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string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响应消息。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data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string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临时 Excel 文件名，用于调用下载接口。</w:t>
            </w:r>
          </w:p>
        </w:tc>
      </w:tr>
    </w:tbl>
    <w:p>
      <w:pPr>
        <w:spacing w:after="40"/>
      </w:pPr>
    </w:p>
    <w:p>
      <w:pPr>
        <w:pStyle w:val="Heading2"/>
      </w:pPr>
      <w:r>
        <w:t>2.6 失败响应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"code": 1002,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"message": "操作失败：请检查接口权限！",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"data": null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>}</w:t>
      </w:r>
    </w:p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sz w:val="20"/>
        </w:rPr>
        <w:t>常见失败原因：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apiCode 为空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接口代码必填。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token 无权限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 token 无该接口执行权限，或 IP 不在允许范围内。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systemCode 为空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系统代码必填。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分页参数缺失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分页时必须传 pageNum 和 pageSize。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分页参数非法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pageNum 和 pageSize 必须大于 0。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pageSize 超限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当前最大 5000。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参数缺失或类型错误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params 不符合接口参数配置。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SQL 执行异常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SQL 执行失败或被安全规则拦截。</w:t>
            </w:r>
          </w:p>
        </w:tc>
      </w:tr>
    </w:tbl>
    <w:p>
      <w:pPr>
        <w:spacing w:after="40"/>
      </w:pPr>
    </w:p>
    <w:p>
      <w:pPr>
        <w:pStyle w:val="Heading1"/>
      </w:pPr>
      <w:r>
        <w:t>3. 下载导出文件</w:t>
      </w:r>
    </w:p>
    <w:p>
      <w:pPr>
        <w:pStyle w:val="Heading2"/>
      </w:pPr>
      <w:r>
        <w:t>3.1 基本信息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</w:t>
            </w:r>
          </w:p>
        </w:tc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值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URL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/api/common/download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Method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POST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Content-Type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application/json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返回类型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文件流</w:t>
            </w:r>
          </w:p>
        </w:tc>
      </w:tr>
    </w:tbl>
    <w:p>
      <w:pPr>
        <w:spacing w:after="40"/>
      </w:pPr>
    </w:p>
    <w:p>
      <w:pPr>
        <w:pStyle w:val="Heading2"/>
      </w:pPr>
      <w:r>
        <w:t>3.2 请求参数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95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95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195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默认值</w:t>
            </w:r>
          </w:p>
        </w:tc>
        <w:tc>
          <w:tcPr>
            <w:tcW w:type="dxa" w:w="195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fileName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string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是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导出接口返回的 data。</w:t>
            </w:r>
          </w:p>
        </w:tc>
      </w:tr>
      <w:tr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delete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boolean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true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下载后是否删除临时文件。</w:t>
            </w:r>
          </w:p>
        </w:tc>
      </w:tr>
      <w:tr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timeStamp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boolean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true</w:t>
            </w:r>
          </w:p>
        </w:tc>
        <w:tc>
          <w:tcPr>
            <w:tcW w:type="dxa" w:w="19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下载文件名是否追加当前时间戳。</w:t>
            </w:r>
          </w:p>
        </w:tc>
      </w:tr>
    </w:tbl>
    <w:p>
      <w:pPr>
        <w:spacing w:after="40"/>
      </w:pPr>
    </w:p>
    <w:p>
      <w:pPr>
        <w:pStyle w:val="Heading2"/>
      </w:pPr>
      <w:r>
        <w:t>3.3 请求示例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"fileName": "0d4c7b54-7d59-4c17-a4af-76a68b3f2201_demoApi_20260709153000.xlsx",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"delete": true,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"timeStamp": false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>}</w:t>
      </w:r>
    </w:p>
    <w:p>
      <w:pPr>
        <w:spacing w:after="40"/>
      </w:pPr>
    </w:p>
    <w:p>
      <w:pPr>
        <w:pStyle w:val="Heading2"/>
      </w:pPr>
      <w:r>
        <w:t>3.4 响应说明</w:t>
      </w:r>
    </w:p>
    <w:p>
      <w:pPr>
        <w:spacing w:after="100"/>
      </w:pPr>
      <w:r>
        <w:rPr>
          <w:rFonts w:ascii="Calibri" w:hAnsi="Calibri" w:eastAsia="Microsoft YaHei"/>
          <w:sz w:val="20"/>
        </w:rPr>
        <w:t>成功时返回文件流，响应头包含：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响应头</w:t>
            </w:r>
          </w:p>
        </w:tc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Content-Type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application/octet-stream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Content-Disposition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下载文件名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Access-Control-Expose-Headers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暴露 Content-Disposition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sz w:val="20"/>
        </w:rPr>
        <w:t>失败时返回：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"code": 1002,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"message": "下载失败！",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 xml:space="preserve">  "data": null</w:t>
      </w:r>
    </w:p>
    <w:p>
      <w:pPr>
        <w:pStyle w:val="CodeBlock"/>
        <w:ind w:left="216" w:right="144"/>
        <w:shd w:fill="F6F8FA"/>
      </w:pPr>
      <w:r>
        <w:rPr>
          <w:rFonts w:ascii="Consolas" w:hAnsi="Consolas" w:eastAsia="Microsoft YaHei"/>
          <w:sz w:val="17"/>
        </w:rPr>
        <w:t>}</w:t>
      </w:r>
    </w:p>
    <w:p>
      <w:pPr>
        <w:spacing w:after="40"/>
      </w:pPr>
    </w:p>
    <w:p>
      <w:pPr>
        <w:pStyle w:val="Heading1"/>
      </w:pPr>
      <w:r>
        <w:t>4. 导出规则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规则</w:t>
            </w:r>
          </w:p>
        </w:tc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导出范围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分页查询导出当前页数据；非分页查询导出本次 SQL 返回的数据。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Sheet 名称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固定为 result。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表头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使用 SQL 返回字段名。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动态字段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不同 SQL 的字段可以不同，Excel 表头动态生成。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空结果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生成空 Excel 文件，不报错。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null 值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导出为空单元格。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文件名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UUID_apiCode_yyyyMMddHHmmss.xlsx。</w:t>
            </w:r>
          </w:p>
        </w:tc>
      </w:tr>
    </w:tbl>
    <w:p>
      <w:pPr>
        <w:spacing w:after="40"/>
      </w:pPr>
    </w:p>
    <w:p>
      <w:pPr>
        <w:pStyle w:val="Heading1"/>
      </w:pPr>
      <w:r>
        <w:t>5. 分页规则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48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规则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pageNeed=true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分页，必须传 pageNum 和 pageSize。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pageNeed=false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不分页。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pageNeed 不传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以后端接口配置 API_SQL_INTERFACE.PAGE 为准。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接口配置分页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必须传 pageNum 和 pageSize。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接口配置不分页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可以不传分页参数。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sz w:val="20"/>
        </w:rPr>
        <w:t>说明：API_SQL_INTERFACE.PAGE 是后端接口配置，不是前端入参。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8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??????????</dc:title>
  <dc:subject>glxt-api backend API document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