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Microsoft YaHei"/>
          <w:b/>
          <w:color w:val="2E74B5"/>
          <w:sz w:val="40"/>
        </w:rPr>
        <w:t>存储过程接口前端调用与执行逻辑说明</w:t>
      </w:r>
    </w:p>
    <w:p>
      <w:pPr>
        <w:spacing w:after="240"/>
      </w:pPr>
      <w:r>
        <w:rPr>
          <w:rFonts w:ascii="Calibri" w:hAnsi="Calibri" w:eastAsia="Microsoft YaHei"/>
          <w:color w:val="555555"/>
          <w:sz w:val="20"/>
        </w:rPr>
        <w:t>glxt-api procedure execute frontend integration guide</w:t>
      </w:r>
    </w:p>
    <w:p>
      <w:pPr>
        <w:pStyle w:val="Heading1"/>
      </w:pPr>
      <w:r>
        <w:rPr>
          <w:rFonts w:ascii="Calibri" w:hAnsi="Calibri" w:eastAsia="Microsoft YaHei"/>
          <w:sz w:val="22"/>
        </w:rPr>
        <w:t>1. 文档目的</w:t>
      </w:r>
    </w:p>
    <w:p>
      <w:r>
        <w:rPr>
          <w:rFonts w:ascii="Calibri" w:hAnsi="Calibri" w:eastAsia="Microsoft YaHei"/>
          <w:sz w:val="22"/>
        </w:rPr>
        <w:t>本文面向前端开发，说明本次“存储过程配置与调用执行”需求对接口配置、调用、导出、返回结构产生的影响。</w:t>
      </w:r>
    </w:p>
    <w:p>
      <w:r>
        <w:rPr>
          <w:rFonts w:ascii="Calibri" w:hAnsi="Calibri" w:eastAsia="Microsoft YaHei"/>
          <w:sz w:val="22"/>
        </w:rPr>
        <w:t>重点说明：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新增字段和枚举值。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前端保存配置时需要传什么。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/api/actuator/execute</w:t>
      </w:r>
      <w:r>
        <w:rPr>
          <w:rFonts w:ascii="Calibri" w:hAnsi="Calibri" w:eastAsia="Microsoft YaHei"/>
          <w:sz w:val="22"/>
        </w:rPr>
        <w:t xml:space="preserve"> 如何根据接口类型分流。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存储过程入参、出参、游标结果如何处理。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Excel 导出有哪些限制。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哪些逻辑是本次新增，哪些保持原 SQL 接口兼容。</w:t>
      </w:r>
    </w:p>
    <w:p>
      <w:pPr>
        <w:pStyle w:val="Heading1"/>
      </w:pPr>
      <w:r>
        <w:rPr>
          <w:rFonts w:ascii="Calibri" w:hAnsi="Calibri" w:eastAsia="Microsoft YaHei"/>
          <w:sz w:val="22"/>
        </w:rPr>
        <w:t>2. 核心修改点总览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2.1 接口类型新增</w:t>
      </w:r>
    </w:p>
    <w:p>
      <w:r>
        <w:rPr>
          <w:rFonts w:ascii="Calibri" w:hAnsi="Calibri" w:eastAsia="Microsoft YaHei"/>
          <w:sz w:val="22"/>
        </w:rPr>
        <w:t>原来接口类型只有 SQL 查询，本次新增存储过程类型：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</w:tblPr>
      <w:tblGrid>
        <w:gridCol w:w="3120"/>
        <w:gridCol w:w="3120"/>
        <w:gridCol w:w="3120"/>
      </w:tblGrid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字段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旧逻辑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新逻辑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type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1=SQL查询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 xml:space="preserve">新增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2=存储过程</w:t>
            </w:r>
          </w:p>
        </w:tc>
      </w:tr>
    </w:tbl>
    <w:p>
      <w:pPr>
        <w:spacing w:after="60"/>
      </w:pPr>
    </w:p>
    <w:p>
      <w:r>
        <w:rPr>
          <w:rFonts w:ascii="Calibri" w:hAnsi="Calibri" w:eastAsia="Microsoft YaHei"/>
          <w:sz w:val="22"/>
        </w:rPr>
        <w:t>前端判断规则：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type == 1 或 type 为空：按原 SQL 查询接口处理</w:t>
      </w:r>
      <w:r>
        <w:br/>
      </w:r>
      <w:r>
        <w:rPr>
          <w:rFonts w:ascii="Consolas" w:hAnsi="Consolas" w:eastAsia="Microsoft YaHei"/>
          <w:sz w:val="18"/>
        </w:rPr>
        <w:t>type == 2：按存储过程接口处理</w:t>
      </w:r>
    </w:p>
    <w:p>
      <w:r>
        <w:rPr>
          <w:rFonts w:ascii="Calibri" w:hAnsi="Calibri" w:eastAsia="Microsoft YaHei"/>
          <w:sz w:val="22"/>
        </w:rPr>
        <w:t>注意：后端为了兼容旧数据，</w:t>
      </w:r>
      <w:r>
        <w:rPr>
          <w:rFonts w:ascii="Consolas" w:hAnsi="Consolas" w:eastAsia="Microsoft YaHei"/>
          <w:color w:val="1F4D78"/>
          <w:sz w:val="22"/>
        </w:rPr>
        <w:t>type</w:t>
      </w:r>
      <w:r>
        <w:rPr>
          <w:rFonts w:ascii="Calibri" w:hAnsi="Calibri" w:eastAsia="Microsoft YaHei"/>
          <w:sz w:val="22"/>
        </w:rPr>
        <w:t xml:space="preserve"> 为空时仍按 SQL 查询处理。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2.2 接口主表新增字段</w:t>
      </w:r>
    </w:p>
    <w:p>
      <w:r>
        <w:rPr>
          <w:rFonts w:ascii="Calibri" w:hAnsi="Calibri" w:eastAsia="Microsoft YaHei"/>
          <w:sz w:val="22"/>
        </w:rPr>
        <w:t>表：</w:t>
      </w:r>
      <w:r>
        <w:rPr>
          <w:rFonts w:ascii="Consolas" w:hAnsi="Consolas" w:eastAsia="Microsoft YaHei"/>
          <w:color w:val="1F4D78"/>
          <w:sz w:val="22"/>
        </w:rPr>
        <w:t>API_SQL_INTERFACE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</w:tblPr>
      <w:tblGrid>
        <w:gridCol w:w="3120"/>
        <w:gridCol w:w="3120"/>
        <w:gridCol w:w="3120"/>
      </w:tblGrid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字段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前端字段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PROCEDURE_NAME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procedureName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存储过程完整名称</w:t>
            </w:r>
          </w:p>
        </w:tc>
      </w:tr>
    </w:tbl>
    <w:p>
      <w:pPr>
        <w:spacing w:after="60"/>
      </w:pPr>
    </w:p>
    <w:p>
      <w:r>
        <w:rPr>
          <w:rFonts w:ascii="Calibri" w:hAnsi="Calibri" w:eastAsia="Microsoft YaHei"/>
          <w:sz w:val="22"/>
        </w:rPr>
        <w:t>支持格式：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PROC_NAME</w:t>
      </w:r>
      <w:r>
        <w:br/>
      </w:r>
      <w:r>
        <w:rPr>
          <w:rFonts w:ascii="Consolas" w:hAnsi="Consolas" w:eastAsia="Microsoft YaHei"/>
          <w:sz w:val="18"/>
        </w:rPr>
        <w:t>PKG_NAME.PROC_NAME</w:t>
      </w:r>
      <w:r>
        <w:br/>
      </w:r>
      <w:r>
        <w:rPr>
          <w:rFonts w:ascii="Consolas" w:hAnsi="Consolas" w:eastAsia="Microsoft YaHei"/>
          <w:sz w:val="18"/>
        </w:rPr>
        <w:t>SCHEMA.PKG_NAME.PROC_NAME</w:t>
      </w:r>
    </w:p>
    <w:p>
      <w:r>
        <w:rPr>
          <w:rFonts w:ascii="Calibri" w:hAnsi="Calibri" w:eastAsia="Microsoft YaHei"/>
          <w:sz w:val="22"/>
        </w:rPr>
        <w:t>当前后端允许字符：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字母、数字、下划线、点、$、#</w:t>
      </w:r>
    </w:p>
    <w:p>
      <w:r>
        <w:rPr>
          <w:rFonts w:ascii="Calibri" w:hAnsi="Calibri" w:eastAsia="Microsoft YaHei"/>
          <w:sz w:val="22"/>
        </w:rPr>
        <w:t>对应校验：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[A-Za-z0-9_.$#]+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2.3 参数表新增字段</w:t>
      </w:r>
    </w:p>
    <w:p>
      <w:r>
        <w:rPr>
          <w:rFonts w:ascii="Calibri" w:hAnsi="Calibri" w:eastAsia="Microsoft YaHei"/>
          <w:sz w:val="22"/>
        </w:rPr>
        <w:t>表：</w:t>
      </w:r>
      <w:r>
        <w:rPr>
          <w:rFonts w:ascii="Consolas" w:hAnsi="Consolas" w:eastAsia="Microsoft YaHei"/>
          <w:color w:val="1F4D78"/>
          <w:sz w:val="22"/>
        </w:rPr>
        <w:t>API_SQL_INTERFACE_PARAM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</w:tblPr>
      <w:tblGrid>
        <w:gridCol w:w="3120"/>
        <w:gridCol w:w="3120"/>
        <w:gridCol w:w="3120"/>
      </w:tblGrid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字段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前端字段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DIRECTION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direction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存储过程参数方向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JDBC_TYPE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jdbcType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JDBC 参数类型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ORDER_NO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orderNo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过程参数绑定顺序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Calibri" w:hAnsi="Calibri" w:eastAsia="Microsoft YaHei"/>
          <w:sz w:val="22"/>
        </w:rPr>
        <w:t>3. 参数枚举说明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 xml:space="preserve">3.1 参数方向 </w:t>
      </w:r>
      <w:r>
        <w:rPr>
          <w:rFonts w:ascii="Consolas" w:hAnsi="Consolas" w:eastAsia="Microsoft YaHei"/>
          <w:color w:val="1F4D78"/>
          <w:sz w:val="22"/>
        </w:rPr>
        <w:t>direction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sz w:val="20"/>
              </w:rPr>
              <w:t>展示值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提交值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含义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前端是否传入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 w:eastAsia="Microsoft YaHei"/>
                <w:color w:val="1F4D78"/>
                <w:sz w:val="20"/>
              </w:rPr>
              <w:t>IN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1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输入参数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是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 w:eastAsia="Microsoft YaHei"/>
                <w:color w:val="1F4D78"/>
                <w:sz w:val="20"/>
              </w:rPr>
              <w:t>OUT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2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输出参数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否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 w:eastAsia="Microsoft YaHei"/>
                <w:color w:val="1F4D78"/>
                <w:sz w:val="20"/>
              </w:rPr>
              <w:t>INOUT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3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输入输出参数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是</w:t>
            </w:r>
          </w:p>
        </w:tc>
      </w:tr>
    </w:tbl>
    <w:p>
      <w:pPr>
        <w:spacing w:after="60"/>
      </w:pPr>
    </w:p>
    <w:p>
      <w:r>
        <w:rPr>
          <w:rFonts w:ascii="Calibri" w:hAnsi="Calibri" w:eastAsia="Microsoft YaHei"/>
          <w:sz w:val="22"/>
        </w:rPr>
        <w:t>前端规则：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IN</w:t>
      </w:r>
      <w:r>
        <w:rPr>
          <w:rFonts w:ascii="Calibri" w:hAnsi="Calibri" w:eastAsia="Microsoft YaHei"/>
          <w:sz w:val="22"/>
        </w:rPr>
        <w:t xml:space="preserve">：调用时必须或可选传入，取决于 </w:t>
      </w:r>
      <w:r>
        <w:rPr>
          <w:rFonts w:ascii="Consolas" w:hAnsi="Consolas" w:eastAsia="Microsoft YaHei"/>
          <w:color w:val="1F4D78"/>
          <w:sz w:val="22"/>
        </w:rPr>
        <w:t>required</w:t>
      </w:r>
      <w:r>
        <w:rPr>
          <w:rFonts w:ascii="Calibri" w:hAnsi="Calibri" w:eastAsia="Microsoft YaHei"/>
          <w:sz w:val="22"/>
        </w:rPr>
        <w:t>。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OUT</w:t>
      </w:r>
      <w:r>
        <w:rPr>
          <w:rFonts w:ascii="Calibri" w:hAnsi="Calibri" w:eastAsia="Microsoft YaHei"/>
          <w:sz w:val="22"/>
        </w:rPr>
        <w:t>：调用时不能传入，由数据库返回。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INOUT</w:t>
      </w:r>
      <w:r>
        <w:rPr>
          <w:rFonts w:ascii="Calibri" w:hAnsi="Calibri" w:eastAsia="Microsoft YaHei"/>
          <w:sz w:val="22"/>
        </w:rPr>
        <w:t xml:space="preserve">：调用时传入，执行后也会在 </w:t>
      </w:r>
      <w:r>
        <w:rPr>
          <w:rFonts w:ascii="Consolas" w:hAnsi="Consolas" w:eastAsia="Microsoft YaHei"/>
          <w:color w:val="1F4D78"/>
          <w:sz w:val="22"/>
        </w:rPr>
        <w:t>outParams</w:t>
      </w:r>
      <w:r>
        <w:rPr>
          <w:rFonts w:ascii="Calibri" w:hAnsi="Calibri" w:eastAsia="Microsoft YaHei"/>
          <w:sz w:val="22"/>
        </w:rPr>
        <w:t xml:space="preserve"> 中返回。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 xml:space="preserve">3.2 JDBC 类型 </w:t>
      </w:r>
      <w:r>
        <w:rPr>
          <w:rFonts w:ascii="Consolas" w:hAnsi="Consolas" w:eastAsia="Microsoft YaHei"/>
          <w:color w:val="1F4D78"/>
          <w:sz w:val="22"/>
        </w:rPr>
        <w:t>jdbcType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</w:tblPr>
      <w:tblGrid>
        <w:gridCol w:w="3120"/>
        <w:gridCol w:w="3120"/>
        <w:gridCol w:w="3120"/>
      </w:tblGrid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提交值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Oracle 常见类型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VARCHAR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VARCHAR2</w:t>
            </w:r>
            <w:r>
              <w:rPr>
                <w:rFonts w:ascii="Calibri" w:hAnsi="Calibri" w:eastAsia="Microsoft YaHei"/>
                <w:sz w:val="20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CHAR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字符串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INTEGER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NUMBER(10)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整型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BIGINT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NUMBER</w:t>
            </w:r>
            <w:r>
              <w:rPr>
                <w:rFonts w:ascii="Calibri" w:hAnsi="Calibri" w:eastAsia="Microsoft YaHei"/>
                <w:sz w:val="20"/>
              </w:rPr>
              <w:t xml:space="preserve"> 大整数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长整型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DECIMAL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NUMBER(p,s)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 xml:space="preserve">数值/小数，Oracle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NUMBER</w:t>
            </w:r>
            <w:r>
              <w:rPr>
                <w:rFonts w:ascii="Calibri" w:hAnsi="Calibri" w:eastAsia="Microsoft YaHei"/>
                <w:sz w:val="20"/>
              </w:rPr>
              <w:t xml:space="preserve"> 推荐优先用这个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DATE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DATE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日期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TIMESTAMP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TIMESTAMP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时间戳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CURSOR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SYS_REFCURSOR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Oracle 游标结果集</w:t>
            </w:r>
          </w:p>
        </w:tc>
      </w:tr>
    </w:tbl>
    <w:p>
      <w:pPr>
        <w:spacing w:after="60"/>
      </w:pPr>
    </w:p>
    <w:p>
      <w:r>
        <w:rPr>
          <w:rFonts w:ascii="Calibri" w:hAnsi="Calibri" w:eastAsia="Microsoft YaHei"/>
          <w:sz w:val="22"/>
        </w:rPr>
        <w:t>注意：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CURSOR</w:t>
      </w:r>
      <w:r>
        <w:rPr>
          <w:rFonts w:ascii="Calibri" w:hAnsi="Calibri" w:eastAsia="Microsoft YaHei"/>
          <w:sz w:val="22"/>
        </w:rPr>
        <w:t xml:space="preserve"> 当前只支持 </w:t>
      </w:r>
      <w:r>
        <w:rPr>
          <w:rFonts w:ascii="Consolas" w:hAnsi="Consolas" w:eastAsia="Microsoft YaHei"/>
          <w:color w:val="1F4D78"/>
          <w:sz w:val="22"/>
        </w:rPr>
        <w:t>OUT</w:t>
      </w:r>
      <w:r>
        <w:rPr>
          <w:rFonts w:ascii="Calibri" w:hAnsi="Calibri" w:eastAsia="Microsoft YaHei"/>
          <w:sz w:val="22"/>
        </w:rPr>
        <w:t>。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IN CURSOR</w:t>
      </w:r>
      <w:r>
        <w:rPr>
          <w:rFonts w:ascii="Calibri" w:hAnsi="Calibri" w:eastAsia="Microsoft YaHei"/>
          <w:sz w:val="22"/>
        </w:rPr>
        <w:t>、</w:t>
      </w:r>
      <w:r>
        <w:rPr>
          <w:rFonts w:ascii="Consolas" w:hAnsi="Consolas" w:eastAsia="Microsoft YaHei"/>
          <w:color w:val="1F4D78"/>
          <w:sz w:val="22"/>
        </w:rPr>
        <w:t>INOUT CURSOR</w:t>
      </w:r>
      <w:r>
        <w:rPr>
          <w:rFonts w:ascii="Calibri" w:hAnsi="Calibri" w:eastAsia="Microsoft YaHei"/>
          <w:sz w:val="22"/>
        </w:rPr>
        <w:t xml:space="preserve"> 当前不支持。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 xml:space="preserve">Oracle </w:t>
      </w:r>
      <w:r>
        <w:rPr>
          <w:rFonts w:ascii="Consolas" w:hAnsi="Consolas" w:eastAsia="Microsoft YaHei"/>
          <w:color w:val="1F4D78"/>
          <w:sz w:val="22"/>
        </w:rPr>
        <w:t>NUMBER</w:t>
      </w:r>
      <w:r>
        <w:rPr>
          <w:rFonts w:ascii="Calibri" w:hAnsi="Calibri" w:eastAsia="Microsoft YaHei"/>
          <w:sz w:val="22"/>
        </w:rPr>
        <w:t xml:space="preserve"> 如果不确定精度，前端配置建议使用 </w:t>
      </w:r>
      <w:r>
        <w:rPr>
          <w:rFonts w:ascii="Consolas" w:hAnsi="Consolas" w:eastAsia="Microsoft YaHei"/>
          <w:color w:val="1F4D78"/>
          <w:sz w:val="22"/>
        </w:rPr>
        <w:t>DECIMAL</w:t>
      </w:r>
      <w:r>
        <w:rPr>
          <w:rFonts w:ascii="Calibri" w:hAnsi="Calibri" w:eastAsia="Microsoft YaHei"/>
          <w:sz w:val="22"/>
        </w:rPr>
        <w:t>。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 xml:space="preserve">3.3 参数顺序 </w:t>
      </w:r>
      <w:r>
        <w:rPr>
          <w:rFonts w:ascii="Consolas" w:hAnsi="Consolas" w:eastAsia="Microsoft YaHei"/>
          <w:color w:val="1F4D78"/>
          <w:sz w:val="22"/>
        </w:rPr>
        <w:t>orderNo</w:t>
      </w:r>
    </w:p>
    <w:p>
      <w:r>
        <w:rPr>
          <w:rFonts w:ascii="Consolas" w:hAnsi="Consolas" w:eastAsia="Microsoft YaHei"/>
          <w:color w:val="1F4D78"/>
          <w:sz w:val="22"/>
        </w:rPr>
        <w:t>orderNo</w:t>
      </w:r>
      <w:r>
        <w:rPr>
          <w:rFonts w:ascii="Calibri" w:hAnsi="Calibri" w:eastAsia="Microsoft YaHei"/>
          <w:sz w:val="22"/>
        </w:rPr>
        <w:t xml:space="preserve"> 是存储过程参数绑定位置。</w:t>
      </w:r>
    </w:p>
    <w:p>
      <w:r>
        <w:rPr>
          <w:rFonts w:ascii="Calibri" w:hAnsi="Calibri" w:eastAsia="Microsoft YaHei"/>
          <w:sz w:val="22"/>
        </w:rPr>
        <w:t>后端使用：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CallableStatement</w:t>
      </w:r>
    </w:p>
    <w:p>
      <w:r>
        <w:rPr>
          <w:rFonts w:ascii="Calibri" w:hAnsi="Calibri" w:eastAsia="Microsoft YaHei"/>
          <w:sz w:val="22"/>
        </w:rPr>
        <w:t xml:space="preserve">按位置绑定参数，不按参数名绑定。因此 </w:t>
      </w:r>
      <w:r>
        <w:rPr>
          <w:rFonts w:ascii="Consolas" w:hAnsi="Consolas" w:eastAsia="Microsoft YaHei"/>
          <w:color w:val="1F4D78"/>
          <w:sz w:val="22"/>
        </w:rPr>
        <w:t>orderNo</w:t>
      </w:r>
      <w:r>
        <w:rPr>
          <w:rFonts w:ascii="Calibri" w:hAnsi="Calibri" w:eastAsia="Microsoft YaHei"/>
          <w:sz w:val="22"/>
        </w:rPr>
        <w:t xml:space="preserve"> 必须和数据库过程定义顺序完全一致。</w:t>
      </w:r>
    </w:p>
    <w:p>
      <w:r>
        <w:rPr>
          <w:rFonts w:ascii="Calibri" w:hAnsi="Calibri" w:eastAsia="Microsoft YaHei"/>
          <w:sz w:val="22"/>
        </w:rPr>
        <w:t>示例：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PROCEDURE proc_emp_get (</w:t>
      </w:r>
      <w:r>
        <w:br/>
      </w:r>
      <w:r>
        <w:rPr>
          <w:rFonts w:ascii="Consolas" w:hAnsi="Consolas" w:eastAsia="Microsoft YaHei"/>
          <w:sz w:val="18"/>
        </w:rPr>
        <w:t xml:space="preserve">  p_emp_id   IN  NUMBER,</w:t>
      </w:r>
      <w:r>
        <w:br/>
      </w:r>
      <w:r>
        <w:rPr>
          <w:rFonts w:ascii="Consolas" w:hAnsi="Consolas" w:eastAsia="Microsoft YaHei"/>
          <w:sz w:val="18"/>
        </w:rPr>
        <w:t xml:space="preserve">  p_emp_name OUT VARCHAR2,</w:t>
      </w:r>
      <w:r>
        <w:br/>
      </w:r>
      <w:r>
        <w:rPr>
          <w:rFonts w:ascii="Consolas" w:hAnsi="Consolas" w:eastAsia="Microsoft YaHei"/>
          <w:sz w:val="18"/>
        </w:rPr>
        <w:t xml:space="preserve">  p_salary   OUT NUMBER</w:t>
      </w:r>
      <w:r>
        <w:br/>
      </w:r>
      <w:r>
        <w:rPr>
          <w:rFonts w:ascii="Consolas" w:hAnsi="Consolas" w:eastAsia="Microsoft YaHei"/>
          <w:sz w:val="18"/>
        </w:rPr>
        <w:t>)</w:t>
      </w:r>
    </w:p>
    <w:p>
      <w:r>
        <w:rPr>
          <w:rFonts w:ascii="Calibri" w:hAnsi="Calibri" w:eastAsia="Microsoft YaHei"/>
          <w:sz w:val="22"/>
        </w:rPr>
        <w:t>前端参数配置必须是：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sz w:val="20"/>
              </w:rPr>
              <w:t>orderNo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code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direction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jdbcType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sz w:val="20"/>
              </w:rPr>
              <w:t>1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empId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1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DECIMAL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sz w:val="20"/>
              </w:rPr>
              <w:t>2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empName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2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VARCHAR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sz w:val="20"/>
              </w:rPr>
              <w:t>3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salary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2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DECIMAL</w:t>
            </w:r>
          </w:p>
        </w:tc>
      </w:tr>
    </w:tbl>
    <w:p>
      <w:pPr>
        <w:spacing w:after="60"/>
      </w:pPr>
    </w:p>
    <w:p>
      <w:r>
        <w:rPr>
          <w:rFonts w:ascii="Calibri" w:hAnsi="Calibri" w:eastAsia="Microsoft YaHei"/>
          <w:sz w:val="22"/>
        </w:rPr>
        <w:t>后端最终调用：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 call proc_emp_get(?, ?, ?) }</w:t>
      </w:r>
    </w:p>
    <w:p>
      <w:r>
        <w:rPr>
          <w:rFonts w:ascii="Calibri" w:hAnsi="Calibri" w:eastAsia="Microsoft YaHei"/>
          <w:sz w:val="22"/>
        </w:rPr>
        <w:t xml:space="preserve">如果 </w:t>
      </w:r>
      <w:r>
        <w:rPr>
          <w:rFonts w:ascii="Consolas" w:hAnsi="Consolas" w:eastAsia="Microsoft YaHei"/>
          <w:color w:val="1F4D78"/>
          <w:sz w:val="22"/>
        </w:rPr>
        <w:t>orderNo</w:t>
      </w:r>
      <w:r>
        <w:rPr>
          <w:rFonts w:ascii="Calibri" w:hAnsi="Calibri" w:eastAsia="Microsoft YaHei"/>
          <w:sz w:val="22"/>
        </w:rPr>
        <w:t xml:space="preserve"> 配错，会导致 Oracle 参数绑定错位。</w:t>
      </w:r>
    </w:p>
    <w:p>
      <w:pPr>
        <w:pStyle w:val="Heading1"/>
      </w:pPr>
      <w:r>
        <w:rPr>
          <w:rFonts w:ascii="Calibri" w:hAnsi="Calibri" w:eastAsia="Microsoft YaHei"/>
          <w:sz w:val="22"/>
        </w:rPr>
        <w:t>4. 页面配置逻辑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4.1 SQL 查询接口</w:t>
      </w:r>
    </w:p>
    <w:p>
      <w:r>
        <w:rPr>
          <w:rFonts w:ascii="Calibri" w:hAnsi="Calibri" w:eastAsia="Microsoft YaHei"/>
          <w:sz w:val="22"/>
        </w:rPr>
        <w:t xml:space="preserve">当 </w:t>
      </w:r>
      <w:r>
        <w:rPr>
          <w:rFonts w:ascii="Consolas" w:hAnsi="Consolas" w:eastAsia="Microsoft YaHei"/>
          <w:color w:val="1F4D78"/>
          <w:sz w:val="22"/>
        </w:rPr>
        <w:t>type=1</w:t>
      </w:r>
      <w:r>
        <w:rPr>
          <w:rFonts w:ascii="Calibri" w:hAnsi="Calibri" w:eastAsia="Microsoft YaHei"/>
          <w:sz w:val="22"/>
        </w:rPr>
        <w:t xml:space="preserve"> 或 </w:t>
      </w:r>
      <w:r>
        <w:rPr>
          <w:rFonts w:ascii="Consolas" w:hAnsi="Consolas" w:eastAsia="Microsoft YaHei"/>
          <w:color w:val="1F4D78"/>
          <w:sz w:val="22"/>
        </w:rPr>
        <w:t>type</w:t>
      </w:r>
      <w:r>
        <w:rPr>
          <w:rFonts w:ascii="Calibri" w:hAnsi="Calibri" w:eastAsia="Microsoft YaHei"/>
          <w:sz w:val="22"/>
        </w:rPr>
        <w:t xml:space="preserve"> 为空时：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页面保持原 SQL 配置逻辑。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selectParam/fromParam/whereParamFixed/whereParamChange/groupParam/orderParam/page</w:t>
      </w:r>
      <w:r>
        <w:rPr>
          <w:rFonts w:ascii="Calibri" w:hAnsi="Calibri" w:eastAsia="Microsoft YaHei"/>
          <w:sz w:val="22"/>
        </w:rPr>
        <w:t xml:space="preserve"> 继续展示和校验。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参数表继续使用原字段：</w:t>
      </w:r>
      <w:r>
        <w:rPr>
          <w:rFonts w:ascii="Consolas" w:hAnsi="Consolas" w:eastAsia="Microsoft YaHei"/>
          <w:color w:val="1F4D78"/>
          <w:sz w:val="22"/>
        </w:rPr>
        <w:t>type/required/defaultValue/validateType/expression/error</w:t>
      </w:r>
      <w:r>
        <w:rPr>
          <w:rFonts w:ascii="Calibri" w:hAnsi="Calibri" w:eastAsia="Microsoft YaHei"/>
          <w:sz w:val="22"/>
        </w:rPr>
        <w:t>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执行结果、分页、Excel 导出保持原逻辑。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4.2 存储过程接口</w:t>
      </w:r>
    </w:p>
    <w:p>
      <w:r>
        <w:rPr>
          <w:rFonts w:ascii="Calibri" w:hAnsi="Calibri" w:eastAsia="Microsoft YaHei"/>
          <w:sz w:val="22"/>
        </w:rPr>
        <w:t xml:space="preserve">当 </w:t>
      </w:r>
      <w:r>
        <w:rPr>
          <w:rFonts w:ascii="Consolas" w:hAnsi="Consolas" w:eastAsia="Microsoft YaHei"/>
          <w:color w:val="1F4D78"/>
          <w:sz w:val="22"/>
        </w:rPr>
        <w:t>type=2</w:t>
      </w:r>
      <w:r>
        <w:rPr>
          <w:rFonts w:ascii="Calibri" w:hAnsi="Calibri" w:eastAsia="Microsoft YaHei"/>
          <w:sz w:val="22"/>
        </w:rPr>
        <w:t xml:space="preserve"> 时：</w:t>
      </w:r>
    </w:p>
    <w:p>
      <w:r>
        <w:rPr>
          <w:rFonts w:ascii="Calibri" w:hAnsi="Calibri" w:eastAsia="Microsoft YaHei"/>
          <w:sz w:val="22"/>
        </w:rPr>
        <w:t>前端应展示：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name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code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type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description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orderNo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connectionId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fieldBackMode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procedureName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apiParamList</w:t>
      </w:r>
    </w:p>
    <w:p>
      <w:r>
        <w:rPr>
          <w:rFonts w:ascii="Calibri" w:hAnsi="Calibri" w:eastAsia="Microsoft YaHei"/>
          <w:sz w:val="22"/>
        </w:rPr>
        <w:t>前端应隐藏或禁用 SQL 查询字段：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selectParam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fromParam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whereParamFixed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whereParamChange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groupParam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orderParam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managerField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fundIdsField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fundCodesField</w:t>
      </w:r>
    </w:p>
    <w:p>
      <w:r>
        <w:rPr>
          <w:rFonts w:ascii="Calibri" w:hAnsi="Calibri" w:eastAsia="Microsoft YaHei"/>
          <w:sz w:val="22"/>
        </w:rPr>
        <w:t>建议：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page</w:t>
      </w:r>
      <w:r>
        <w:rPr>
          <w:rFonts w:ascii="Calibri" w:hAnsi="Calibri" w:eastAsia="Microsoft YaHei"/>
          <w:sz w:val="22"/>
        </w:rPr>
        <w:t xml:space="preserve"> 固定传 </w:t>
      </w:r>
      <w:r>
        <w:rPr>
          <w:rFonts w:ascii="Consolas" w:hAnsi="Consolas" w:eastAsia="Microsoft YaHei"/>
          <w:color w:val="1F4D78"/>
          <w:sz w:val="22"/>
        </w:rPr>
        <w:t>0</w:t>
      </w:r>
      <w:r>
        <w:rPr>
          <w:rFonts w:ascii="Calibri" w:hAnsi="Calibri" w:eastAsia="Microsoft YaHei"/>
          <w:sz w:val="22"/>
        </w:rPr>
        <w:t>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存储过程当前不使用 SQL 分页逻辑。</w:t>
      </w:r>
    </w:p>
    <w:p>
      <w:pPr>
        <w:pStyle w:val="Heading1"/>
      </w:pPr>
      <w:r>
        <w:rPr>
          <w:rFonts w:ascii="Calibri" w:hAnsi="Calibri" w:eastAsia="Microsoft YaHei"/>
          <w:sz w:val="22"/>
        </w:rPr>
        <w:t>5. 保存配置接口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5.1 接口地址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POST /api/interface/save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5.2 存储过程保存请求示例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</w:t>
      </w:r>
      <w:r>
        <w:br/>
      </w:r>
      <w:r>
        <w:rPr>
          <w:rFonts w:ascii="Consolas" w:hAnsi="Consolas" w:eastAsia="Microsoft YaHei"/>
          <w:sz w:val="18"/>
        </w:rPr>
        <w:t xml:space="preserve">  "tenant": "glxt",</w:t>
      </w:r>
      <w:r>
        <w:br/>
      </w:r>
      <w:r>
        <w:rPr>
          <w:rFonts w:ascii="Consolas" w:hAnsi="Consolas" w:eastAsia="Microsoft YaHei"/>
          <w:sz w:val="18"/>
        </w:rPr>
        <w:t xml:space="preserve">  "name": "员工列表游标查询",</w:t>
      </w:r>
      <w:r>
        <w:br/>
      </w:r>
      <w:r>
        <w:rPr>
          <w:rFonts w:ascii="Consolas" w:hAnsi="Consolas" w:eastAsia="Microsoft YaHei"/>
          <w:sz w:val="18"/>
        </w:rPr>
        <w:t xml:space="preserve">  "code": "procEmpQuery",</w:t>
      </w:r>
      <w:r>
        <w:br/>
      </w:r>
      <w:r>
        <w:rPr>
          <w:rFonts w:ascii="Consolas" w:hAnsi="Consolas" w:eastAsia="Microsoft YaHei"/>
          <w:sz w:val="18"/>
        </w:rPr>
        <w:t xml:space="preserve">  "type": 2,</w:t>
      </w:r>
      <w:r>
        <w:br/>
      </w:r>
      <w:r>
        <w:rPr>
          <w:rFonts w:ascii="Consolas" w:hAnsi="Consolas" w:eastAsia="Microsoft YaHei"/>
          <w:sz w:val="18"/>
        </w:rPr>
        <w:t xml:space="preserve">  "description": "测试OUT SYS_REFCURSOR和可选过滤条件",</w:t>
      </w:r>
      <w:r>
        <w:br/>
      </w:r>
      <w:r>
        <w:rPr>
          <w:rFonts w:ascii="Consolas" w:hAnsi="Consolas" w:eastAsia="Microsoft YaHei"/>
          <w:sz w:val="18"/>
        </w:rPr>
        <w:t xml:space="preserve">  "orderNo": 103,</w:t>
      </w:r>
      <w:r>
        <w:br/>
      </w:r>
      <w:r>
        <w:rPr>
          <w:rFonts w:ascii="Consolas" w:hAnsi="Consolas" w:eastAsia="Microsoft YaHei"/>
          <w:sz w:val="18"/>
        </w:rPr>
        <w:t xml:space="preserve">  "connectionId": 1001,</w:t>
      </w:r>
      <w:r>
        <w:br/>
      </w:r>
      <w:r>
        <w:rPr>
          <w:rFonts w:ascii="Consolas" w:hAnsi="Consolas" w:eastAsia="Microsoft YaHei"/>
          <w:sz w:val="18"/>
        </w:rPr>
        <w:t xml:space="preserve">  "fieldBackMode": 1,</w:t>
      </w:r>
      <w:r>
        <w:br/>
      </w:r>
      <w:r>
        <w:rPr>
          <w:rFonts w:ascii="Consolas" w:hAnsi="Consolas" w:eastAsia="Microsoft YaHei"/>
          <w:sz w:val="18"/>
        </w:rPr>
        <w:t xml:space="preserve">  "page": 0,</w:t>
      </w:r>
      <w:r>
        <w:br/>
      </w:r>
      <w:r>
        <w:rPr>
          <w:rFonts w:ascii="Consolas" w:hAnsi="Consolas" w:eastAsia="Microsoft YaHei"/>
          <w:sz w:val="18"/>
        </w:rPr>
        <w:t xml:space="preserve">  "procedureName": "proc_emp_query",</w:t>
      </w:r>
      <w:r>
        <w:br/>
      </w:r>
      <w:r>
        <w:rPr>
          <w:rFonts w:ascii="Consolas" w:hAnsi="Consolas" w:eastAsia="Microsoft YaHei"/>
          <w:sz w:val="18"/>
        </w:rPr>
        <w:t xml:space="preserve">  "apiParamList": [</w:t>
      </w:r>
      <w:r>
        <w:br/>
      </w:r>
      <w:r>
        <w:rPr>
          <w:rFonts w:ascii="Consolas" w:hAnsi="Consolas" w:eastAsia="Microsoft YaHei"/>
          <w:sz w:val="18"/>
        </w:rPr>
        <w:t xml:space="preserve">    {</w:t>
      </w:r>
      <w:r>
        <w:br/>
      </w:r>
      <w:r>
        <w:rPr>
          <w:rFonts w:ascii="Consolas" w:hAnsi="Consolas" w:eastAsia="Microsoft YaHei"/>
          <w:sz w:val="18"/>
        </w:rPr>
        <w:t xml:space="preserve">      "name": "部门ID",</w:t>
      </w:r>
      <w:r>
        <w:br/>
      </w:r>
      <w:r>
        <w:rPr>
          <w:rFonts w:ascii="Consolas" w:hAnsi="Consolas" w:eastAsia="Microsoft YaHei"/>
          <w:sz w:val="18"/>
        </w:rPr>
        <w:t xml:space="preserve">      "code": "deptId",</w:t>
      </w:r>
      <w:r>
        <w:br/>
      </w:r>
      <w:r>
        <w:rPr>
          <w:rFonts w:ascii="Consolas" w:hAnsi="Consolas" w:eastAsia="Microsoft YaHei"/>
          <w:sz w:val="18"/>
        </w:rPr>
        <w:t xml:space="preserve">      "type": 3,</w:t>
      </w:r>
      <w:r>
        <w:br/>
      </w:r>
      <w:r>
        <w:rPr>
          <w:rFonts w:ascii="Consolas" w:hAnsi="Consolas" w:eastAsia="Microsoft YaHei"/>
          <w:sz w:val="18"/>
        </w:rPr>
        <w:t xml:space="preserve">      "direction": 1,</w:t>
      </w:r>
      <w:r>
        <w:br/>
      </w:r>
      <w:r>
        <w:rPr>
          <w:rFonts w:ascii="Consolas" w:hAnsi="Consolas" w:eastAsia="Microsoft YaHei"/>
          <w:sz w:val="18"/>
        </w:rPr>
        <w:t xml:space="preserve">      "jdbcType": "DECIMAL",</w:t>
      </w:r>
      <w:r>
        <w:br/>
      </w:r>
      <w:r>
        <w:rPr>
          <w:rFonts w:ascii="Consolas" w:hAnsi="Consolas" w:eastAsia="Microsoft YaHei"/>
          <w:sz w:val="18"/>
        </w:rPr>
        <w:t xml:space="preserve">      "orderNo": 1,</w:t>
      </w:r>
      <w:r>
        <w:br/>
      </w:r>
      <w:r>
        <w:rPr>
          <w:rFonts w:ascii="Consolas" w:hAnsi="Consolas" w:eastAsia="Microsoft YaHei"/>
          <w:sz w:val="18"/>
        </w:rPr>
        <w:t xml:space="preserve">      "required": 0,</w:t>
      </w:r>
      <w:r>
        <w:br/>
      </w:r>
      <w:r>
        <w:rPr>
          <w:rFonts w:ascii="Consolas" w:hAnsi="Consolas" w:eastAsia="Microsoft YaHei"/>
          <w:sz w:val="18"/>
        </w:rPr>
        <w:t xml:space="preserve">      "defaultValue": null,</w:t>
      </w:r>
      <w:r>
        <w:br/>
      </w:r>
      <w:r>
        <w:rPr>
          <w:rFonts w:ascii="Consolas" w:hAnsi="Consolas" w:eastAsia="Microsoft YaHei"/>
          <w:sz w:val="18"/>
        </w:rPr>
        <w:t xml:space="preserve">      "validateType": 1</w:t>
      </w:r>
      <w:r>
        <w:br/>
      </w:r>
      <w:r>
        <w:rPr>
          <w:rFonts w:ascii="Consolas" w:hAnsi="Consolas" w:eastAsia="Microsoft YaHei"/>
          <w:sz w:val="18"/>
        </w:rPr>
        <w:t xml:space="preserve">    },</w:t>
      </w:r>
      <w:r>
        <w:br/>
      </w:r>
      <w:r>
        <w:rPr>
          <w:rFonts w:ascii="Consolas" w:hAnsi="Consolas" w:eastAsia="Microsoft YaHei"/>
          <w:sz w:val="18"/>
        </w:rPr>
        <w:t xml:space="preserve">    {</w:t>
      </w:r>
      <w:r>
        <w:br/>
      </w:r>
      <w:r>
        <w:rPr>
          <w:rFonts w:ascii="Consolas" w:hAnsi="Consolas" w:eastAsia="Microsoft YaHei"/>
          <w:sz w:val="18"/>
        </w:rPr>
        <w:t xml:space="preserve">      "name": "状态码",</w:t>
      </w:r>
      <w:r>
        <w:br/>
      </w:r>
      <w:r>
        <w:rPr>
          <w:rFonts w:ascii="Consolas" w:hAnsi="Consolas" w:eastAsia="Microsoft YaHei"/>
          <w:sz w:val="18"/>
        </w:rPr>
        <w:t xml:space="preserve">      "code": "status",</w:t>
      </w:r>
      <w:r>
        <w:br/>
      </w:r>
      <w:r>
        <w:rPr>
          <w:rFonts w:ascii="Consolas" w:hAnsi="Consolas" w:eastAsia="Microsoft YaHei"/>
          <w:sz w:val="18"/>
        </w:rPr>
        <w:t xml:space="preserve">      "direction": 2,</w:t>
      </w:r>
      <w:r>
        <w:br/>
      </w:r>
      <w:r>
        <w:rPr>
          <w:rFonts w:ascii="Consolas" w:hAnsi="Consolas" w:eastAsia="Microsoft YaHei"/>
          <w:sz w:val="18"/>
        </w:rPr>
        <w:t xml:space="preserve">      "jdbcType": "VARCHAR",</w:t>
      </w:r>
      <w:r>
        <w:br/>
      </w:r>
      <w:r>
        <w:rPr>
          <w:rFonts w:ascii="Consolas" w:hAnsi="Consolas" w:eastAsia="Microsoft YaHei"/>
          <w:sz w:val="18"/>
        </w:rPr>
        <w:t xml:space="preserve">      "orderNo": 2</w:t>
      </w:r>
      <w:r>
        <w:br/>
      </w:r>
      <w:r>
        <w:rPr>
          <w:rFonts w:ascii="Consolas" w:hAnsi="Consolas" w:eastAsia="Microsoft YaHei"/>
          <w:sz w:val="18"/>
        </w:rPr>
        <w:t xml:space="preserve">    },</w:t>
      </w:r>
      <w:r>
        <w:br/>
      </w:r>
      <w:r>
        <w:rPr>
          <w:rFonts w:ascii="Consolas" w:hAnsi="Consolas" w:eastAsia="Microsoft YaHei"/>
          <w:sz w:val="18"/>
        </w:rPr>
        <w:t xml:space="preserve">    {</w:t>
      </w:r>
      <w:r>
        <w:br/>
      </w:r>
      <w:r>
        <w:rPr>
          <w:rFonts w:ascii="Consolas" w:hAnsi="Consolas" w:eastAsia="Microsoft YaHei"/>
          <w:sz w:val="18"/>
        </w:rPr>
        <w:t xml:space="preserve">      "name": "员工列表",</w:t>
      </w:r>
      <w:r>
        <w:br/>
      </w:r>
      <w:r>
        <w:rPr>
          <w:rFonts w:ascii="Consolas" w:hAnsi="Consolas" w:eastAsia="Microsoft YaHei"/>
          <w:sz w:val="18"/>
        </w:rPr>
        <w:t xml:space="preserve">      "code": "data",</w:t>
      </w:r>
      <w:r>
        <w:br/>
      </w:r>
      <w:r>
        <w:rPr>
          <w:rFonts w:ascii="Consolas" w:hAnsi="Consolas" w:eastAsia="Microsoft YaHei"/>
          <w:sz w:val="18"/>
        </w:rPr>
        <w:t xml:space="preserve">      "direction": 2,</w:t>
      </w:r>
      <w:r>
        <w:br/>
      </w:r>
      <w:r>
        <w:rPr>
          <w:rFonts w:ascii="Consolas" w:hAnsi="Consolas" w:eastAsia="Microsoft YaHei"/>
          <w:sz w:val="18"/>
        </w:rPr>
        <w:t xml:space="preserve">      "jdbcType": "CURSOR",</w:t>
      </w:r>
      <w:r>
        <w:br/>
      </w:r>
      <w:r>
        <w:rPr>
          <w:rFonts w:ascii="Consolas" w:hAnsi="Consolas" w:eastAsia="Microsoft YaHei"/>
          <w:sz w:val="18"/>
        </w:rPr>
        <w:t xml:space="preserve">      "orderNo": 3</w:t>
      </w:r>
      <w:r>
        <w:br/>
      </w:r>
      <w:r>
        <w:rPr>
          <w:rFonts w:ascii="Consolas" w:hAnsi="Consolas" w:eastAsia="Microsoft YaHei"/>
          <w:sz w:val="18"/>
        </w:rPr>
        <w:t xml:space="preserve">    }</w:t>
      </w:r>
      <w:r>
        <w:br/>
      </w:r>
      <w:r>
        <w:rPr>
          <w:rFonts w:ascii="Consolas" w:hAnsi="Consolas" w:eastAsia="Microsoft YaHei"/>
          <w:sz w:val="18"/>
        </w:rPr>
        <w:t xml:space="preserve">  ]</w:t>
      </w:r>
      <w:r>
        <w:br/>
      </w:r>
      <w:r>
        <w:rPr>
          <w:rFonts w:ascii="Consolas" w:hAnsi="Consolas" w:eastAsia="Microsoft YaHei"/>
          <w:sz w:val="18"/>
        </w:rPr>
        <w:t>}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5.3 保存校验变化</w:t>
      </w:r>
    </w:p>
    <w:p>
      <w:r>
        <w:rPr>
          <w:rFonts w:ascii="Calibri" w:hAnsi="Calibri" w:eastAsia="Microsoft YaHei"/>
          <w:sz w:val="22"/>
        </w:rPr>
        <w:t>本次新增的后端校验：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</w:tblPr>
      <w:tblGrid>
        <w:gridCol w:w="4680"/>
        <w:gridCol w:w="4680"/>
      </w:tblGrid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校验点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type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 xml:space="preserve">只能是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1</w:t>
            </w:r>
            <w:r>
              <w:rPr>
                <w:rFonts w:ascii="Calibri" w:hAnsi="Calibri" w:eastAsia="Microsoft YaHei"/>
                <w:sz w:val="20"/>
              </w:rPr>
              <w:t xml:space="preserve"> 或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2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procedureName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存储过程类型必填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connectionId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存储过程类型必填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direction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每个过程参数必填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jdbcType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每个过程参数必填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orderNo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每个过程参数必填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orderNo</w:t>
            </w:r>
            <w:r>
              <w:rPr>
                <w:rFonts w:ascii="Calibri" w:hAnsi="Calibri" w:eastAsia="Microsoft YaHei"/>
                <w:sz w:val="20"/>
              </w:rPr>
              <w:t xml:space="preserve"> 唯一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同一个接口内不能重复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CURSOR</w:t>
            </w:r>
            <w:r>
              <w:rPr>
                <w:rFonts w:ascii="Calibri" w:hAnsi="Calibri" w:eastAsia="Microsoft YaHei"/>
                <w:sz w:val="20"/>
              </w:rPr>
              <w:t xml:space="preserve"> 方向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 xml:space="preserve">只允许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OUT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IN/INOUT</w:t>
            </w:r>
            <w:r>
              <w:rPr>
                <w:rFonts w:ascii="Calibri" w:hAnsi="Calibri" w:eastAsia="Microsoft YaHei"/>
                <w:sz w:val="20"/>
              </w:rPr>
              <w:t xml:space="preserve"> 参数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 xml:space="preserve">必须配置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required</w:t>
            </w:r>
            <w:r>
              <w:rPr>
                <w:rFonts w:ascii="Calibri" w:hAnsi="Calibri" w:eastAsia="Microsoft YaHei"/>
                <w:sz w:val="20"/>
              </w:rPr>
              <w:t xml:space="preserve"> 和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validateType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OUT</w:t>
            </w:r>
            <w:r>
              <w:rPr>
                <w:rFonts w:ascii="Calibri" w:hAnsi="Calibri" w:eastAsia="Microsoft YaHei"/>
                <w:sz w:val="20"/>
              </w:rPr>
              <w:t xml:space="preserve"> 参数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 xml:space="preserve">不要求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required/defaultValue/validateType/expression/error</w:t>
            </w:r>
          </w:p>
        </w:tc>
      </w:tr>
    </w:tbl>
    <w:p>
      <w:pPr>
        <w:spacing w:after="60"/>
      </w:pPr>
    </w:p>
    <w:p>
      <w:r>
        <w:rPr>
          <w:rFonts w:ascii="Calibri" w:hAnsi="Calibri" w:eastAsia="Microsoft YaHei"/>
          <w:sz w:val="22"/>
        </w:rPr>
        <w:t>前端建议在保存前同步做这些校验，避免无效请求进后端。</w:t>
      </w:r>
    </w:p>
    <w:p>
      <w:pPr>
        <w:pStyle w:val="Heading1"/>
      </w:pPr>
      <w:r>
        <w:rPr>
          <w:rFonts w:ascii="Calibri" w:hAnsi="Calibri" w:eastAsia="Microsoft YaHei"/>
          <w:sz w:val="22"/>
        </w:rPr>
        <w:t>6. 调用预览接口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6.1 接口地址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POST /api/interface/preview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6.2 请求示例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</w:t>
      </w:r>
      <w:r>
        <w:br/>
      </w:r>
      <w:r>
        <w:rPr>
          <w:rFonts w:ascii="Consolas" w:hAnsi="Consolas" w:eastAsia="Microsoft YaHei"/>
          <w:sz w:val="18"/>
        </w:rPr>
        <w:t xml:space="preserve">  "type": 2,</w:t>
      </w:r>
      <w:r>
        <w:br/>
      </w:r>
      <w:r>
        <w:rPr>
          <w:rFonts w:ascii="Consolas" w:hAnsi="Consolas" w:eastAsia="Microsoft YaHei"/>
          <w:sz w:val="18"/>
        </w:rPr>
        <w:t xml:space="preserve">  "procedureName": "proc_emp_get",</w:t>
      </w:r>
      <w:r>
        <w:br/>
      </w:r>
      <w:r>
        <w:rPr>
          <w:rFonts w:ascii="Consolas" w:hAnsi="Consolas" w:eastAsia="Microsoft YaHei"/>
          <w:sz w:val="18"/>
        </w:rPr>
        <w:t xml:space="preserve">  "apiParamList": [</w:t>
      </w:r>
      <w:r>
        <w:br/>
      </w:r>
      <w:r>
        <w:rPr>
          <w:rFonts w:ascii="Consolas" w:hAnsi="Consolas" w:eastAsia="Microsoft YaHei"/>
          <w:sz w:val="18"/>
        </w:rPr>
        <w:t xml:space="preserve">    {</w:t>
      </w:r>
      <w:r>
        <w:br/>
      </w:r>
      <w:r>
        <w:rPr>
          <w:rFonts w:ascii="Consolas" w:hAnsi="Consolas" w:eastAsia="Microsoft YaHei"/>
          <w:sz w:val="18"/>
        </w:rPr>
        <w:t xml:space="preserve">      "code": "empId",</w:t>
      </w:r>
      <w:r>
        <w:br/>
      </w:r>
      <w:r>
        <w:rPr>
          <w:rFonts w:ascii="Consolas" w:hAnsi="Consolas" w:eastAsia="Microsoft YaHei"/>
          <w:sz w:val="18"/>
        </w:rPr>
        <w:t xml:space="preserve">      "direction": 1,</w:t>
      </w:r>
      <w:r>
        <w:br/>
      </w:r>
      <w:r>
        <w:rPr>
          <w:rFonts w:ascii="Consolas" w:hAnsi="Consolas" w:eastAsia="Microsoft YaHei"/>
          <w:sz w:val="18"/>
        </w:rPr>
        <w:t xml:space="preserve">      "jdbcType": "DECIMAL",</w:t>
      </w:r>
      <w:r>
        <w:br/>
      </w:r>
      <w:r>
        <w:rPr>
          <w:rFonts w:ascii="Consolas" w:hAnsi="Consolas" w:eastAsia="Microsoft YaHei"/>
          <w:sz w:val="18"/>
        </w:rPr>
        <w:t xml:space="preserve">      "orderNo": 1</w:t>
      </w:r>
      <w:r>
        <w:br/>
      </w:r>
      <w:r>
        <w:rPr>
          <w:rFonts w:ascii="Consolas" w:hAnsi="Consolas" w:eastAsia="Microsoft YaHei"/>
          <w:sz w:val="18"/>
        </w:rPr>
        <w:t xml:space="preserve">    },</w:t>
      </w:r>
      <w:r>
        <w:br/>
      </w:r>
      <w:r>
        <w:rPr>
          <w:rFonts w:ascii="Consolas" w:hAnsi="Consolas" w:eastAsia="Microsoft YaHei"/>
          <w:sz w:val="18"/>
        </w:rPr>
        <w:t xml:space="preserve">    {</w:t>
      </w:r>
      <w:r>
        <w:br/>
      </w:r>
      <w:r>
        <w:rPr>
          <w:rFonts w:ascii="Consolas" w:hAnsi="Consolas" w:eastAsia="Microsoft YaHei"/>
          <w:sz w:val="18"/>
        </w:rPr>
        <w:t xml:space="preserve">      "code": "empName",</w:t>
      </w:r>
      <w:r>
        <w:br/>
      </w:r>
      <w:r>
        <w:rPr>
          <w:rFonts w:ascii="Consolas" w:hAnsi="Consolas" w:eastAsia="Microsoft YaHei"/>
          <w:sz w:val="18"/>
        </w:rPr>
        <w:t xml:space="preserve">      "direction": 2,</w:t>
      </w:r>
      <w:r>
        <w:br/>
      </w:r>
      <w:r>
        <w:rPr>
          <w:rFonts w:ascii="Consolas" w:hAnsi="Consolas" w:eastAsia="Microsoft YaHei"/>
          <w:sz w:val="18"/>
        </w:rPr>
        <w:t xml:space="preserve">      "jdbcType": "VARCHAR",</w:t>
      </w:r>
      <w:r>
        <w:br/>
      </w:r>
      <w:r>
        <w:rPr>
          <w:rFonts w:ascii="Consolas" w:hAnsi="Consolas" w:eastAsia="Microsoft YaHei"/>
          <w:sz w:val="18"/>
        </w:rPr>
        <w:t xml:space="preserve">      "orderNo": 2</w:t>
      </w:r>
      <w:r>
        <w:br/>
      </w:r>
      <w:r>
        <w:rPr>
          <w:rFonts w:ascii="Consolas" w:hAnsi="Consolas" w:eastAsia="Microsoft YaHei"/>
          <w:sz w:val="18"/>
        </w:rPr>
        <w:t xml:space="preserve">    }</w:t>
      </w:r>
      <w:r>
        <w:br/>
      </w:r>
      <w:r>
        <w:rPr>
          <w:rFonts w:ascii="Consolas" w:hAnsi="Consolas" w:eastAsia="Microsoft YaHei"/>
          <w:sz w:val="18"/>
        </w:rPr>
        <w:t xml:space="preserve">  ]</w:t>
      </w:r>
      <w:r>
        <w:br/>
      </w:r>
      <w:r>
        <w:rPr>
          <w:rFonts w:ascii="Consolas" w:hAnsi="Consolas" w:eastAsia="Microsoft YaHei"/>
          <w:sz w:val="18"/>
        </w:rPr>
        <w:t>}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6.3 返回示例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 call proc_emp_get(? /* empId:IN:DECIMAL */, ? /* empName:OUT:VARCHAR */) }</w:t>
      </w:r>
    </w:p>
    <w:p>
      <w:r>
        <w:rPr>
          <w:rFonts w:ascii="Calibri" w:hAnsi="Calibri" w:eastAsia="Microsoft YaHei"/>
          <w:sz w:val="22"/>
        </w:rPr>
        <w:t>前端用途：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展示调用语句。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 xml:space="preserve">辅助确认 </w:t>
      </w:r>
      <w:r>
        <w:rPr>
          <w:rFonts w:ascii="Consolas" w:hAnsi="Consolas" w:eastAsia="Microsoft YaHei"/>
          <w:color w:val="1F4D78"/>
          <w:sz w:val="22"/>
        </w:rPr>
        <w:t>orderNo</w:t>
      </w:r>
      <w:r>
        <w:rPr>
          <w:rFonts w:ascii="Calibri" w:hAnsi="Calibri" w:eastAsia="Microsoft YaHei"/>
          <w:sz w:val="22"/>
        </w:rPr>
        <w:t xml:space="preserve"> 是否正确。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 xml:space="preserve">辅助确认 </w:t>
      </w:r>
      <w:r>
        <w:rPr>
          <w:rFonts w:ascii="Consolas" w:hAnsi="Consolas" w:eastAsia="Microsoft YaHei"/>
          <w:color w:val="1F4D78"/>
          <w:sz w:val="22"/>
        </w:rPr>
        <w:t>IN/OUT/INOUT</w:t>
      </w:r>
      <w:r>
        <w:rPr>
          <w:rFonts w:ascii="Calibri" w:hAnsi="Calibri" w:eastAsia="Microsoft YaHei"/>
          <w:sz w:val="22"/>
        </w:rPr>
        <w:t xml:space="preserve"> 和 </w:t>
      </w:r>
      <w:r>
        <w:rPr>
          <w:rFonts w:ascii="Consolas" w:hAnsi="Consolas" w:eastAsia="Microsoft YaHei"/>
          <w:color w:val="1F4D78"/>
          <w:sz w:val="22"/>
        </w:rPr>
        <w:t>jdbcType</w:t>
      </w:r>
      <w:r>
        <w:rPr>
          <w:rFonts w:ascii="Calibri" w:hAnsi="Calibri" w:eastAsia="Microsoft YaHei"/>
          <w:sz w:val="22"/>
        </w:rPr>
        <w:t xml:space="preserve"> 是否配置正确。</w:t>
      </w:r>
    </w:p>
    <w:p>
      <w:pPr>
        <w:pStyle w:val="Heading1"/>
      </w:pPr>
      <w:r>
        <w:rPr>
          <w:rFonts w:ascii="Calibri" w:hAnsi="Calibri" w:eastAsia="Microsoft YaHei"/>
          <w:sz w:val="22"/>
        </w:rPr>
        <w:t>7. 获取调用 Demo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7.1 接口地址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POST /api/interface/demo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7.2 请求示例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</w:t>
      </w:r>
      <w:r>
        <w:br/>
      </w:r>
      <w:r>
        <w:rPr>
          <w:rFonts w:ascii="Consolas" w:hAnsi="Consolas" w:eastAsia="Microsoft YaHei"/>
          <w:sz w:val="18"/>
        </w:rPr>
        <w:t xml:space="preserve">  "code": "procEmpQuery"</w:t>
      </w:r>
      <w:r>
        <w:br/>
      </w:r>
      <w:r>
        <w:rPr>
          <w:rFonts w:ascii="Consolas" w:hAnsi="Consolas" w:eastAsia="Microsoft YaHei"/>
          <w:sz w:val="18"/>
        </w:rPr>
        <w:t>}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7.3 存储过程 demo 变化</w:t>
      </w:r>
    </w:p>
    <w:p>
      <w:r>
        <w:rPr>
          <w:rFonts w:ascii="Calibri" w:hAnsi="Calibri" w:eastAsia="Microsoft YaHei"/>
          <w:sz w:val="22"/>
        </w:rPr>
        <w:t>存储过程类型下：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 xml:space="preserve">demo 中会带上 </w:t>
      </w:r>
      <w:r>
        <w:rPr>
          <w:rFonts w:ascii="Consolas" w:hAnsi="Consolas" w:eastAsia="Microsoft YaHei"/>
          <w:color w:val="1F4D78"/>
          <w:sz w:val="22"/>
        </w:rPr>
        <w:t>procedureName</w:t>
      </w:r>
      <w:r>
        <w:rPr>
          <w:rFonts w:ascii="Calibri" w:hAnsi="Calibri" w:eastAsia="Microsoft YaHei"/>
          <w:sz w:val="22"/>
        </w:rPr>
        <w:t>。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params</w:t>
      </w:r>
      <w:r>
        <w:rPr>
          <w:rFonts w:ascii="Calibri" w:hAnsi="Calibri" w:eastAsia="Microsoft YaHei"/>
          <w:sz w:val="22"/>
        </w:rPr>
        <w:t xml:space="preserve"> 只展示 </w:t>
      </w:r>
      <w:r>
        <w:rPr>
          <w:rFonts w:ascii="Consolas" w:hAnsi="Consolas" w:eastAsia="Microsoft YaHei"/>
          <w:color w:val="1F4D78"/>
          <w:sz w:val="22"/>
        </w:rPr>
        <w:t>IN</w:t>
      </w:r>
      <w:r>
        <w:rPr>
          <w:rFonts w:ascii="Calibri" w:hAnsi="Calibri" w:eastAsia="Microsoft YaHei"/>
          <w:sz w:val="22"/>
        </w:rPr>
        <w:t xml:space="preserve"> 和 </w:t>
      </w:r>
      <w:r>
        <w:rPr>
          <w:rFonts w:ascii="Consolas" w:hAnsi="Consolas" w:eastAsia="Microsoft YaHei"/>
          <w:color w:val="1F4D78"/>
          <w:sz w:val="22"/>
        </w:rPr>
        <w:t>INOUT</w:t>
      </w:r>
      <w:r>
        <w:rPr>
          <w:rFonts w:ascii="Calibri" w:hAnsi="Calibri" w:eastAsia="Microsoft YaHei"/>
          <w:sz w:val="22"/>
        </w:rPr>
        <w:t xml:space="preserve"> 参数。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OUT</w:t>
      </w:r>
      <w:r>
        <w:rPr>
          <w:rFonts w:ascii="Calibri" w:hAnsi="Calibri" w:eastAsia="Microsoft YaHei"/>
          <w:sz w:val="22"/>
        </w:rPr>
        <w:t xml:space="preserve"> 参数不会展示，因为调用方不能传。</w:t>
      </w:r>
    </w:p>
    <w:p>
      <w:r>
        <w:rPr>
          <w:rFonts w:ascii="Calibri" w:hAnsi="Calibri" w:eastAsia="Microsoft YaHei"/>
          <w:sz w:val="22"/>
        </w:rPr>
        <w:t>示例：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</w:t>
      </w:r>
      <w:r>
        <w:br/>
      </w:r>
      <w:r>
        <w:rPr>
          <w:rFonts w:ascii="Consolas" w:hAnsi="Consolas" w:eastAsia="Microsoft YaHei"/>
          <w:sz w:val="18"/>
        </w:rPr>
        <w:t xml:space="preserve">  "token": "替换为接口所在分组的token值",</w:t>
      </w:r>
      <w:r>
        <w:br/>
      </w:r>
      <w:r>
        <w:rPr>
          <w:rFonts w:ascii="Consolas" w:hAnsi="Consolas" w:eastAsia="Microsoft YaHei"/>
          <w:sz w:val="18"/>
        </w:rPr>
        <w:t xml:space="preserve">  "systemCode": "替换为接口调用方的系统代码，如\"glxt\"",</w:t>
      </w:r>
      <w:r>
        <w:br/>
      </w:r>
      <w:r>
        <w:rPr>
          <w:rFonts w:ascii="Consolas" w:hAnsi="Consolas" w:eastAsia="Microsoft YaHei"/>
          <w:sz w:val="18"/>
        </w:rPr>
        <w:t xml:space="preserve">  "tenant": "glxt",</w:t>
      </w:r>
      <w:r>
        <w:br/>
      </w:r>
      <w:r>
        <w:rPr>
          <w:rFonts w:ascii="Consolas" w:hAnsi="Consolas" w:eastAsia="Microsoft YaHei"/>
          <w:sz w:val="18"/>
        </w:rPr>
        <w:t xml:space="preserve">  "apiCode": "procEmpQuery",</w:t>
      </w:r>
      <w:r>
        <w:br/>
      </w:r>
      <w:r>
        <w:rPr>
          <w:rFonts w:ascii="Consolas" w:hAnsi="Consolas" w:eastAsia="Microsoft YaHei"/>
          <w:sz w:val="18"/>
        </w:rPr>
        <w:t xml:space="preserve">  "procedureName": "proc_emp_query",</w:t>
      </w:r>
      <w:r>
        <w:br/>
      </w:r>
      <w:r>
        <w:rPr>
          <w:rFonts w:ascii="Consolas" w:hAnsi="Consolas" w:eastAsia="Microsoft YaHei"/>
          <w:sz w:val="18"/>
        </w:rPr>
        <w:t xml:space="preserve">  "params": {</w:t>
      </w:r>
      <w:r>
        <w:br/>
      </w:r>
      <w:r>
        <w:rPr>
          <w:rFonts w:ascii="Consolas" w:hAnsi="Consolas" w:eastAsia="Microsoft YaHei"/>
          <w:sz w:val="18"/>
        </w:rPr>
        <w:t xml:space="preserve">    "deptId(非必传，不传取默认值，传则删掉括号内容)": 1.0</w:t>
      </w:r>
      <w:r>
        <w:br/>
      </w:r>
      <w:r>
        <w:rPr>
          <w:rFonts w:ascii="Consolas" w:hAnsi="Consolas" w:eastAsia="Microsoft YaHei"/>
          <w:sz w:val="18"/>
        </w:rPr>
        <w:t xml:space="preserve">  }</w:t>
      </w:r>
      <w:r>
        <w:br/>
      </w:r>
      <w:r>
        <w:rPr>
          <w:rFonts w:ascii="Consolas" w:hAnsi="Consolas" w:eastAsia="Microsoft YaHei"/>
          <w:sz w:val="18"/>
        </w:rPr>
        <w:t>}</w:t>
      </w:r>
    </w:p>
    <w:p>
      <w:pPr>
        <w:pStyle w:val="Heading1"/>
      </w:pPr>
      <w:r>
        <w:rPr>
          <w:rFonts w:ascii="Calibri" w:hAnsi="Calibri" w:eastAsia="Microsoft YaHei"/>
          <w:sz w:val="22"/>
        </w:rPr>
        <w:t>8. 执行接口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8.1 接口地址</w:t>
      </w:r>
    </w:p>
    <w:p>
      <w:r>
        <w:rPr>
          <w:rFonts w:ascii="Calibri" w:hAnsi="Calibri" w:eastAsia="Microsoft YaHei"/>
          <w:sz w:val="22"/>
        </w:rPr>
        <w:t>普通执行和 Excel 导出都复用：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POST /api/actuator/execute</w:t>
      </w:r>
    </w:p>
    <w:p>
      <w:r>
        <w:rPr>
          <w:rFonts w:ascii="Calibri" w:hAnsi="Calibri" w:eastAsia="Microsoft YaHei"/>
          <w:sz w:val="22"/>
        </w:rPr>
        <w:t>本次不新增存储过程专用执行接口。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8.2 后端执行分流</w:t>
      </w:r>
    </w:p>
    <w:p>
      <w:r>
        <w:rPr>
          <w:rFonts w:ascii="Calibri" w:hAnsi="Calibri" w:eastAsia="Microsoft YaHei"/>
          <w:sz w:val="22"/>
        </w:rPr>
        <w:t>后端逻辑：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根据 tenant + apiCode 查询接口配置</w:t>
      </w:r>
      <w:r>
        <w:br/>
      </w:r>
      <w:r>
        <w:rPr>
          <w:rFonts w:ascii="Consolas" w:hAnsi="Consolas" w:eastAsia="Microsoft YaHei"/>
          <w:sz w:val="18"/>
        </w:rPr>
        <w:t xml:space="preserve">  |</w:t>
      </w:r>
      <w:r>
        <w:br/>
      </w:r>
      <w:r>
        <w:rPr>
          <w:rFonts w:ascii="Consolas" w:hAnsi="Consolas" w:eastAsia="Microsoft YaHei"/>
          <w:sz w:val="18"/>
        </w:rPr>
        <w:t xml:space="preserve">  |-- type 为空或 type=1：走原 SQL 查询执行逻辑</w:t>
      </w:r>
      <w:r>
        <w:br/>
      </w:r>
      <w:r>
        <w:rPr>
          <w:rFonts w:ascii="Consolas" w:hAnsi="Consolas" w:eastAsia="Microsoft YaHei"/>
          <w:sz w:val="18"/>
        </w:rPr>
        <w:t xml:space="preserve">  |</w:t>
      </w:r>
      <w:r>
        <w:br/>
      </w:r>
      <w:r>
        <w:rPr>
          <w:rFonts w:ascii="Consolas" w:hAnsi="Consolas" w:eastAsia="Microsoft YaHei"/>
          <w:sz w:val="18"/>
        </w:rPr>
        <w:t xml:space="preserve">  |-- type=2：走存储过程执行逻辑</w:t>
      </w:r>
    </w:p>
    <w:p>
      <w:r>
        <w:rPr>
          <w:rFonts w:ascii="Calibri" w:hAnsi="Calibri" w:eastAsia="Microsoft YaHei"/>
          <w:sz w:val="22"/>
        </w:rPr>
        <w:t>对应代码入口：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ApiActuatorServiceImpl.execute</w:t>
      </w:r>
    </w:p>
    <w:p>
      <w:r>
        <w:rPr>
          <w:rFonts w:ascii="Calibri" w:hAnsi="Calibri" w:eastAsia="Microsoft YaHei"/>
          <w:sz w:val="22"/>
        </w:rPr>
        <w:t>注意：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 xml:space="preserve">前端执行时不需要传 </w:t>
      </w:r>
      <w:r>
        <w:rPr>
          <w:rFonts w:ascii="Consolas" w:hAnsi="Consolas" w:eastAsia="Microsoft YaHei"/>
          <w:color w:val="1F4D78"/>
          <w:sz w:val="22"/>
        </w:rPr>
        <w:t>type</w:t>
      </w:r>
      <w:r>
        <w:rPr>
          <w:rFonts w:ascii="Calibri" w:hAnsi="Calibri" w:eastAsia="Microsoft YaHei"/>
          <w:sz w:val="22"/>
        </w:rPr>
        <w:t>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 xml:space="preserve">后端根据接口配置表中的 </w:t>
      </w:r>
      <w:r>
        <w:rPr>
          <w:rFonts w:ascii="Consolas" w:hAnsi="Consolas" w:eastAsia="Microsoft YaHei"/>
          <w:color w:val="1F4D78"/>
          <w:sz w:val="22"/>
        </w:rPr>
        <w:t>type</w:t>
      </w:r>
      <w:r>
        <w:rPr>
          <w:rFonts w:ascii="Calibri" w:hAnsi="Calibri" w:eastAsia="Microsoft YaHei"/>
          <w:sz w:val="22"/>
        </w:rPr>
        <w:t xml:space="preserve"> 判断执行分支。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旧 SQL 接口请求体不变。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8.3 执行请求示例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</w:t>
      </w:r>
      <w:r>
        <w:br/>
      </w:r>
      <w:r>
        <w:rPr>
          <w:rFonts w:ascii="Consolas" w:hAnsi="Consolas" w:eastAsia="Microsoft YaHei"/>
          <w:sz w:val="18"/>
        </w:rPr>
        <w:t xml:space="preserve">  "tenant": "glxt",</w:t>
      </w:r>
      <w:r>
        <w:br/>
      </w:r>
      <w:r>
        <w:rPr>
          <w:rFonts w:ascii="Consolas" w:hAnsi="Consolas" w:eastAsia="Microsoft YaHei"/>
          <w:sz w:val="18"/>
        </w:rPr>
        <w:t xml:space="preserve">  "apiCode": "procEmpQuery",</w:t>
      </w:r>
      <w:r>
        <w:br/>
      </w:r>
      <w:r>
        <w:rPr>
          <w:rFonts w:ascii="Consolas" w:hAnsi="Consolas" w:eastAsia="Microsoft YaHei"/>
          <w:sz w:val="18"/>
        </w:rPr>
        <w:t xml:space="preserve">  "token": "接口分组token",</w:t>
      </w:r>
      <w:r>
        <w:br/>
      </w:r>
      <w:r>
        <w:rPr>
          <w:rFonts w:ascii="Consolas" w:hAnsi="Consolas" w:eastAsia="Microsoft YaHei"/>
          <w:sz w:val="18"/>
        </w:rPr>
        <w:t xml:space="preserve">  "systemCode": "glxt-test",</w:t>
      </w:r>
      <w:r>
        <w:br/>
      </w:r>
      <w:r>
        <w:rPr>
          <w:rFonts w:ascii="Consolas" w:hAnsi="Consolas" w:eastAsia="Microsoft YaHei"/>
          <w:sz w:val="18"/>
        </w:rPr>
        <w:t xml:space="preserve">  "params": {</w:t>
      </w:r>
      <w:r>
        <w:br/>
      </w:r>
      <w:r>
        <w:rPr>
          <w:rFonts w:ascii="Consolas" w:hAnsi="Consolas" w:eastAsia="Microsoft YaHei"/>
          <w:sz w:val="18"/>
        </w:rPr>
        <w:t xml:space="preserve">    "deptId": 10,</w:t>
      </w:r>
      <w:r>
        <w:br/>
      </w:r>
      <w:r>
        <w:rPr>
          <w:rFonts w:ascii="Consolas" w:hAnsi="Consolas" w:eastAsia="Microsoft YaHei"/>
          <w:sz w:val="18"/>
        </w:rPr>
        <w:t xml:space="preserve">    "minSalary": 6000</w:t>
      </w:r>
      <w:r>
        <w:br/>
      </w:r>
      <w:r>
        <w:rPr>
          <w:rFonts w:ascii="Consolas" w:hAnsi="Consolas" w:eastAsia="Microsoft YaHei"/>
          <w:sz w:val="18"/>
        </w:rPr>
        <w:t xml:space="preserve">  }</w:t>
      </w:r>
      <w:r>
        <w:br/>
      </w:r>
      <w:r>
        <w:rPr>
          <w:rFonts w:ascii="Consolas" w:hAnsi="Consolas" w:eastAsia="Microsoft YaHei"/>
          <w:sz w:val="18"/>
        </w:rPr>
        <w:t>}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8.4 请求字段说明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</w:tblPr>
      <w:tblGrid>
        <w:gridCol w:w="3120"/>
        <w:gridCol w:w="3120"/>
        <w:gridCol w:w="3120"/>
      </w:tblGrid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字段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是否必填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tenant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是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租户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apiCode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是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接口编码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token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是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接口授权 token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systemCode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是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调用方系统编码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params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否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 xml:space="preserve">只允许传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IN/INOUT</w:t>
            </w:r>
            <w:r>
              <w:rPr>
                <w:rFonts w:ascii="Calibri" w:hAnsi="Calibri" w:eastAsia="Microsoft YaHei"/>
                <w:sz w:val="20"/>
              </w:rPr>
              <w:t xml:space="preserve"> 参数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exportExcel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否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true</w:t>
            </w:r>
            <w:r>
              <w:rPr>
                <w:rFonts w:ascii="Calibri" w:hAnsi="Calibri" w:eastAsia="Microsoft YaHei"/>
                <w:sz w:val="20"/>
              </w:rPr>
              <w:t xml:space="preserve"> 表示导出 Excel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hAnsi="Calibri" w:eastAsia="Microsoft YaHei"/>
          <w:sz w:val="22"/>
        </w:rPr>
        <w:t>8.5 参数传递规则</w:t>
      </w:r>
    </w:p>
    <w:p>
      <w:r>
        <w:rPr>
          <w:rFonts w:ascii="Calibri" w:hAnsi="Calibri" w:eastAsia="Microsoft YaHei"/>
          <w:sz w:val="22"/>
        </w:rPr>
        <w:t>存储过程执行时：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 xml:space="preserve">只校验 </w:t>
      </w:r>
      <w:r>
        <w:rPr>
          <w:rFonts w:ascii="Consolas" w:hAnsi="Consolas" w:eastAsia="Microsoft YaHei"/>
          <w:color w:val="1F4D78"/>
          <w:sz w:val="22"/>
        </w:rPr>
        <w:t>IN</w:t>
      </w:r>
      <w:r>
        <w:rPr>
          <w:rFonts w:ascii="Calibri" w:hAnsi="Calibri" w:eastAsia="Microsoft YaHei"/>
          <w:sz w:val="22"/>
        </w:rPr>
        <w:t xml:space="preserve"> 和 </w:t>
      </w:r>
      <w:r>
        <w:rPr>
          <w:rFonts w:ascii="Consolas" w:hAnsi="Consolas" w:eastAsia="Microsoft YaHei"/>
          <w:color w:val="1F4D78"/>
          <w:sz w:val="22"/>
        </w:rPr>
        <w:t>INOUT</w:t>
      </w:r>
      <w:r>
        <w:rPr>
          <w:rFonts w:ascii="Calibri" w:hAnsi="Calibri" w:eastAsia="Microsoft YaHei"/>
          <w:sz w:val="22"/>
        </w:rPr>
        <w:t xml:space="preserve"> 参数。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 xml:space="preserve">调用方不能传 </w:t>
      </w:r>
      <w:r>
        <w:rPr>
          <w:rFonts w:ascii="Consolas" w:hAnsi="Consolas" w:eastAsia="Microsoft YaHei"/>
          <w:color w:val="1F4D78"/>
          <w:sz w:val="22"/>
        </w:rPr>
        <w:t>OUT</w:t>
      </w:r>
      <w:r>
        <w:rPr>
          <w:rFonts w:ascii="Calibri" w:hAnsi="Calibri" w:eastAsia="Microsoft YaHei"/>
          <w:sz w:val="22"/>
        </w:rPr>
        <w:t xml:space="preserve"> 参数。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多传未知参数会报错。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必填参数缺失会报错。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 xml:space="preserve">必填参数传 </w:t>
      </w:r>
      <w:r>
        <w:rPr>
          <w:rFonts w:ascii="Consolas" w:hAnsi="Consolas" w:eastAsia="Microsoft YaHei"/>
          <w:color w:val="1F4D78"/>
          <w:sz w:val="22"/>
        </w:rPr>
        <w:t>null</w:t>
      </w:r>
      <w:r>
        <w:rPr>
          <w:rFonts w:ascii="Calibri" w:hAnsi="Calibri" w:eastAsia="Microsoft YaHei"/>
          <w:sz w:val="22"/>
        </w:rPr>
        <w:t xml:space="preserve"> 或空字符串会报错。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非必填参数可以不传。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 xml:space="preserve">非必填参数可以显式传 </w:t>
      </w:r>
      <w:r>
        <w:rPr>
          <w:rFonts w:ascii="Consolas" w:hAnsi="Consolas" w:eastAsia="Microsoft YaHei"/>
          <w:color w:val="1F4D78"/>
          <w:sz w:val="22"/>
        </w:rPr>
        <w:t>null</w:t>
      </w:r>
      <w:r>
        <w:rPr>
          <w:rFonts w:ascii="Calibri" w:hAnsi="Calibri" w:eastAsia="Microsoft YaHei"/>
          <w:sz w:val="22"/>
        </w:rPr>
        <w:t>。</w:t>
      </w:r>
    </w:p>
    <w:p>
      <w:r>
        <w:rPr>
          <w:rFonts w:ascii="Calibri" w:hAnsi="Calibri" w:eastAsia="Microsoft YaHei"/>
          <w:sz w:val="22"/>
        </w:rPr>
        <w:t xml:space="preserve">显式传 </w:t>
      </w:r>
      <w:r>
        <w:rPr>
          <w:rFonts w:ascii="Consolas" w:hAnsi="Consolas" w:eastAsia="Microsoft YaHei"/>
          <w:color w:val="1F4D78"/>
          <w:sz w:val="22"/>
        </w:rPr>
        <w:t>null</w:t>
      </w:r>
      <w:r>
        <w:rPr>
          <w:rFonts w:ascii="Calibri" w:hAnsi="Calibri" w:eastAsia="Microsoft YaHei"/>
          <w:sz w:val="22"/>
        </w:rPr>
        <w:t xml:space="preserve"> 时，后端会按 </w:t>
      </w:r>
      <w:r>
        <w:rPr>
          <w:rFonts w:ascii="Consolas" w:hAnsi="Consolas" w:eastAsia="Microsoft YaHei"/>
          <w:color w:val="1F4D78"/>
          <w:sz w:val="22"/>
        </w:rPr>
        <w:t>jdbcType</w:t>
      </w:r>
      <w:r>
        <w:rPr>
          <w:rFonts w:ascii="Calibri" w:hAnsi="Calibri" w:eastAsia="Microsoft YaHei"/>
          <w:sz w:val="22"/>
        </w:rPr>
        <w:t xml:space="preserve"> 调用：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CallableStatement.setNull(index, sqlType)</w:t>
      </w:r>
    </w:p>
    <w:p>
      <w:r>
        <w:rPr>
          <w:rFonts w:ascii="Calibri" w:hAnsi="Calibri" w:eastAsia="Microsoft YaHei"/>
          <w:sz w:val="22"/>
        </w:rPr>
        <w:t xml:space="preserve">这是为 Oracle 兼容做的修改，避免 </w:t>
      </w:r>
      <w:r>
        <w:rPr>
          <w:rFonts w:ascii="Consolas" w:hAnsi="Consolas" w:eastAsia="Microsoft YaHei"/>
          <w:color w:val="1F4D78"/>
          <w:sz w:val="22"/>
        </w:rPr>
        <w:t>setObject(index, null)</w:t>
      </w:r>
      <w:r>
        <w:rPr>
          <w:rFonts w:ascii="Calibri" w:hAnsi="Calibri" w:eastAsia="Microsoft YaHei"/>
          <w:sz w:val="22"/>
        </w:rPr>
        <w:t xml:space="preserve"> 在 Oracle 驱动下报 </w:t>
      </w:r>
      <w:r>
        <w:rPr>
          <w:rFonts w:ascii="Consolas" w:hAnsi="Consolas" w:eastAsia="Microsoft YaHei"/>
          <w:color w:val="1F4D78"/>
          <w:sz w:val="22"/>
        </w:rPr>
        <w:t>Invalid column type</w:t>
      </w:r>
      <w:r>
        <w:rPr>
          <w:rFonts w:ascii="Calibri" w:hAnsi="Calibri" w:eastAsia="Microsoft YaHei"/>
          <w:sz w:val="22"/>
        </w:rPr>
        <w:t>。</w:t>
      </w:r>
    </w:p>
    <w:p>
      <w:pPr>
        <w:pStyle w:val="Heading1"/>
      </w:pPr>
      <w:r>
        <w:rPr>
          <w:rFonts w:ascii="Calibri" w:hAnsi="Calibri" w:eastAsia="Microsoft YaHei"/>
          <w:sz w:val="22"/>
        </w:rPr>
        <w:t>9. 执行返回结构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9.1 标准返回</w:t>
      </w:r>
    </w:p>
    <w:p>
      <w:r>
        <w:rPr>
          <w:rFonts w:ascii="Calibri" w:hAnsi="Calibri" w:eastAsia="Microsoft YaHei"/>
          <w:sz w:val="22"/>
        </w:rPr>
        <w:t>存储过程执行成功后，业务数据结构为：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</w:t>
      </w:r>
      <w:r>
        <w:br/>
      </w:r>
      <w:r>
        <w:rPr>
          <w:rFonts w:ascii="Consolas" w:hAnsi="Consolas" w:eastAsia="Microsoft YaHei"/>
          <w:sz w:val="18"/>
        </w:rPr>
        <w:t xml:space="preserve">  "outParams": {</w:t>
      </w:r>
      <w:r>
        <w:br/>
      </w:r>
      <w:r>
        <w:rPr>
          <w:rFonts w:ascii="Consolas" w:hAnsi="Consolas" w:eastAsia="Microsoft YaHei"/>
          <w:sz w:val="18"/>
        </w:rPr>
        <w:t xml:space="preserve">    "status": "0",</w:t>
      </w:r>
      <w:r>
        <w:br/>
      </w:r>
      <w:r>
        <w:rPr>
          <w:rFonts w:ascii="Consolas" w:hAnsi="Consolas" w:eastAsia="Microsoft YaHei"/>
          <w:sz w:val="18"/>
        </w:rPr>
        <w:t xml:space="preserve">    "message": "success"</w:t>
      </w:r>
      <w:r>
        <w:br/>
      </w:r>
      <w:r>
        <w:rPr>
          <w:rFonts w:ascii="Consolas" w:hAnsi="Consolas" w:eastAsia="Microsoft YaHei"/>
          <w:sz w:val="18"/>
        </w:rPr>
        <w:t xml:space="preserve">  },</w:t>
      </w:r>
      <w:r>
        <w:br/>
      </w:r>
      <w:r>
        <w:rPr>
          <w:rFonts w:ascii="Consolas" w:hAnsi="Consolas" w:eastAsia="Microsoft YaHei"/>
          <w:sz w:val="18"/>
        </w:rPr>
        <w:t xml:space="preserve">  "cursors": {</w:t>
      </w:r>
      <w:r>
        <w:br/>
      </w:r>
      <w:r>
        <w:rPr>
          <w:rFonts w:ascii="Consolas" w:hAnsi="Consolas" w:eastAsia="Microsoft YaHei"/>
          <w:sz w:val="18"/>
        </w:rPr>
        <w:t xml:space="preserve">    "data": [</w:t>
      </w:r>
      <w:r>
        <w:br/>
      </w:r>
      <w:r>
        <w:rPr>
          <w:rFonts w:ascii="Consolas" w:hAnsi="Consolas" w:eastAsia="Microsoft YaHei"/>
          <w:sz w:val="18"/>
        </w:rPr>
        <w:t xml:space="preserve">      {</w:t>
      </w:r>
      <w:r>
        <w:br/>
      </w:r>
      <w:r>
        <w:rPr>
          <w:rFonts w:ascii="Consolas" w:hAnsi="Consolas" w:eastAsia="Microsoft YaHei"/>
          <w:sz w:val="18"/>
        </w:rPr>
        <w:t xml:space="preserve">        "emp_id": 1,</w:t>
      </w:r>
      <w:r>
        <w:br/>
      </w:r>
      <w:r>
        <w:rPr>
          <w:rFonts w:ascii="Consolas" w:hAnsi="Consolas" w:eastAsia="Microsoft YaHei"/>
          <w:sz w:val="18"/>
        </w:rPr>
        <w:t xml:space="preserve">        "emp_name": "张三",</w:t>
      </w:r>
      <w:r>
        <w:br/>
      </w:r>
      <w:r>
        <w:rPr>
          <w:rFonts w:ascii="Consolas" w:hAnsi="Consolas" w:eastAsia="Microsoft YaHei"/>
          <w:sz w:val="18"/>
        </w:rPr>
        <w:t xml:space="preserve">        "salary": 5000</w:t>
      </w:r>
      <w:r>
        <w:br/>
      </w:r>
      <w:r>
        <w:rPr>
          <w:rFonts w:ascii="Consolas" w:hAnsi="Consolas" w:eastAsia="Microsoft YaHei"/>
          <w:sz w:val="18"/>
        </w:rPr>
        <w:t xml:space="preserve">      }</w:t>
      </w:r>
      <w:r>
        <w:br/>
      </w:r>
      <w:r>
        <w:rPr>
          <w:rFonts w:ascii="Consolas" w:hAnsi="Consolas" w:eastAsia="Microsoft YaHei"/>
          <w:sz w:val="18"/>
        </w:rPr>
        <w:t xml:space="preserve">    ]</w:t>
      </w:r>
      <w:r>
        <w:br/>
      </w:r>
      <w:r>
        <w:rPr>
          <w:rFonts w:ascii="Consolas" w:hAnsi="Consolas" w:eastAsia="Microsoft YaHei"/>
          <w:sz w:val="18"/>
        </w:rPr>
        <w:t xml:space="preserve">  },</w:t>
      </w:r>
      <w:r>
        <w:br/>
      </w:r>
      <w:r>
        <w:rPr>
          <w:rFonts w:ascii="Consolas" w:hAnsi="Consolas" w:eastAsia="Microsoft YaHei"/>
          <w:sz w:val="18"/>
        </w:rPr>
        <w:t xml:space="preserve">  "resultCount": 1</w:t>
      </w:r>
      <w:r>
        <w:br/>
      </w:r>
      <w:r>
        <w:rPr>
          <w:rFonts w:ascii="Consolas" w:hAnsi="Consolas" w:eastAsia="Microsoft YaHei"/>
          <w:sz w:val="18"/>
        </w:rPr>
        <w:t>}</w:t>
      </w:r>
    </w:p>
    <w:p>
      <w:r>
        <w:rPr>
          <w:rFonts w:ascii="Calibri" w:hAnsi="Calibri" w:eastAsia="Microsoft YaHei"/>
          <w:sz w:val="22"/>
        </w:rPr>
        <w:t>如果经过 Controller 包装，接口整体响应通常为：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</w:t>
      </w:r>
      <w:r>
        <w:br/>
      </w:r>
      <w:r>
        <w:rPr>
          <w:rFonts w:ascii="Consolas" w:hAnsi="Consolas" w:eastAsia="Microsoft YaHei"/>
          <w:sz w:val="18"/>
        </w:rPr>
        <w:t xml:space="preserve">  "code": 0,</w:t>
      </w:r>
      <w:r>
        <w:br/>
      </w:r>
      <w:r>
        <w:rPr>
          <w:rFonts w:ascii="Consolas" w:hAnsi="Consolas" w:eastAsia="Microsoft YaHei"/>
          <w:sz w:val="18"/>
        </w:rPr>
        <w:t xml:space="preserve">  "message": "success",</w:t>
      </w:r>
      <w:r>
        <w:br/>
      </w:r>
      <w:r>
        <w:rPr>
          <w:rFonts w:ascii="Consolas" w:hAnsi="Consolas" w:eastAsia="Microsoft YaHei"/>
          <w:sz w:val="18"/>
        </w:rPr>
        <w:t xml:space="preserve">  "data": {</w:t>
      </w:r>
      <w:r>
        <w:br/>
      </w:r>
      <w:r>
        <w:rPr>
          <w:rFonts w:ascii="Consolas" w:hAnsi="Consolas" w:eastAsia="Microsoft YaHei"/>
          <w:sz w:val="18"/>
        </w:rPr>
        <w:t xml:space="preserve">    "outParams": {},</w:t>
      </w:r>
      <w:r>
        <w:br/>
      </w:r>
      <w:r>
        <w:rPr>
          <w:rFonts w:ascii="Consolas" w:hAnsi="Consolas" w:eastAsia="Microsoft YaHei"/>
          <w:sz w:val="18"/>
        </w:rPr>
        <w:t xml:space="preserve">    "cursors": {},</w:t>
      </w:r>
      <w:r>
        <w:br/>
      </w:r>
      <w:r>
        <w:rPr>
          <w:rFonts w:ascii="Consolas" w:hAnsi="Consolas" w:eastAsia="Microsoft YaHei"/>
          <w:sz w:val="18"/>
        </w:rPr>
        <w:t xml:space="preserve">    "resultCount": 0</w:t>
      </w:r>
      <w:r>
        <w:br/>
      </w:r>
      <w:r>
        <w:rPr>
          <w:rFonts w:ascii="Consolas" w:hAnsi="Consolas" w:eastAsia="Microsoft YaHei"/>
          <w:sz w:val="18"/>
        </w:rPr>
        <w:t xml:space="preserve">  }</w:t>
      </w:r>
      <w:r>
        <w:br/>
      </w:r>
      <w:r>
        <w:rPr>
          <w:rFonts w:ascii="Consolas" w:hAnsi="Consolas" w:eastAsia="Microsoft YaHei"/>
          <w:sz w:val="18"/>
        </w:rPr>
        <w:t>}</w:t>
      </w:r>
    </w:p>
    <w:p>
      <w:r>
        <w:rPr>
          <w:rFonts w:ascii="Calibri" w:hAnsi="Calibri" w:eastAsia="Microsoft YaHei"/>
          <w:sz w:val="22"/>
        </w:rPr>
        <w:t xml:space="preserve">具体外层字段以项目 </w:t>
      </w:r>
      <w:r>
        <w:rPr>
          <w:rFonts w:ascii="Consolas" w:hAnsi="Consolas" w:eastAsia="Microsoft YaHei"/>
          <w:color w:val="1F4D78"/>
          <w:sz w:val="22"/>
        </w:rPr>
        <w:t>ResultModel</w:t>
      </w:r>
      <w:r>
        <w:rPr>
          <w:rFonts w:ascii="Calibri" w:hAnsi="Calibri" w:eastAsia="Microsoft YaHei"/>
          <w:sz w:val="22"/>
        </w:rPr>
        <w:t xml:space="preserve"> 实际结构为准。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9.2 字段说明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</w:tblPr>
      <w:tblGrid>
        <w:gridCol w:w="4680"/>
        <w:gridCol w:w="4680"/>
      </w:tblGrid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字段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outParams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 xml:space="preserve">普通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OUT/INOUT</w:t>
            </w:r>
            <w:r>
              <w:rPr>
                <w:rFonts w:ascii="Calibri" w:hAnsi="Calibri" w:eastAsia="Microsoft YaHei"/>
                <w:sz w:val="20"/>
              </w:rPr>
              <w:t xml:space="preserve"> 标量输出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cursors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OUT SYS_REFCURSOR</w:t>
            </w:r>
            <w:r>
              <w:rPr>
                <w:rFonts w:ascii="Calibri" w:hAnsi="Calibri" w:eastAsia="Microsoft YaHei"/>
                <w:sz w:val="20"/>
              </w:rPr>
              <w:t xml:space="preserve"> 游标输出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resultCount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所有游标行数合计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hAnsi="Calibri" w:eastAsia="Microsoft YaHei"/>
          <w:sz w:val="22"/>
        </w:rPr>
        <w:t>9.3 OUT 标量</w:t>
      </w:r>
    </w:p>
    <w:p>
      <w:r>
        <w:rPr>
          <w:rFonts w:ascii="Calibri" w:hAnsi="Calibri" w:eastAsia="Microsoft YaHei"/>
          <w:sz w:val="22"/>
        </w:rPr>
        <w:t>Oracle 过程：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p_status OUT VARCHAR2</w:t>
      </w:r>
    </w:p>
    <w:p>
      <w:r>
        <w:rPr>
          <w:rFonts w:ascii="Calibri" w:hAnsi="Calibri" w:eastAsia="Microsoft YaHei"/>
          <w:sz w:val="22"/>
        </w:rPr>
        <w:t>参数配置：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</w:t>
      </w:r>
      <w:r>
        <w:br/>
      </w:r>
      <w:r>
        <w:rPr>
          <w:rFonts w:ascii="Consolas" w:hAnsi="Consolas" w:eastAsia="Microsoft YaHei"/>
          <w:sz w:val="18"/>
        </w:rPr>
        <w:t xml:space="preserve">  "code": "status",</w:t>
      </w:r>
      <w:r>
        <w:br/>
      </w:r>
      <w:r>
        <w:rPr>
          <w:rFonts w:ascii="Consolas" w:hAnsi="Consolas" w:eastAsia="Microsoft YaHei"/>
          <w:sz w:val="18"/>
        </w:rPr>
        <w:t xml:space="preserve">  "direction": 2,</w:t>
      </w:r>
      <w:r>
        <w:br/>
      </w:r>
      <w:r>
        <w:rPr>
          <w:rFonts w:ascii="Consolas" w:hAnsi="Consolas" w:eastAsia="Microsoft YaHei"/>
          <w:sz w:val="18"/>
        </w:rPr>
        <w:t xml:space="preserve">  "jdbcType": "VARCHAR",</w:t>
      </w:r>
      <w:r>
        <w:br/>
      </w:r>
      <w:r>
        <w:rPr>
          <w:rFonts w:ascii="Consolas" w:hAnsi="Consolas" w:eastAsia="Microsoft YaHei"/>
          <w:sz w:val="18"/>
        </w:rPr>
        <w:t xml:space="preserve">  "orderNo": 3</w:t>
      </w:r>
      <w:r>
        <w:br/>
      </w:r>
      <w:r>
        <w:rPr>
          <w:rFonts w:ascii="Consolas" w:hAnsi="Consolas" w:eastAsia="Microsoft YaHei"/>
          <w:sz w:val="18"/>
        </w:rPr>
        <w:t>}</w:t>
      </w:r>
    </w:p>
    <w:p>
      <w:r>
        <w:rPr>
          <w:rFonts w:ascii="Calibri" w:hAnsi="Calibri" w:eastAsia="Microsoft YaHei"/>
          <w:sz w:val="22"/>
        </w:rPr>
        <w:t>返回：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</w:t>
      </w:r>
      <w:r>
        <w:br/>
      </w:r>
      <w:r>
        <w:rPr>
          <w:rFonts w:ascii="Consolas" w:hAnsi="Consolas" w:eastAsia="Microsoft YaHei"/>
          <w:sz w:val="18"/>
        </w:rPr>
        <w:t xml:space="preserve">  "outParams": {</w:t>
      </w:r>
      <w:r>
        <w:br/>
      </w:r>
      <w:r>
        <w:rPr>
          <w:rFonts w:ascii="Consolas" w:hAnsi="Consolas" w:eastAsia="Microsoft YaHei"/>
          <w:sz w:val="18"/>
        </w:rPr>
        <w:t xml:space="preserve">    "status": "0"</w:t>
      </w:r>
      <w:r>
        <w:br/>
      </w:r>
      <w:r>
        <w:rPr>
          <w:rFonts w:ascii="Consolas" w:hAnsi="Consolas" w:eastAsia="Microsoft YaHei"/>
          <w:sz w:val="18"/>
        </w:rPr>
        <w:t xml:space="preserve">  }</w:t>
      </w:r>
      <w:r>
        <w:br/>
      </w:r>
      <w:r>
        <w:rPr>
          <w:rFonts w:ascii="Consolas" w:hAnsi="Consolas" w:eastAsia="Microsoft YaHei"/>
          <w:sz w:val="18"/>
        </w:rPr>
        <w:t>}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9.4 INOUT 参数</w:t>
      </w:r>
    </w:p>
    <w:p>
      <w:r>
        <w:rPr>
          <w:rFonts w:ascii="Calibri" w:hAnsi="Calibri" w:eastAsia="Microsoft YaHei"/>
          <w:sz w:val="22"/>
        </w:rPr>
        <w:t>Oracle 过程：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p_salary IN OUT NUMBER</w:t>
      </w:r>
    </w:p>
    <w:p>
      <w:r>
        <w:rPr>
          <w:rFonts w:ascii="Calibri" w:hAnsi="Calibri" w:eastAsia="Microsoft YaHei"/>
          <w:sz w:val="22"/>
        </w:rPr>
        <w:t>参数配置：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</w:t>
      </w:r>
      <w:r>
        <w:br/>
      </w:r>
      <w:r>
        <w:rPr>
          <w:rFonts w:ascii="Consolas" w:hAnsi="Consolas" w:eastAsia="Microsoft YaHei"/>
          <w:sz w:val="18"/>
        </w:rPr>
        <w:t xml:space="preserve">  "code": "salary",</w:t>
      </w:r>
      <w:r>
        <w:br/>
      </w:r>
      <w:r>
        <w:rPr>
          <w:rFonts w:ascii="Consolas" w:hAnsi="Consolas" w:eastAsia="Microsoft YaHei"/>
          <w:sz w:val="18"/>
        </w:rPr>
        <w:t xml:space="preserve">  "direction": 3,</w:t>
      </w:r>
      <w:r>
        <w:br/>
      </w:r>
      <w:r>
        <w:rPr>
          <w:rFonts w:ascii="Consolas" w:hAnsi="Consolas" w:eastAsia="Microsoft YaHei"/>
          <w:sz w:val="18"/>
        </w:rPr>
        <w:t xml:space="preserve">  "jdbcType": "DECIMAL",</w:t>
      </w:r>
      <w:r>
        <w:br/>
      </w:r>
      <w:r>
        <w:rPr>
          <w:rFonts w:ascii="Consolas" w:hAnsi="Consolas" w:eastAsia="Microsoft YaHei"/>
          <w:sz w:val="18"/>
        </w:rPr>
        <w:t xml:space="preserve">  "orderNo": 1</w:t>
      </w:r>
      <w:r>
        <w:br/>
      </w:r>
      <w:r>
        <w:rPr>
          <w:rFonts w:ascii="Consolas" w:hAnsi="Consolas" w:eastAsia="Microsoft YaHei"/>
          <w:sz w:val="18"/>
        </w:rPr>
        <w:t>}</w:t>
      </w:r>
    </w:p>
    <w:p>
      <w:r>
        <w:rPr>
          <w:rFonts w:ascii="Calibri" w:hAnsi="Calibri" w:eastAsia="Microsoft YaHei"/>
          <w:sz w:val="22"/>
        </w:rPr>
        <w:t>请求：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</w:t>
      </w:r>
      <w:r>
        <w:br/>
      </w:r>
      <w:r>
        <w:rPr>
          <w:rFonts w:ascii="Consolas" w:hAnsi="Consolas" w:eastAsia="Microsoft YaHei"/>
          <w:sz w:val="18"/>
        </w:rPr>
        <w:t xml:space="preserve">  "params": {</w:t>
      </w:r>
      <w:r>
        <w:br/>
      </w:r>
      <w:r>
        <w:rPr>
          <w:rFonts w:ascii="Consolas" w:hAnsi="Consolas" w:eastAsia="Microsoft YaHei"/>
          <w:sz w:val="18"/>
        </w:rPr>
        <w:t xml:space="preserve">    "salary": 5000</w:t>
      </w:r>
      <w:r>
        <w:br/>
      </w:r>
      <w:r>
        <w:rPr>
          <w:rFonts w:ascii="Consolas" w:hAnsi="Consolas" w:eastAsia="Microsoft YaHei"/>
          <w:sz w:val="18"/>
        </w:rPr>
        <w:t xml:space="preserve">  }</w:t>
      </w:r>
      <w:r>
        <w:br/>
      </w:r>
      <w:r>
        <w:rPr>
          <w:rFonts w:ascii="Consolas" w:hAnsi="Consolas" w:eastAsia="Microsoft YaHei"/>
          <w:sz w:val="18"/>
        </w:rPr>
        <w:t>}</w:t>
      </w:r>
    </w:p>
    <w:p>
      <w:r>
        <w:rPr>
          <w:rFonts w:ascii="Calibri" w:hAnsi="Calibri" w:eastAsia="Microsoft YaHei"/>
          <w:sz w:val="22"/>
        </w:rPr>
        <w:t>返回：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</w:t>
      </w:r>
      <w:r>
        <w:br/>
      </w:r>
      <w:r>
        <w:rPr>
          <w:rFonts w:ascii="Consolas" w:hAnsi="Consolas" w:eastAsia="Microsoft YaHei"/>
          <w:sz w:val="18"/>
        </w:rPr>
        <w:t xml:space="preserve">  "outParams": {</w:t>
      </w:r>
      <w:r>
        <w:br/>
      </w:r>
      <w:r>
        <w:rPr>
          <w:rFonts w:ascii="Consolas" w:hAnsi="Consolas" w:eastAsia="Microsoft YaHei"/>
          <w:sz w:val="18"/>
        </w:rPr>
        <w:t xml:space="preserve">    "salary": 10000</w:t>
      </w:r>
      <w:r>
        <w:br/>
      </w:r>
      <w:r>
        <w:rPr>
          <w:rFonts w:ascii="Consolas" w:hAnsi="Consolas" w:eastAsia="Microsoft YaHei"/>
          <w:sz w:val="18"/>
        </w:rPr>
        <w:t xml:space="preserve">  }</w:t>
      </w:r>
      <w:r>
        <w:br/>
      </w:r>
      <w:r>
        <w:rPr>
          <w:rFonts w:ascii="Consolas" w:hAnsi="Consolas" w:eastAsia="Microsoft YaHei"/>
          <w:sz w:val="18"/>
        </w:rPr>
        <w:t>}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9.5 OUT 游标</w:t>
      </w:r>
    </w:p>
    <w:p>
      <w:r>
        <w:rPr>
          <w:rFonts w:ascii="Calibri" w:hAnsi="Calibri" w:eastAsia="Microsoft YaHei"/>
          <w:sz w:val="22"/>
        </w:rPr>
        <w:t>Oracle 过程：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p_data OUT SYS_REFCURSOR</w:t>
      </w:r>
    </w:p>
    <w:p>
      <w:r>
        <w:rPr>
          <w:rFonts w:ascii="Calibri" w:hAnsi="Calibri" w:eastAsia="Microsoft YaHei"/>
          <w:sz w:val="22"/>
        </w:rPr>
        <w:t>参数配置：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</w:t>
      </w:r>
      <w:r>
        <w:br/>
      </w:r>
      <w:r>
        <w:rPr>
          <w:rFonts w:ascii="Consolas" w:hAnsi="Consolas" w:eastAsia="Microsoft YaHei"/>
          <w:sz w:val="18"/>
        </w:rPr>
        <w:t xml:space="preserve">  "code": "data",</w:t>
      </w:r>
      <w:r>
        <w:br/>
      </w:r>
      <w:r>
        <w:rPr>
          <w:rFonts w:ascii="Consolas" w:hAnsi="Consolas" w:eastAsia="Microsoft YaHei"/>
          <w:sz w:val="18"/>
        </w:rPr>
        <w:t xml:space="preserve">  "direction": 2,</w:t>
      </w:r>
      <w:r>
        <w:br/>
      </w:r>
      <w:r>
        <w:rPr>
          <w:rFonts w:ascii="Consolas" w:hAnsi="Consolas" w:eastAsia="Microsoft YaHei"/>
          <w:sz w:val="18"/>
        </w:rPr>
        <w:t xml:space="preserve">  "jdbcType": "CURSOR",</w:t>
      </w:r>
      <w:r>
        <w:br/>
      </w:r>
      <w:r>
        <w:rPr>
          <w:rFonts w:ascii="Consolas" w:hAnsi="Consolas" w:eastAsia="Microsoft YaHei"/>
          <w:sz w:val="18"/>
        </w:rPr>
        <w:t xml:space="preserve">  "orderNo": 5</w:t>
      </w:r>
      <w:r>
        <w:br/>
      </w:r>
      <w:r>
        <w:rPr>
          <w:rFonts w:ascii="Consolas" w:hAnsi="Consolas" w:eastAsia="Microsoft YaHei"/>
          <w:sz w:val="18"/>
        </w:rPr>
        <w:t>}</w:t>
      </w:r>
    </w:p>
    <w:p>
      <w:r>
        <w:rPr>
          <w:rFonts w:ascii="Calibri" w:hAnsi="Calibri" w:eastAsia="Microsoft YaHei"/>
          <w:sz w:val="22"/>
        </w:rPr>
        <w:t>返回：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</w:t>
      </w:r>
      <w:r>
        <w:br/>
      </w:r>
      <w:r>
        <w:rPr>
          <w:rFonts w:ascii="Consolas" w:hAnsi="Consolas" w:eastAsia="Microsoft YaHei"/>
          <w:sz w:val="18"/>
        </w:rPr>
        <w:t xml:space="preserve">  "cursors": {</w:t>
      </w:r>
      <w:r>
        <w:br/>
      </w:r>
      <w:r>
        <w:rPr>
          <w:rFonts w:ascii="Consolas" w:hAnsi="Consolas" w:eastAsia="Microsoft YaHei"/>
          <w:sz w:val="18"/>
        </w:rPr>
        <w:t xml:space="preserve">    "data": [</w:t>
      </w:r>
      <w:r>
        <w:br/>
      </w:r>
      <w:r>
        <w:rPr>
          <w:rFonts w:ascii="Consolas" w:hAnsi="Consolas" w:eastAsia="Microsoft YaHei"/>
          <w:sz w:val="18"/>
        </w:rPr>
        <w:t xml:space="preserve">      {</w:t>
      </w:r>
      <w:r>
        <w:br/>
      </w:r>
      <w:r>
        <w:rPr>
          <w:rFonts w:ascii="Consolas" w:hAnsi="Consolas" w:eastAsia="Microsoft YaHei"/>
          <w:sz w:val="18"/>
        </w:rPr>
        <w:t xml:space="preserve">        "emp_id": 1,</w:t>
      </w:r>
      <w:r>
        <w:br/>
      </w:r>
      <w:r>
        <w:rPr>
          <w:rFonts w:ascii="Consolas" w:hAnsi="Consolas" w:eastAsia="Microsoft YaHei"/>
          <w:sz w:val="18"/>
        </w:rPr>
        <w:t xml:space="preserve">        "emp_name": "张三"</w:t>
      </w:r>
      <w:r>
        <w:br/>
      </w:r>
      <w:r>
        <w:rPr>
          <w:rFonts w:ascii="Consolas" w:hAnsi="Consolas" w:eastAsia="Microsoft YaHei"/>
          <w:sz w:val="18"/>
        </w:rPr>
        <w:t xml:space="preserve">      }</w:t>
      </w:r>
      <w:r>
        <w:br/>
      </w:r>
      <w:r>
        <w:rPr>
          <w:rFonts w:ascii="Consolas" w:hAnsi="Consolas" w:eastAsia="Microsoft YaHei"/>
          <w:sz w:val="18"/>
        </w:rPr>
        <w:t xml:space="preserve">    ]</w:t>
      </w:r>
      <w:r>
        <w:br/>
      </w:r>
      <w:r>
        <w:rPr>
          <w:rFonts w:ascii="Consolas" w:hAnsi="Consolas" w:eastAsia="Microsoft YaHei"/>
          <w:sz w:val="18"/>
        </w:rPr>
        <w:t xml:space="preserve">  }</w:t>
      </w:r>
      <w:r>
        <w:br/>
      </w:r>
      <w:r>
        <w:rPr>
          <w:rFonts w:ascii="Consolas" w:hAnsi="Consolas" w:eastAsia="Microsoft YaHei"/>
          <w:sz w:val="18"/>
        </w:rPr>
        <w:t>}</w:t>
      </w:r>
    </w:p>
    <w:p>
      <w:r>
        <w:rPr>
          <w:rFonts w:ascii="Calibri" w:hAnsi="Calibri" w:eastAsia="Microsoft YaHei"/>
          <w:sz w:val="22"/>
        </w:rPr>
        <w:t>前端展示建议：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outParams</w:t>
      </w:r>
      <w:r>
        <w:rPr>
          <w:rFonts w:ascii="Calibri" w:hAnsi="Calibri" w:eastAsia="Microsoft YaHei"/>
          <w:sz w:val="22"/>
        </w:rPr>
        <w:t xml:space="preserve"> 展示为键值区。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cursors</w:t>
      </w:r>
      <w:r>
        <w:rPr>
          <w:rFonts w:ascii="Calibri" w:hAnsi="Calibri" w:eastAsia="Microsoft YaHei"/>
          <w:sz w:val="22"/>
        </w:rPr>
        <w:t xml:space="preserve"> 每个 key 展示为一个表格。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 xml:space="preserve">多个游标时按 Tab 展示，例如 </w:t>
      </w:r>
      <w:r>
        <w:rPr>
          <w:rFonts w:ascii="Consolas" w:hAnsi="Consolas" w:eastAsia="Microsoft YaHei"/>
          <w:color w:val="1F4D78"/>
          <w:sz w:val="22"/>
        </w:rPr>
        <w:t>deptData</w:t>
      </w:r>
      <w:r>
        <w:rPr>
          <w:rFonts w:ascii="Calibri" w:hAnsi="Calibri" w:eastAsia="Microsoft YaHei"/>
          <w:sz w:val="22"/>
        </w:rPr>
        <w:t>、</w:t>
      </w:r>
      <w:r>
        <w:rPr>
          <w:rFonts w:ascii="Consolas" w:hAnsi="Consolas" w:eastAsia="Microsoft YaHei"/>
          <w:color w:val="1F4D78"/>
          <w:sz w:val="22"/>
        </w:rPr>
        <w:t>topData</w:t>
      </w:r>
      <w:r>
        <w:rPr>
          <w:rFonts w:ascii="Calibri" w:hAnsi="Calibri" w:eastAsia="Microsoft YaHei"/>
          <w:sz w:val="22"/>
        </w:rPr>
        <w:t>。</w:t>
      </w:r>
    </w:p>
    <w:p>
      <w:pPr>
        <w:pStyle w:val="Heading1"/>
      </w:pPr>
      <w:r>
        <w:rPr>
          <w:rFonts w:ascii="Calibri" w:hAnsi="Calibri" w:eastAsia="Microsoft YaHei"/>
          <w:sz w:val="22"/>
        </w:rPr>
        <w:t>10. Excel 导出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10.1 请求方式</w:t>
      </w:r>
    </w:p>
    <w:p>
      <w:r>
        <w:rPr>
          <w:rFonts w:ascii="Calibri" w:hAnsi="Calibri" w:eastAsia="Microsoft YaHei"/>
          <w:sz w:val="22"/>
        </w:rPr>
        <w:t>仍然调用：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POST /api/actuator/execute</w:t>
      </w:r>
    </w:p>
    <w:p>
      <w:r>
        <w:rPr>
          <w:rFonts w:ascii="Calibri" w:hAnsi="Calibri" w:eastAsia="Microsoft YaHei"/>
          <w:sz w:val="22"/>
        </w:rPr>
        <w:t>请求中增加：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</w:t>
      </w:r>
      <w:r>
        <w:br/>
      </w:r>
      <w:r>
        <w:rPr>
          <w:rFonts w:ascii="Consolas" w:hAnsi="Consolas" w:eastAsia="Microsoft YaHei"/>
          <w:sz w:val="18"/>
        </w:rPr>
        <w:t xml:space="preserve">  "exportExcel": true</w:t>
      </w:r>
      <w:r>
        <w:br/>
      </w:r>
      <w:r>
        <w:rPr>
          <w:rFonts w:ascii="Consolas" w:hAnsi="Consolas" w:eastAsia="Microsoft YaHei"/>
          <w:sz w:val="18"/>
        </w:rPr>
        <w:t>}</w:t>
      </w:r>
    </w:p>
    <w:p>
      <w:r>
        <w:rPr>
          <w:rFonts w:ascii="Calibri" w:hAnsi="Calibri" w:eastAsia="Microsoft YaHei"/>
          <w:sz w:val="22"/>
        </w:rPr>
        <w:t>示例：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</w:t>
      </w:r>
      <w:r>
        <w:br/>
      </w:r>
      <w:r>
        <w:rPr>
          <w:rFonts w:ascii="Consolas" w:hAnsi="Consolas" w:eastAsia="Microsoft YaHei"/>
          <w:sz w:val="18"/>
        </w:rPr>
        <w:t xml:space="preserve">  "exportExcel": true,</w:t>
      </w:r>
      <w:r>
        <w:br/>
      </w:r>
      <w:r>
        <w:rPr>
          <w:rFonts w:ascii="Consolas" w:hAnsi="Consolas" w:eastAsia="Microsoft YaHei"/>
          <w:sz w:val="18"/>
        </w:rPr>
        <w:t xml:space="preserve">  "tenant": "glxt",</w:t>
      </w:r>
      <w:r>
        <w:br/>
      </w:r>
      <w:r>
        <w:rPr>
          <w:rFonts w:ascii="Consolas" w:hAnsi="Consolas" w:eastAsia="Microsoft YaHei"/>
          <w:sz w:val="18"/>
        </w:rPr>
        <w:t xml:space="preserve">  "apiCode": "procEmpQuery",</w:t>
      </w:r>
      <w:r>
        <w:br/>
      </w:r>
      <w:r>
        <w:rPr>
          <w:rFonts w:ascii="Consolas" w:hAnsi="Consolas" w:eastAsia="Microsoft YaHei"/>
          <w:sz w:val="18"/>
        </w:rPr>
        <w:t xml:space="preserve">  "token": "接口分组token",</w:t>
      </w:r>
      <w:r>
        <w:br/>
      </w:r>
      <w:r>
        <w:rPr>
          <w:rFonts w:ascii="Consolas" w:hAnsi="Consolas" w:eastAsia="Microsoft YaHei"/>
          <w:sz w:val="18"/>
        </w:rPr>
        <w:t xml:space="preserve">  "systemCode": "glxt-test",</w:t>
      </w:r>
      <w:r>
        <w:br/>
      </w:r>
      <w:r>
        <w:rPr>
          <w:rFonts w:ascii="Consolas" w:hAnsi="Consolas" w:eastAsia="Microsoft YaHei"/>
          <w:sz w:val="18"/>
        </w:rPr>
        <w:t xml:space="preserve">  "params": {</w:t>
      </w:r>
      <w:r>
        <w:br/>
      </w:r>
      <w:r>
        <w:rPr>
          <w:rFonts w:ascii="Consolas" w:hAnsi="Consolas" w:eastAsia="Microsoft YaHei"/>
          <w:sz w:val="18"/>
        </w:rPr>
        <w:t xml:space="preserve">    "deptId": 10</w:t>
      </w:r>
      <w:r>
        <w:br/>
      </w:r>
      <w:r>
        <w:rPr>
          <w:rFonts w:ascii="Consolas" w:hAnsi="Consolas" w:eastAsia="Microsoft YaHei"/>
          <w:sz w:val="18"/>
        </w:rPr>
        <w:t xml:space="preserve">  }</w:t>
      </w:r>
      <w:r>
        <w:br/>
      </w:r>
      <w:r>
        <w:rPr>
          <w:rFonts w:ascii="Consolas" w:hAnsi="Consolas" w:eastAsia="Microsoft YaHei"/>
          <w:sz w:val="18"/>
        </w:rPr>
        <w:t>}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10.2 存储过程导出规则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</w:tblPr>
      <w:tblGrid>
        <w:gridCol w:w="4680"/>
        <w:gridCol w:w="4680"/>
      </w:tblGrid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存储过程返回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导出行为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一个游标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导出该游标表格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没有游标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 xml:space="preserve">导出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outParams</w:t>
            </w:r>
            <w:r>
              <w:rPr>
                <w:rFonts w:ascii="Calibri" w:hAnsi="Calibri" w:eastAsia="Microsoft YaHei"/>
                <w:sz w:val="20"/>
              </w:rPr>
              <w:t xml:space="preserve"> 键值表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多个游标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返回错误</w:t>
            </w:r>
          </w:p>
        </w:tc>
      </w:tr>
    </w:tbl>
    <w:p>
      <w:pPr>
        <w:spacing w:after="60"/>
      </w:pPr>
    </w:p>
    <w:p>
      <w:r>
        <w:rPr>
          <w:rFonts w:ascii="Calibri" w:hAnsi="Calibri" w:eastAsia="Microsoft YaHei"/>
          <w:sz w:val="22"/>
        </w:rPr>
        <w:t>多游标错误文案：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存储过程多游标结果暂不支持Excel导出</w:t>
      </w:r>
    </w:p>
    <w:p>
      <w:r>
        <w:rPr>
          <w:rFonts w:ascii="Calibri" w:hAnsi="Calibri" w:eastAsia="Microsoft YaHei"/>
          <w:sz w:val="22"/>
        </w:rPr>
        <w:t>前端注意：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普通执行时多游标支持展示。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Excel 导出时多游标当前不支持。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如果要导出多个游标，需要后续扩展为多 Sheet 导出。</w:t>
      </w:r>
    </w:p>
    <w:p>
      <w:pPr>
        <w:pStyle w:val="Heading1"/>
      </w:pPr>
      <w:r>
        <w:rPr>
          <w:rFonts w:ascii="Calibri" w:hAnsi="Calibri" w:eastAsia="Microsoft YaHei"/>
          <w:sz w:val="22"/>
        </w:rPr>
        <w:t>11. 执行日志变化</w:t>
      </w:r>
    </w:p>
    <w:p>
      <w:r>
        <w:rPr>
          <w:rFonts w:ascii="Calibri" w:hAnsi="Calibri" w:eastAsia="Microsoft YaHei"/>
          <w:sz w:val="22"/>
        </w:rPr>
        <w:t>本次对存储过程执行日志做了适配：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</w:tblPr>
      <w:tblGrid>
        <w:gridCol w:w="4680"/>
        <w:gridCol w:w="4680"/>
      </w:tblGrid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字段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存储过程逻辑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EXECUTE_SQL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 xml:space="preserve">保存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{ call proc_name(?, ?) }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RESULT_COUNT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保存所有游标行数合计</w:t>
            </w:r>
          </w:p>
        </w:tc>
      </w:tr>
    </w:tbl>
    <w:p>
      <w:pPr>
        <w:spacing w:after="60"/>
      </w:pPr>
    </w:p>
    <w:p>
      <w:r>
        <w:rPr>
          <w:rFonts w:ascii="Calibri" w:hAnsi="Calibri" w:eastAsia="Microsoft YaHei"/>
          <w:sz w:val="22"/>
        </w:rPr>
        <w:t>注意：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 xml:space="preserve">没有游标时 </w:t>
      </w:r>
      <w:r>
        <w:rPr>
          <w:rFonts w:ascii="Consolas" w:hAnsi="Consolas" w:eastAsia="Microsoft YaHei"/>
          <w:color w:val="1F4D78"/>
          <w:sz w:val="22"/>
        </w:rPr>
        <w:t>RESULT_COUNT=0</w:t>
      </w:r>
      <w:r>
        <w:rPr>
          <w:rFonts w:ascii="Calibri" w:hAnsi="Calibri" w:eastAsia="Microsoft YaHei"/>
          <w:sz w:val="22"/>
        </w:rPr>
        <w:t>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 xml:space="preserve">执行失败时，也会尽量保留 </w:t>
      </w:r>
      <w:r>
        <w:rPr>
          <w:rFonts w:ascii="Consolas" w:hAnsi="Consolas" w:eastAsia="Microsoft YaHei"/>
          <w:color w:val="1F4D78"/>
          <w:sz w:val="22"/>
        </w:rPr>
        <w:t>{ call ... }</w:t>
      </w:r>
      <w:r>
        <w:rPr>
          <w:rFonts w:ascii="Calibri" w:hAnsi="Calibri" w:eastAsia="Microsoft YaHei"/>
          <w:sz w:val="22"/>
        </w:rPr>
        <w:t xml:space="preserve"> 调用文本，方便排查。</w:t>
      </w:r>
    </w:p>
    <w:p>
      <w:pPr>
        <w:pStyle w:val="Heading1"/>
      </w:pPr>
      <w:r>
        <w:rPr>
          <w:rFonts w:ascii="Calibri" w:hAnsi="Calibri" w:eastAsia="Microsoft YaHei"/>
          <w:sz w:val="22"/>
        </w:rPr>
        <w:t>12. 前端需要重点适配的修改点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修改点 1：新增接口类型</w:t>
      </w:r>
    </w:p>
    <w:p>
      <w:r>
        <w:rPr>
          <w:rFonts w:ascii="Calibri" w:hAnsi="Calibri" w:eastAsia="Microsoft YaHei"/>
          <w:sz w:val="22"/>
        </w:rPr>
        <w:t>接口类型下拉框增加：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存储过程 = 2</w:t>
      </w:r>
    </w:p>
    <w:p>
      <w:r>
        <w:rPr>
          <w:rFonts w:ascii="Calibri" w:hAnsi="Calibri" w:eastAsia="Microsoft YaHei"/>
          <w:sz w:val="22"/>
        </w:rPr>
        <w:t>当选择存储过程时，切换页面字段和参数表格。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修改点 2：新增存储过程名称</w:t>
      </w:r>
    </w:p>
    <w:p>
      <w:r>
        <w:rPr>
          <w:rFonts w:ascii="Calibri" w:hAnsi="Calibri" w:eastAsia="Microsoft YaHei"/>
          <w:sz w:val="22"/>
        </w:rPr>
        <w:t>新增字段：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</w:t>
      </w:r>
      <w:r>
        <w:br/>
      </w:r>
      <w:r>
        <w:rPr>
          <w:rFonts w:ascii="Consolas" w:hAnsi="Consolas" w:eastAsia="Microsoft YaHei"/>
          <w:sz w:val="18"/>
        </w:rPr>
        <w:t xml:space="preserve">  "procedureName": "proc_emp_query"</w:t>
      </w:r>
      <w:r>
        <w:br/>
      </w:r>
      <w:r>
        <w:rPr>
          <w:rFonts w:ascii="Consolas" w:hAnsi="Consolas" w:eastAsia="Microsoft YaHei"/>
          <w:sz w:val="18"/>
        </w:rPr>
        <w:t>}</w:t>
      </w:r>
    </w:p>
    <w:p>
      <w:r>
        <w:rPr>
          <w:rFonts w:ascii="Calibri" w:hAnsi="Calibri" w:eastAsia="Microsoft YaHei"/>
          <w:sz w:val="22"/>
        </w:rPr>
        <w:t>该字段仅存储过程类型必填。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修改点 3：参数表格新增三列</w:t>
      </w:r>
    </w:p>
    <w:p>
      <w:r>
        <w:rPr>
          <w:rFonts w:ascii="Calibri" w:hAnsi="Calibri" w:eastAsia="Microsoft YaHei"/>
          <w:sz w:val="22"/>
        </w:rPr>
        <w:t>新增：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direction</w:t>
      </w:r>
      <w:r>
        <w:br/>
      </w:r>
      <w:r>
        <w:rPr>
          <w:rFonts w:ascii="Consolas" w:hAnsi="Consolas" w:eastAsia="Microsoft YaHei"/>
          <w:sz w:val="18"/>
        </w:rPr>
        <w:t>jdbcType</w:t>
      </w:r>
      <w:r>
        <w:br/>
      </w:r>
      <w:r>
        <w:rPr>
          <w:rFonts w:ascii="Consolas" w:hAnsi="Consolas" w:eastAsia="Microsoft YaHei"/>
          <w:sz w:val="18"/>
        </w:rPr>
        <w:t>orderNo</w:t>
      </w:r>
    </w:p>
    <w:p>
      <w:r>
        <w:rPr>
          <w:rFonts w:ascii="Calibri" w:hAnsi="Calibri" w:eastAsia="Microsoft YaHei"/>
          <w:sz w:val="22"/>
        </w:rPr>
        <w:t>存储过程类型下必须配置这三个字段。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修改点 4：OUT 参数不作为入参展示</w:t>
      </w:r>
    </w:p>
    <w:p>
      <w:r>
        <w:rPr>
          <w:rFonts w:ascii="Calibri" w:hAnsi="Calibri" w:eastAsia="Microsoft YaHei"/>
          <w:sz w:val="22"/>
        </w:rPr>
        <w:t>在 demo、执行参数输入区：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 xml:space="preserve">展示 </w:t>
      </w:r>
      <w:r>
        <w:rPr>
          <w:rFonts w:ascii="Consolas" w:hAnsi="Consolas" w:eastAsia="Microsoft YaHei"/>
          <w:color w:val="1F4D78"/>
          <w:sz w:val="22"/>
        </w:rPr>
        <w:t>IN</w:t>
      </w:r>
      <w:r>
        <w:rPr>
          <w:rFonts w:ascii="Calibri" w:hAnsi="Calibri" w:eastAsia="Microsoft YaHei"/>
          <w:sz w:val="22"/>
        </w:rPr>
        <w:t>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 xml:space="preserve">展示 </w:t>
      </w:r>
      <w:r>
        <w:rPr>
          <w:rFonts w:ascii="Consolas" w:hAnsi="Consolas" w:eastAsia="Microsoft YaHei"/>
          <w:color w:val="1F4D78"/>
          <w:sz w:val="22"/>
        </w:rPr>
        <w:t>INOUT</w:t>
      </w:r>
      <w:r>
        <w:rPr>
          <w:rFonts w:ascii="Calibri" w:hAnsi="Calibri" w:eastAsia="Microsoft YaHei"/>
          <w:sz w:val="22"/>
        </w:rPr>
        <w:t>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 xml:space="preserve">不展示 </w:t>
      </w:r>
      <w:r>
        <w:rPr>
          <w:rFonts w:ascii="Consolas" w:hAnsi="Consolas" w:eastAsia="Microsoft YaHei"/>
          <w:color w:val="1F4D78"/>
          <w:sz w:val="22"/>
        </w:rPr>
        <w:t>OUT</w:t>
      </w:r>
      <w:r>
        <w:rPr>
          <w:rFonts w:ascii="Calibri" w:hAnsi="Calibri" w:eastAsia="Microsoft YaHei"/>
          <w:sz w:val="22"/>
        </w:rPr>
        <w:t>。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修改点 5：执行结果展示结构变化</w:t>
      </w:r>
    </w:p>
    <w:p>
      <w:r>
        <w:rPr>
          <w:rFonts w:ascii="Calibri" w:hAnsi="Calibri" w:eastAsia="Microsoft YaHei"/>
          <w:sz w:val="22"/>
        </w:rPr>
        <w:t>SQL 查询接口通常返回列表或分页对象。</w:t>
      </w:r>
    </w:p>
    <w:p>
      <w:r>
        <w:rPr>
          <w:rFonts w:ascii="Calibri" w:hAnsi="Calibri" w:eastAsia="Microsoft YaHei"/>
          <w:sz w:val="22"/>
        </w:rPr>
        <w:t>存储过程接口返回：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outParams + cursors + resultCount</w:t>
      </w:r>
    </w:p>
    <w:p>
      <w:r>
        <w:rPr>
          <w:rFonts w:ascii="Calibri" w:hAnsi="Calibri" w:eastAsia="Microsoft YaHei"/>
          <w:sz w:val="22"/>
        </w:rPr>
        <w:t>前端需要根据返回结构渲染：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outParams</w:t>
      </w:r>
      <w:r>
        <w:rPr>
          <w:rFonts w:ascii="Calibri" w:hAnsi="Calibri" w:eastAsia="Microsoft YaHei"/>
          <w:sz w:val="22"/>
        </w:rPr>
        <w:t>：键值表。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cursors</w:t>
      </w:r>
      <w:r>
        <w:rPr>
          <w:rFonts w:ascii="Calibri" w:hAnsi="Calibri" w:eastAsia="Microsoft YaHei"/>
          <w:sz w:val="22"/>
        </w:rPr>
        <w:t>：结果表格。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多游标：多个表格或 Tab。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修改点 6：Excel 导出错误处理</w:t>
      </w:r>
    </w:p>
    <w:p>
      <w:r>
        <w:rPr>
          <w:rFonts w:ascii="Calibri" w:hAnsi="Calibri" w:eastAsia="Microsoft YaHei"/>
          <w:sz w:val="22"/>
        </w:rPr>
        <w:t>多游标导出会失败，前端直接提示后端错误文案。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修改点 7：接口配置导出仍按 ids</w:t>
      </w:r>
    </w:p>
    <w:p>
      <w:r>
        <w:rPr>
          <w:rFonts w:ascii="Calibri" w:hAnsi="Calibri" w:eastAsia="Microsoft YaHei"/>
          <w:sz w:val="22"/>
        </w:rPr>
        <w:t>注意区分两个导出：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</w:tblPr>
      <w:tblGrid>
        <w:gridCol w:w="3120"/>
        <w:gridCol w:w="3120"/>
        <w:gridCol w:w="3120"/>
      </w:tblGrid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功能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接口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参数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执行结果导出 Excel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/api/actuator/execute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exportExcel=true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接口配置导出 Excel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/api/interface/export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ids</w:t>
            </w:r>
          </w:p>
        </w:tc>
      </w:tr>
    </w:tbl>
    <w:p>
      <w:pPr>
        <w:spacing w:after="60"/>
      </w:pPr>
    </w:p>
    <w:p>
      <w:r>
        <w:rPr>
          <w:rFonts w:ascii="Calibri" w:hAnsi="Calibri" w:eastAsia="Microsoft YaHei"/>
          <w:sz w:val="22"/>
        </w:rPr>
        <w:t xml:space="preserve">接口配置导出不支持用 </w:t>
      </w:r>
      <w:r>
        <w:rPr>
          <w:rFonts w:ascii="Consolas" w:hAnsi="Consolas" w:eastAsia="Microsoft YaHei"/>
          <w:color w:val="1F4D78"/>
          <w:sz w:val="22"/>
        </w:rPr>
        <w:t>tenant/type/code</w:t>
      </w:r>
      <w:r>
        <w:rPr>
          <w:rFonts w:ascii="Calibri" w:hAnsi="Calibri" w:eastAsia="Microsoft YaHei"/>
          <w:sz w:val="22"/>
        </w:rPr>
        <w:t xml:space="preserve"> 过滤导出，只读取：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</w:t>
      </w:r>
      <w:r>
        <w:br/>
      </w:r>
      <w:r>
        <w:rPr>
          <w:rFonts w:ascii="Consolas" w:hAnsi="Consolas" w:eastAsia="Microsoft YaHei"/>
          <w:sz w:val="18"/>
        </w:rPr>
        <w:t xml:space="preserve">  "ids": [1001, 1002]</w:t>
      </w:r>
      <w:r>
        <w:br/>
      </w:r>
      <w:r>
        <w:rPr>
          <w:rFonts w:ascii="Consolas" w:hAnsi="Consolas" w:eastAsia="Microsoft YaHei"/>
          <w:sz w:val="18"/>
        </w:rPr>
        <w:t>}</w:t>
      </w:r>
    </w:p>
    <w:p>
      <w:pPr>
        <w:pStyle w:val="Heading1"/>
      </w:pPr>
      <w:r>
        <w:rPr>
          <w:rFonts w:ascii="Calibri" w:hAnsi="Calibri" w:eastAsia="Microsoft YaHei"/>
          <w:sz w:val="22"/>
        </w:rPr>
        <w:t>13. 前端校验建议</w:t>
      </w:r>
    </w:p>
    <w:p>
      <w:r>
        <w:rPr>
          <w:rFonts w:ascii="Calibri" w:hAnsi="Calibri" w:eastAsia="Microsoft YaHei"/>
          <w:sz w:val="22"/>
        </w:rPr>
        <w:t>保存前建议校验：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</w:tblPr>
      <w:tblGrid>
        <w:gridCol w:w="4680"/>
        <w:gridCol w:w="4680"/>
      </w:tblGrid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校验项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规则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type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必选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procedureName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type=2</w:t>
            </w:r>
            <w:r>
              <w:rPr>
                <w:rFonts w:ascii="Calibri" w:hAnsi="Calibri" w:eastAsia="Microsoft YaHei"/>
                <w:sz w:val="20"/>
              </w:rPr>
              <w:t xml:space="preserve"> 时必填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connectionId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type=2</w:t>
            </w:r>
            <w:r>
              <w:rPr>
                <w:rFonts w:ascii="Calibri" w:hAnsi="Calibri" w:eastAsia="Microsoft YaHei"/>
                <w:sz w:val="20"/>
              </w:rPr>
              <w:t xml:space="preserve"> 时必填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apiParamList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根据过程实际参数配置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direction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过程参数必填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jdbcType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过程参数必填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orderNo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过程参数必填且正整数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orderNo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同一接口内不能重复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CURSOR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 xml:space="preserve">只能配置为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OUT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IN/INOUT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 xml:space="preserve">必须配置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required/validateType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OUT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不要求入参校验字段</w:t>
            </w:r>
          </w:p>
        </w:tc>
      </w:tr>
    </w:tbl>
    <w:p>
      <w:pPr>
        <w:spacing w:after="60"/>
      </w:pPr>
    </w:p>
    <w:p>
      <w:r>
        <w:rPr>
          <w:rFonts w:ascii="Calibri" w:hAnsi="Calibri" w:eastAsia="Microsoft YaHei"/>
          <w:sz w:val="22"/>
        </w:rPr>
        <w:t>执行前建议校验：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</w:tblPr>
      <w:tblGrid>
        <w:gridCol w:w="4680"/>
        <w:gridCol w:w="4680"/>
      </w:tblGrid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校验项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规则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tenant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必填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apiCode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必填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token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必填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systemCode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必填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params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 xml:space="preserve">只能包含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IN/INOUT</w:t>
            </w:r>
            <w:r>
              <w:rPr>
                <w:rFonts w:ascii="Calibri" w:hAnsi="Calibri" w:eastAsia="Microsoft YaHei"/>
                <w:sz w:val="20"/>
              </w:rPr>
              <w:t xml:space="preserve"> 参数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必填参数</w:t>
            </w:r>
          </w:p>
        </w:tc>
        <w:tc>
          <w:tcPr>
            <w:tcW w:type="dxa" w:w="6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 xml:space="preserve">不能缺失、不能为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null</w:t>
            </w:r>
            <w:r>
              <w:rPr>
                <w:rFonts w:ascii="Calibri" w:hAnsi="Calibri" w:eastAsia="Microsoft YaHei"/>
                <w:sz w:val="20"/>
              </w:rPr>
              <w:t>、不能为空字符串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Calibri" w:hAnsi="Calibri" w:eastAsia="Microsoft YaHei"/>
          <w:sz w:val="22"/>
        </w:rPr>
        <w:t>14. 典型错误和处理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</w:tblPr>
      <w:tblGrid>
        <w:gridCol w:w="3120"/>
        <w:gridCol w:w="3120"/>
        <w:gridCol w:w="3120"/>
      </w:tblGrid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错误场景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原因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sz w:val="20"/>
              </w:rPr>
              <w:t>前端处理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参数绑定错位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orderNo</w:t>
            </w:r>
            <w:r>
              <w:rPr>
                <w:rFonts w:ascii="Calibri" w:hAnsi="Calibri" w:eastAsia="Microsoft YaHei"/>
                <w:sz w:val="20"/>
              </w:rPr>
              <w:t xml:space="preserve"> 与 Oracle 参数顺序不一致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配置页突出展示参数顺序，保存前校验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OUT 参数被传入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 xml:space="preserve">调用方传了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OUT</w:t>
            </w:r>
            <w:r>
              <w:rPr>
                <w:rFonts w:ascii="Calibri" w:hAnsi="Calibri" w:eastAsia="Microsoft YaHei"/>
                <w:sz w:val="20"/>
              </w:rPr>
              <w:t xml:space="preserve"> 参数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前端执行表单不要渲染 OUT 参数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Oracle 空值报错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 xml:space="preserve">使用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setObject(null)</w:t>
            </w:r>
            <w:r>
              <w:rPr>
                <w:rFonts w:ascii="Calibri" w:hAnsi="Calibri" w:eastAsia="Microsoft YaHei"/>
                <w:sz w:val="20"/>
              </w:rPr>
              <w:t xml:space="preserve"> 可能触发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 xml:space="preserve">后端已改为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setNull</w:t>
            </w:r>
            <w:r>
              <w:rPr>
                <w:rFonts w:ascii="Calibri" w:hAnsi="Calibri" w:eastAsia="Microsoft YaHei"/>
                <w:sz w:val="20"/>
              </w:rPr>
              <w:t>；前端可允许非必填参数传 null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多游标导出失败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当前只支持单游标导出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提示“多游标暂不支持导出”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游标方向配置错误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CURSOR</w:t>
            </w:r>
            <w:r>
              <w:rPr>
                <w:rFonts w:ascii="Calibri" w:hAnsi="Calibri" w:eastAsia="Microsoft YaHei"/>
                <w:sz w:val="20"/>
              </w:rPr>
              <w:t xml:space="preserve"> 配成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IN/INOUT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 xml:space="preserve">前端限制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CURSOR</w:t>
            </w:r>
            <w:r>
              <w:rPr>
                <w:rFonts w:ascii="Calibri" w:hAnsi="Calibri" w:eastAsia="Microsoft YaHei"/>
                <w:sz w:val="20"/>
              </w:rPr>
              <w:t xml:space="preserve"> 只能选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OUT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配置导出参数无效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1F4D78"/>
                <w:sz w:val="20"/>
              </w:rPr>
              <w:t>/api/interface/export</w:t>
            </w:r>
            <w:r>
              <w:rPr>
                <w:rFonts w:ascii="Calibri" w:hAnsi="Calibri" w:eastAsia="Microsoft YaHei"/>
                <w:sz w:val="20"/>
              </w:rPr>
              <w:t xml:space="preserve"> 只读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ids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 xml:space="preserve">使用 </w:t>
            </w:r>
            <w:r>
              <w:rPr>
                <w:rFonts w:ascii="Consolas" w:hAnsi="Consolas" w:eastAsia="Microsoft YaHei"/>
                <w:color w:val="1F4D78"/>
                <w:sz w:val="20"/>
              </w:rPr>
              <w:t>ids</w:t>
            </w:r>
            <w:r>
              <w:rPr>
                <w:rFonts w:ascii="Calibri" w:hAnsi="Calibri" w:eastAsia="Microsoft YaHei"/>
                <w:sz w:val="20"/>
              </w:rPr>
              <w:t xml:space="preserve"> 导出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Calibri" w:hAnsi="Calibri" w:eastAsia="Microsoft YaHei"/>
          <w:sz w:val="22"/>
        </w:rPr>
        <w:t>15. 推荐页面交互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15.1 配置页</w:t>
      </w:r>
    </w:p>
    <w:p>
      <w:r>
        <w:rPr>
          <w:rFonts w:ascii="Calibri" w:hAnsi="Calibri" w:eastAsia="Microsoft YaHei"/>
          <w:sz w:val="22"/>
        </w:rPr>
        <w:t xml:space="preserve">当 </w:t>
      </w:r>
      <w:r>
        <w:rPr>
          <w:rFonts w:ascii="Consolas" w:hAnsi="Consolas" w:eastAsia="Microsoft YaHei"/>
          <w:color w:val="1F4D78"/>
          <w:sz w:val="22"/>
        </w:rPr>
        <w:t>type=2</w:t>
      </w:r>
      <w:r>
        <w:rPr>
          <w:rFonts w:ascii="Calibri" w:hAnsi="Calibri" w:eastAsia="Microsoft YaHei"/>
          <w:sz w:val="22"/>
        </w:rPr>
        <w:t>：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显示“存储过程配置”区域。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隐藏 SQL 拼接区域。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 xml:space="preserve">参数表格显示 </w:t>
      </w:r>
      <w:r>
        <w:rPr>
          <w:rFonts w:ascii="Consolas" w:hAnsi="Consolas" w:eastAsia="Microsoft YaHei"/>
          <w:color w:val="1F4D78"/>
          <w:sz w:val="22"/>
        </w:rPr>
        <w:t>orderNo/direction/jdbcType</w:t>
      </w:r>
      <w:r>
        <w:rPr>
          <w:rFonts w:ascii="Calibri" w:hAnsi="Calibri" w:eastAsia="Microsoft YaHei"/>
          <w:sz w:val="22"/>
        </w:rPr>
        <w:t>。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1F4D78"/>
          <w:sz w:val="22"/>
        </w:rPr>
        <w:t>jdbcType=CURSOR</w:t>
      </w:r>
      <w:r>
        <w:rPr>
          <w:rFonts w:ascii="Calibri" w:hAnsi="Calibri" w:eastAsia="Microsoft YaHei"/>
          <w:sz w:val="22"/>
        </w:rPr>
        <w:t xml:space="preserve"> 时自动锁定 </w:t>
      </w:r>
      <w:r>
        <w:rPr>
          <w:rFonts w:ascii="Consolas" w:hAnsi="Consolas" w:eastAsia="Microsoft YaHei"/>
          <w:color w:val="1F4D78"/>
          <w:sz w:val="22"/>
        </w:rPr>
        <w:t>direction=OUT</w:t>
      </w:r>
      <w:r>
        <w:rPr>
          <w:rFonts w:ascii="Calibri" w:hAnsi="Calibri" w:eastAsia="Microsoft YaHei"/>
          <w:sz w:val="22"/>
        </w:rPr>
        <w:t>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 xml:space="preserve">支持“按顺序重排”按钮，自动生成 </w:t>
      </w:r>
      <w:r>
        <w:rPr>
          <w:rFonts w:ascii="Consolas" w:hAnsi="Consolas" w:eastAsia="Microsoft YaHei"/>
          <w:color w:val="1F4D78"/>
          <w:sz w:val="22"/>
        </w:rPr>
        <w:t>1,2,3...</w:t>
      </w:r>
      <w:r>
        <w:rPr>
          <w:rFonts w:ascii="Calibri" w:hAnsi="Calibri" w:eastAsia="Microsoft YaHei"/>
          <w:sz w:val="22"/>
        </w:rPr>
        <w:t>。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15.2 执行结果页</w:t>
      </w:r>
    </w:p>
    <w:p>
      <w:r>
        <w:rPr>
          <w:rFonts w:ascii="Calibri" w:hAnsi="Calibri" w:eastAsia="Microsoft YaHei"/>
          <w:sz w:val="22"/>
        </w:rPr>
        <w:t>存储过程结果建议分三块：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执行状态/OUT参数</w:t>
      </w:r>
      <w:r>
        <w:br/>
      </w:r>
      <w:r>
        <w:rPr>
          <w:rFonts w:ascii="Consolas" w:hAnsi="Consolas" w:eastAsia="Microsoft YaHei"/>
          <w:sz w:val="18"/>
        </w:rPr>
        <w:t>游标结果集</w:t>
      </w:r>
      <w:r>
        <w:br/>
      </w:r>
      <w:r>
        <w:rPr>
          <w:rFonts w:ascii="Consolas" w:hAnsi="Consolas" w:eastAsia="Microsoft YaHei"/>
          <w:sz w:val="18"/>
        </w:rPr>
        <w:t>执行统计</w:t>
      </w:r>
    </w:p>
    <w:p>
      <w:r>
        <w:rPr>
          <w:rFonts w:ascii="Calibri" w:hAnsi="Calibri" w:eastAsia="Microsoft YaHei"/>
          <w:sz w:val="22"/>
        </w:rPr>
        <w:t>示例：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OUT参数：</w:t>
      </w:r>
      <w:r>
        <w:br/>
      </w:r>
      <w:r>
        <w:rPr>
          <w:rFonts w:ascii="Consolas" w:hAnsi="Consolas" w:eastAsia="Microsoft YaHei"/>
          <w:sz w:val="18"/>
        </w:rPr>
        <w:t>status = 0</w:t>
      </w:r>
      <w:r>
        <w:br/>
      </w:r>
      <w:r>
        <w:rPr>
          <w:rFonts w:ascii="Consolas" w:hAnsi="Consolas" w:eastAsia="Microsoft YaHei"/>
          <w:sz w:val="18"/>
        </w:rPr>
        <w:t>message = success</w:t>
      </w:r>
      <w:r>
        <w:br/>
      </w:r>
      <w:r>
        <w:rPr>
          <w:rFonts w:ascii="Consolas" w:hAnsi="Consolas" w:eastAsia="Microsoft YaHei"/>
          <w:sz w:val="18"/>
        </w:rPr>
      </w:r>
      <w:r>
        <w:br/>
      </w:r>
      <w:r>
        <w:rPr>
          <w:rFonts w:ascii="Consolas" w:hAnsi="Consolas" w:eastAsia="Microsoft YaHei"/>
          <w:sz w:val="18"/>
        </w:rPr>
        <w:t>游标：</w:t>
      </w:r>
      <w:r>
        <w:br/>
      </w:r>
      <w:r>
        <w:rPr>
          <w:rFonts w:ascii="Consolas" w:hAnsi="Consolas" w:eastAsia="Microsoft YaHei"/>
          <w:sz w:val="18"/>
        </w:rPr>
        <w:t>data 表格</w:t>
      </w:r>
      <w:r>
        <w:br/>
      </w:r>
      <w:r>
        <w:rPr>
          <w:rFonts w:ascii="Consolas" w:hAnsi="Consolas" w:eastAsia="Microsoft YaHei"/>
          <w:sz w:val="18"/>
        </w:rPr>
      </w:r>
      <w:r>
        <w:br/>
      </w:r>
      <w:r>
        <w:rPr>
          <w:rFonts w:ascii="Consolas" w:hAnsi="Consolas" w:eastAsia="Microsoft YaHei"/>
          <w:sz w:val="18"/>
        </w:rPr>
        <w:t>统计：</w:t>
      </w:r>
      <w:r>
        <w:br/>
      </w:r>
      <w:r>
        <w:rPr>
          <w:rFonts w:ascii="Consolas" w:hAnsi="Consolas" w:eastAsia="Microsoft YaHei"/>
          <w:sz w:val="18"/>
        </w:rPr>
        <w:t>resultCount = 2</w:t>
      </w:r>
    </w:p>
    <w:p>
      <w:pPr>
        <w:pStyle w:val="Heading2"/>
      </w:pPr>
      <w:r>
        <w:rPr>
          <w:rFonts w:ascii="Calibri" w:hAnsi="Calibri" w:eastAsia="Microsoft YaHei"/>
          <w:sz w:val="22"/>
        </w:rPr>
        <w:t>15.3 多游标展示</w:t>
      </w:r>
    </w:p>
    <w:p>
      <w:r>
        <w:rPr>
          <w:rFonts w:ascii="Calibri" w:hAnsi="Calibri" w:eastAsia="Microsoft YaHei"/>
          <w:sz w:val="22"/>
        </w:rPr>
        <w:t>返回：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{</w:t>
      </w:r>
      <w:r>
        <w:br/>
      </w:r>
      <w:r>
        <w:rPr>
          <w:rFonts w:ascii="Consolas" w:hAnsi="Consolas" w:eastAsia="Microsoft YaHei"/>
          <w:sz w:val="18"/>
        </w:rPr>
        <w:t xml:space="preserve">  "cursors": {</w:t>
      </w:r>
      <w:r>
        <w:br/>
      </w:r>
      <w:r>
        <w:rPr>
          <w:rFonts w:ascii="Consolas" w:hAnsi="Consolas" w:eastAsia="Microsoft YaHei"/>
          <w:sz w:val="18"/>
        </w:rPr>
        <w:t xml:space="preserve">    "deptData": [],</w:t>
      </w:r>
      <w:r>
        <w:br/>
      </w:r>
      <w:r>
        <w:rPr>
          <w:rFonts w:ascii="Consolas" w:hAnsi="Consolas" w:eastAsia="Microsoft YaHei"/>
          <w:sz w:val="18"/>
        </w:rPr>
        <w:t xml:space="preserve">    "topData": []</w:t>
      </w:r>
      <w:r>
        <w:br/>
      </w:r>
      <w:r>
        <w:rPr>
          <w:rFonts w:ascii="Consolas" w:hAnsi="Consolas" w:eastAsia="Microsoft YaHei"/>
          <w:sz w:val="18"/>
        </w:rPr>
        <w:t xml:space="preserve">  }</w:t>
      </w:r>
      <w:r>
        <w:br/>
      </w:r>
      <w:r>
        <w:rPr>
          <w:rFonts w:ascii="Consolas" w:hAnsi="Consolas" w:eastAsia="Microsoft YaHei"/>
          <w:sz w:val="18"/>
        </w:rPr>
        <w:t>}</w:t>
      </w:r>
    </w:p>
    <w:p>
      <w:r>
        <w:rPr>
          <w:rFonts w:ascii="Calibri" w:hAnsi="Calibri" w:eastAsia="Microsoft YaHei"/>
          <w:sz w:val="22"/>
        </w:rPr>
        <w:t>建议 UI：</w:t>
      </w:r>
    </w:p>
    <w:p>
      <w:pPr>
        <w:spacing w:before="60" w:after="160"/>
        <w:ind w:left="173" w:right="173"/>
        <w:shd w:fill="F2F4F7"/>
      </w:pPr>
      <w:r>
        <w:rPr>
          <w:rFonts w:ascii="Consolas" w:hAnsi="Consolas" w:eastAsia="Microsoft YaHei"/>
          <w:sz w:val="18"/>
        </w:rPr>
        <w:t>[deptData] [topData]</w:t>
      </w:r>
    </w:p>
    <w:p>
      <w:r>
        <w:rPr>
          <w:rFonts w:ascii="Calibri" w:hAnsi="Calibri" w:eastAsia="Microsoft YaHei"/>
          <w:sz w:val="22"/>
        </w:rPr>
        <w:t>每个 Tab 展示对应表格。</w:t>
      </w:r>
    </w:p>
    <w:p>
      <w:pPr>
        <w:pStyle w:val="Heading1"/>
      </w:pPr>
      <w:r>
        <w:rPr>
          <w:rFonts w:ascii="Calibri" w:hAnsi="Calibri" w:eastAsia="Microsoft YaHei"/>
          <w:sz w:val="22"/>
        </w:rPr>
        <w:t>16. 与旧 SQL 查询接口兼容性</w:t>
      </w:r>
    </w:p>
    <w:p>
      <w:r>
        <w:rPr>
          <w:rFonts w:ascii="Calibri" w:hAnsi="Calibri" w:eastAsia="Microsoft YaHei"/>
          <w:sz w:val="22"/>
        </w:rPr>
        <w:t>本次改动保持以下兼容：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SQL 查询接口保存逻辑不变。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SQL 查询接口执行请求体不变。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SQL 查询接口分页逻辑不变。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SQL 查询接口 Excel 导出逻辑不变。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 xml:space="preserve">旧数据 </w:t>
      </w:r>
      <w:r>
        <w:rPr>
          <w:rFonts w:ascii="Consolas" w:hAnsi="Consolas" w:eastAsia="Microsoft YaHei"/>
          <w:color w:val="1F4D78"/>
          <w:sz w:val="22"/>
        </w:rPr>
        <w:t>type</w:t>
      </w:r>
      <w:r>
        <w:rPr>
          <w:rFonts w:ascii="Calibri" w:hAnsi="Calibri" w:eastAsia="Microsoft YaHei"/>
          <w:sz w:val="22"/>
        </w:rPr>
        <w:t xml:space="preserve"> 为空时仍按 SQL 查询处理。</w:t>
      </w:r>
    </w:p>
    <w:p>
      <w:r>
        <w:rPr>
          <w:rFonts w:ascii="Calibri" w:hAnsi="Calibri" w:eastAsia="Microsoft YaHei"/>
          <w:sz w:val="22"/>
        </w:rPr>
        <w:t xml:space="preserve">前端不要强制要求历史 SQL 接口必须补 </w:t>
      </w:r>
      <w:r>
        <w:rPr>
          <w:rFonts w:ascii="Consolas" w:hAnsi="Consolas" w:eastAsia="Microsoft YaHei"/>
          <w:color w:val="1F4D78"/>
          <w:sz w:val="22"/>
        </w:rPr>
        <w:t>type=1</w:t>
      </w:r>
      <w:r>
        <w:rPr>
          <w:rFonts w:ascii="Calibri" w:hAnsi="Calibri" w:eastAsia="Microsoft YaHei"/>
          <w:sz w:val="22"/>
        </w:rPr>
        <w:t>，否则可能影响旧数据编辑体验。</w:t>
      </w:r>
    </w:p>
    <w:p>
      <w:pPr>
        <w:pStyle w:val="Heading1"/>
      </w:pPr>
      <w:r>
        <w:rPr>
          <w:rFonts w:ascii="Calibri" w:hAnsi="Calibri" w:eastAsia="Microsoft YaHei"/>
          <w:sz w:val="22"/>
        </w:rPr>
        <w:t>17. 联调建议</w:t>
      </w:r>
    </w:p>
    <w:p>
      <w:r>
        <w:rPr>
          <w:rFonts w:ascii="Calibri" w:hAnsi="Calibri" w:eastAsia="Microsoft YaHei"/>
          <w:sz w:val="22"/>
        </w:rPr>
        <w:t>建议按以下顺序联调：</w:t>
      </w:r>
    </w:p>
    <w:p>
      <w:pPr>
        <w:pStyle w:val="ListNumber"/>
        <w:spacing w:after="80"/>
      </w:pPr>
      <w:r>
        <w:rPr>
          <w:rFonts w:ascii="Calibri" w:hAnsi="Calibri" w:eastAsia="Microsoft YaHei"/>
          <w:sz w:val="22"/>
        </w:rPr>
        <w:t xml:space="preserve">保存一个 </w:t>
      </w:r>
      <w:r>
        <w:rPr>
          <w:rFonts w:ascii="Consolas" w:hAnsi="Consolas" w:eastAsia="Microsoft YaHei"/>
          <w:color w:val="1F4D78"/>
          <w:sz w:val="22"/>
        </w:rPr>
        <w:t>INOUT NUMBER</w:t>
      </w:r>
      <w:r>
        <w:rPr>
          <w:rFonts w:ascii="Calibri" w:hAnsi="Calibri" w:eastAsia="Microsoft YaHei"/>
          <w:sz w:val="22"/>
        </w:rPr>
        <w:t xml:space="preserve"> 过程，验证 </w:t>
      </w:r>
      <w:r>
        <w:rPr>
          <w:rFonts w:ascii="Consolas" w:hAnsi="Consolas" w:eastAsia="Microsoft YaHei"/>
          <w:color w:val="1F4D78"/>
          <w:sz w:val="22"/>
        </w:rPr>
        <w:t>outParams</w:t>
      </w:r>
      <w:r>
        <w:rPr>
          <w:rFonts w:ascii="Calibri" w:hAnsi="Calibri" w:eastAsia="Microsoft YaHei"/>
          <w:sz w:val="22"/>
        </w:rPr>
        <w:t>。</w:t>
      </w:r>
    </w:p>
    <w:p>
      <w:pPr>
        <w:pStyle w:val="ListNumber"/>
        <w:spacing w:after="80"/>
      </w:pPr>
      <w:r>
        <w:rPr>
          <w:rFonts w:ascii="Calibri" w:hAnsi="Calibri" w:eastAsia="Microsoft YaHei"/>
          <w:sz w:val="22"/>
        </w:rPr>
        <w:t xml:space="preserve">保存一个 </w:t>
      </w:r>
      <w:r>
        <w:rPr>
          <w:rFonts w:ascii="Consolas" w:hAnsi="Consolas" w:eastAsia="Microsoft YaHei"/>
          <w:color w:val="1F4D78"/>
          <w:sz w:val="22"/>
        </w:rPr>
        <w:t>OUT SYS_REFCURSOR</w:t>
      </w:r>
      <w:r>
        <w:rPr>
          <w:rFonts w:ascii="Calibri" w:hAnsi="Calibri" w:eastAsia="Microsoft YaHei"/>
          <w:sz w:val="22"/>
        </w:rPr>
        <w:t xml:space="preserve"> 过程，验证 </w:t>
      </w:r>
      <w:r>
        <w:rPr>
          <w:rFonts w:ascii="Consolas" w:hAnsi="Consolas" w:eastAsia="Microsoft YaHei"/>
          <w:color w:val="1F4D78"/>
          <w:sz w:val="22"/>
        </w:rPr>
        <w:t>cursors</w:t>
      </w:r>
      <w:r>
        <w:rPr>
          <w:rFonts w:ascii="Calibri" w:hAnsi="Calibri" w:eastAsia="Microsoft YaHei"/>
          <w:sz w:val="22"/>
        </w:rPr>
        <w:t>。</w:t>
      </w:r>
    </w:p>
    <w:p>
      <w:pPr>
        <w:pStyle w:val="ListNumber"/>
        <w:spacing w:after="80"/>
      </w:pPr>
      <w:r>
        <w:rPr>
          <w:rFonts w:ascii="Calibri" w:hAnsi="Calibri" w:eastAsia="Microsoft YaHei"/>
          <w:sz w:val="22"/>
        </w:rPr>
        <w:t xml:space="preserve">保存一个多个 </w:t>
      </w:r>
      <w:r>
        <w:rPr>
          <w:rFonts w:ascii="Consolas" w:hAnsi="Consolas" w:eastAsia="Microsoft YaHei"/>
          <w:color w:val="1F4D78"/>
          <w:sz w:val="22"/>
        </w:rPr>
        <w:t>OUT</w:t>
      </w:r>
      <w:r>
        <w:rPr>
          <w:rFonts w:ascii="Calibri" w:hAnsi="Calibri" w:eastAsia="Microsoft YaHei"/>
          <w:sz w:val="22"/>
        </w:rPr>
        <w:t xml:space="preserve"> 标量过程，验证键值返回。</w:t>
      </w:r>
    </w:p>
    <w:p>
      <w:pPr>
        <w:pStyle w:val="ListNumber"/>
        <w:spacing w:after="80"/>
      </w:pPr>
      <w:r>
        <w:rPr>
          <w:rFonts w:ascii="Calibri" w:hAnsi="Calibri" w:eastAsia="Microsoft YaHei"/>
          <w:sz w:val="22"/>
        </w:rPr>
        <w:t>验证必填参数缺失、类型错误、未知参数。</w:t>
      </w:r>
    </w:p>
    <w:p>
      <w:pPr>
        <w:pStyle w:val="ListNumber"/>
        <w:spacing w:after="80"/>
      </w:pPr>
      <w:r>
        <w:rPr>
          <w:rFonts w:ascii="Calibri" w:hAnsi="Calibri" w:eastAsia="Microsoft YaHei"/>
          <w:sz w:val="22"/>
        </w:rPr>
        <w:t xml:space="preserve">验证非必填参数传 </w:t>
      </w:r>
      <w:r>
        <w:rPr>
          <w:rFonts w:ascii="Consolas" w:hAnsi="Consolas" w:eastAsia="Microsoft YaHei"/>
          <w:color w:val="1F4D78"/>
          <w:sz w:val="22"/>
        </w:rPr>
        <w:t>null</w:t>
      </w:r>
      <w:r>
        <w:rPr>
          <w:rFonts w:ascii="Calibri" w:hAnsi="Calibri" w:eastAsia="Microsoft YaHei"/>
          <w:sz w:val="22"/>
        </w:rPr>
        <w:t>。</w:t>
      </w:r>
    </w:p>
    <w:p>
      <w:pPr>
        <w:pStyle w:val="ListNumber"/>
        <w:spacing w:after="80"/>
      </w:pPr>
      <w:r>
        <w:rPr>
          <w:rFonts w:ascii="Calibri" w:hAnsi="Calibri" w:eastAsia="Microsoft YaHei"/>
          <w:sz w:val="22"/>
        </w:rPr>
        <w:t>验证单游标 Excel 导出。</w:t>
      </w:r>
    </w:p>
    <w:p>
      <w:pPr>
        <w:pStyle w:val="ListNumber"/>
        <w:spacing w:after="80"/>
      </w:pPr>
      <w:r>
        <w:rPr>
          <w:rFonts w:ascii="Calibri" w:hAnsi="Calibri" w:eastAsia="Microsoft YaHei"/>
          <w:sz w:val="22"/>
        </w:rPr>
        <w:t>验证无游标 Excel 导出。</w:t>
      </w:r>
    </w:p>
    <w:p>
      <w:pPr>
        <w:pStyle w:val="ListNumber"/>
        <w:spacing w:after="80"/>
      </w:pPr>
      <w:r>
        <w:rPr>
          <w:rFonts w:ascii="Calibri" w:hAnsi="Calibri" w:eastAsia="Microsoft YaHei"/>
          <w:sz w:val="22"/>
        </w:rPr>
        <w:t>验证多游标 Excel 导出失败提示。</w:t>
      </w:r>
    </w:p>
    <w:p>
      <w:pPr>
        <w:pStyle w:val="ListNumber"/>
        <w:spacing w:after="80"/>
      </w:pPr>
      <w:r>
        <w:rPr>
          <w:rFonts w:ascii="Calibri" w:hAnsi="Calibri" w:eastAsia="Microsoft YaHei"/>
          <w:sz w:val="22"/>
        </w:rPr>
        <w:t xml:space="preserve">验证执行记录中的 </w:t>
      </w:r>
      <w:r>
        <w:rPr>
          <w:rFonts w:ascii="Consolas" w:hAnsi="Consolas" w:eastAsia="Microsoft YaHei"/>
          <w:color w:val="1F4D78"/>
          <w:sz w:val="22"/>
        </w:rPr>
        <w:t>{ call ... }</w:t>
      </w:r>
      <w:r>
        <w:rPr>
          <w:rFonts w:ascii="Calibri" w:hAnsi="Calibri" w:eastAsia="Microsoft YaHei"/>
          <w:sz w:val="22"/>
        </w:rPr>
        <w:t xml:space="preserve"> 和 </w:t>
      </w:r>
      <w:r>
        <w:rPr>
          <w:rFonts w:ascii="Consolas" w:hAnsi="Consolas" w:eastAsia="Microsoft YaHei"/>
          <w:color w:val="1F4D78"/>
          <w:sz w:val="22"/>
        </w:rPr>
        <w:t>resultCount</w:t>
      </w:r>
      <w:r>
        <w:rPr>
          <w:rFonts w:ascii="Calibri" w:hAnsi="Calibri" w:eastAsia="Microsoft YaHei"/>
          <w:sz w:val="22"/>
        </w:rPr>
        <w:t>。</w:t>
      </w:r>
    </w:p>
    <w:p>
      <w:r>
        <w:rPr>
          <w:rFonts w:ascii="Calibri" w:hAnsi="Calibri" w:eastAsia="Microsoft YaHei"/>
          <w:sz w:val="22"/>
        </w:rPr>
        <w:t>可直接使用以下测试脚本：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[double-value-api-test.http](D:/projects/glxt-api/docs/double-value-api-test.http)</w:t>
      </w:r>
    </w:p>
    <w:p>
      <w:pPr>
        <w:pStyle w:val="ListBullet"/>
        <w:spacing w:after="80"/>
      </w:pPr>
      <w:r>
        <w:rPr>
          <w:rFonts w:ascii="Calibri" w:hAnsi="Calibri" w:eastAsia="Microsoft YaHei"/>
          <w:sz w:val="22"/>
        </w:rPr>
        <w:t>[employees-procedure-api-test.http](D:/projects/glxt-api/docs/employees-procedure-api-test.http)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55555"/>
        <w:sz w:val="18"/>
      </w:rPr>
      <w:t>glxt-api procedure frontend integration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存储过程接口前端调用与执行逻辑说明</dc:title>
  <dc:subject>glxt-api procedure frontend integration guide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