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437E12B6" w14:textId="77777777" w:rsidR="00156457" w:rsidRDefault="00156457">
      <w:pPr>
        <w:spacing w:line="440" w:lineRule="exact"/>
        <w:rPr>
          <w:rFonts w:ascii="仿宋" w:eastAsia="仿宋" w:hAnsi="仿宋"/>
          <w:sz w:val="24"/>
          <w:szCs w:val="24"/>
        </w:rPr>
      </w:pPr>
    </w:p>
    <w:p w14:paraId="56A0A2D6" w14:textId="77777777" w:rsidR="00156457" w:rsidRDefault="00156457">
      <w:pPr>
        <w:spacing w:line="440" w:lineRule="exact"/>
        <w:rPr>
          <w:rFonts w:ascii="仿宋" w:eastAsia="仿宋" w:hAnsi="仿宋"/>
          <w:b/>
          <w:bCs/>
          <w:sz w:val="24"/>
          <w:szCs w:val="24"/>
        </w:rPr>
      </w:pPr>
    </w:p>
    <w:p w14:paraId="6B93D9F6" w14:textId="77777777" w:rsidR="00156457" w:rsidRPr="00912006" w:rsidRDefault="00152954">
      <w:pPr>
        <w:spacing w:line="440" w:lineRule="exact"/>
        <w:rPr>
          <w:rFonts w:ascii="宋体" w:hAnsi="宋体"/>
          <w:sz w:val="32"/>
          <w:szCs w:val="32"/>
        </w:rPr>
      </w:pPr>
      <w:r w:rsidRPr="00912006">
        <w:rPr>
          <w:rFonts w:ascii="宋体" w:hAnsi="宋体" w:hint="eastAsia"/>
          <w:sz w:val="32"/>
          <w:szCs w:val="32"/>
        </w:rPr>
        <w:t>合同编号：</w:t>
      </w:r>
    </w:p>
    <w:p w14:paraId="221D93A0" w14:textId="77777777" w:rsidR="00156457" w:rsidRPr="00912006" w:rsidRDefault="00156457">
      <w:pPr>
        <w:spacing w:line="440" w:lineRule="exact"/>
        <w:jc w:val="center"/>
        <w:rPr>
          <w:rFonts w:ascii="宋体" w:hAnsi="宋体"/>
          <w:b/>
          <w:bCs/>
          <w:sz w:val="32"/>
          <w:szCs w:val="32"/>
        </w:rPr>
      </w:pPr>
    </w:p>
    <w:p w14:paraId="63B53245" w14:textId="77777777" w:rsidR="00156457" w:rsidRPr="00912006" w:rsidRDefault="00156457">
      <w:pPr>
        <w:spacing w:line="440" w:lineRule="exact"/>
        <w:jc w:val="center"/>
        <w:rPr>
          <w:rFonts w:ascii="宋体" w:hAnsi="宋体"/>
          <w:b/>
          <w:bCs/>
          <w:sz w:val="32"/>
          <w:szCs w:val="32"/>
        </w:rPr>
      </w:pPr>
    </w:p>
    <w:p w14:paraId="39567668" w14:textId="77777777" w:rsidR="00156457" w:rsidRPr="00912006" w:rsidRDefault="00152954">
      <w:pPr>
        <w:spacing w:line="440" w:lineRule="exact"/>
        <w:jc w:val="center"/>
        <w:rPr>
          <w:rFonts w:asciiTheme="minorEastAsia" w:eastAsiaTheme="minorEastAsia" w:hAnsiTheme="minorEastAsia"/>
          <w:b/>
          <w:bCs/>
          <w:i/>
          <w:sz w:val="32"/>
          <w:szCs w:val="32"/>
        </w:rPr>
      </w:pPr>
      <w:r w:rsidRPr="00912006">
        <w:rPr>
          <w:rFonts w:asciiTheme="minorEastAsia" w:eastAsiaTheme="minorEastAsia" w:hAnsiTheme="minorEastAsia" w:hint="eastAsia"/>
          <w:b/>
          <w:bCs/>
          <w:sz w:val="32"/>
          <w:szCs w:val="32"/>
        </w:rPr>
        <w:t>珠池中明私募证券投资基金</w:t>
      </w:r>
    </w:p>
    <w:p w14:paraId="4509387E" w14:textId="77777777" w:rsidR="00156457" w:rsidRPr="00912006" w:rsidRDefault="00152954">
      <w:pPr>
        <w:spacing w:line="440" w:lineRule="exact"/>
        <w:jc w:val="center"/>
        <w:rPr>
          <w:rFonts w:ascii="宋体" w:hAnsi="宋体"/>
          <w:b/>
          <w:bCs/>
          <w:sz w:val="32"/>
          <w:szCs w:val="32"/>
        </w:rPr>
      </w:pPr>
      <w:r w:rsidRPr="00912006">
        <w:rPr>
          <w:rFonts w:ascii="宋体" w:hAnsi="宋体" w:hint="eastAsia"/>
          <w:b/>
          <w:bCs/>
          <w:sz w:val="32"/>
          <w:szCs w:val="32"/>
        </w:rPr>
        <w:t>基金合同</w:t>
      </w:r>
    </w:p>
    <w:p w14:paraId="0DC902E8" w14:textId="77777777" w:rsidR="00156457" w:rsidRPr="00912006" w:rsidRDefault="00152954">
      <w:pPr>
        <w:spacing w:line="440" w:lineRule="exact"/>
        <w:jc w:val="center"/>
        <w:rPr>
          <w:rFonts w:ascii="宋体" w:hAnsi="宋体"/>
          <w:b/>
          <w:bCs/>
          <w:sz w:val="32"/>
          <w:szCs w:val="32"/>
        </w:rPr>
      </w:pPr>
      <w:r w:rsidRPr="00912006">
        <w:rPr>
          <w:rFonts w:ascii="宋体" w:hAnsi="宋体" w:hint="eastAsia"/>
          <w:b/>
          <w:bCs/>
          <w:sz w:val="32"/>
          <w:szCs w:val="32"/>
        </w:rPr>
        <w:br/>
      </w:r>
    </w:p>
    <w:p w14:paraId="73813C8B" w14:textId="77777777" w:rsidR="00156457" w:rsidRPr="00912006" w:rsidRDefault="00156457">
      <w:pPr>
        <w:spacing w:line="440" w:lineRule="exact"/>
        <w:ind w:firstLineChars="1800" w:firstLine="5760"/>
        <w:rPr>
          <w:rFonts w:ascii="宋体" w:hAnsi="宋体"/>
          <w:sz w:val="32"/>
          <w:szCs w:val="32"/>
        </w:rPr>
      </w:pPr>
    </w:p>
    <w:p w14:paraId="3FFC9E87" w14:textId="77777777" w:rsidR="00156457" w:rsidRPr="00912006" w:rsidRDefault="00156457">
      <w:pPr>
        <w:snapToGrid w:val="0"/>
        <w:spacing w:line="440" w:lineRule="exact"/>
        <w:jc w:val="center"/>
        <w:rPr>
          <w:rFonts w:ascii="宋体" w:hAnsi="宋体"/>
          <w:b/>
          <w:sz w:val="32"/>
          <w:szCs w:val="32"/>
        </w:rPr>
      </w:pPr>
    </w:p>
    <w:p w14:paraId="595A6899" w14:textId="77777777" w:rsidR="00156457" w:rsidRPr="00912006" w:rsidRDefault="00156457">
      <w:pPr>
        <w:snapToGrid w:val="0"/>
        <w:spacing w:line="440" w:lineRule="exact"/>
        <w:rPr>
          <w:rFonts w:ascii="宋体" w:hAnsi="宋体"/>
          <w:sz w:val="32"/>
          <w:szCs w:val="32"/>
        </w:rPr>
      </w:pPr>
    </w:p>
    <w:p w14:paraId="7C6BA153" w14:textId="77777777" w:rsidR="00156457" w:rsidRPr="00912006" w:rsidRDefault="00156457">
      <w:pPr>
        <w:snapToGrid w:val="0"/>
        <w:spacing w:line="440" w:lineRule="exact"/>
        <w:rPr>
          <w:rFonts w:ascii="宋体" w:hAnsi="宋体"/>
          <w:sz w:val="32"/>
          <w:szCs w:val="32"/>
        </w:rPr>
      </w:pPr>
    </w:p>
    <w:p w14:paraId="4818F4FF" w14:textId="77777777" w:rsidR="00156457" w:rsidRPr="00912006" w:rsidRDefault="00156457">
      <w:pPr>
        <w:snapToGrid w:val="0"/>
        <w:spacing w:line="440" w:lineRule="exact"/>
        <w:rPr>
          <w:rFonts w:ascii="宋体" w:hAnsi="宋体"/>
          <w:sz w:val="32"/>
          <w:szCs w:val="32"/>
        </w:rPr>
      </w:pPr>
    </w:p>
    <w:p w14:paraId="007BC09E" w14:textId="77777777" w:rsidR="00156457" w:rsidRPr="00912006" w:rsidRDefault="00156457">
      <w:pPr>
        <w:snapToGrid w:val="0"/>
        <w:spacing w:line="440" w:lineRule="exact"/>
        <w:rPr>
          <w:rFonts w:ascii="宋体" w:hAnsi="宋体"/>
          <w:sz w:val="32"/>
          <w:szCs w:val="32"/>
        </w:rPr>
      </w:pPr>
    </w:p>
    <w:p w14:paraId="2699290B" w14:textId="77777777" w:rsidR="00156457" w:rsidRPr="00912006" w:rsidRDefault="00156457">
      <w:pPr>
        <w:snapToGrid w:val="0"/>
        <w:spacing w:line="440" w:lineRule="exact"/>
        <w:rPr>
          <w:rFonts w:ascii="宋体" w:hAnsi="宋体"/>
          <w:sz w:val="32"/>
          <w:szCs w:val="32"/>
        </w:rPr>
      </w:pPr>
    </w:p>
    <w:p w14:paraId="5CC854F3" w14:textId="77777777" w:rsidR="00156457" w:rsidRPr="00912006" w:rsidRDefault="00156457">
      <w:pPr>
        <w:snapToGrid w:val="0"/>
        <w:spacing w:line="440" w:lineRule="exact"/>
        <w:rPr>
          <w:rFonts w:ascii="宋体" w:hAnsi="宋体"/>
          <w:sz w:val="32"/>
          <w:szCs w:val="32"/>
        </w:rPr>
      </w:pPr>
    </w:p>
    <w:p w14:paraId="0C6FDE56" w14:textId="77777777" w:rsidR="00156457" w:rsidRPr="00912006" w:rsidRDefault="00156457">
      <w:pPr>
        <w:snapToGrid w:val="0"/>
        <w:spacing w:line="440" w:lineRule="exact"/>
        <w:rPr>
          <w:rFonts w:ascii="宋体" w:hAnsi="宋体"/>
          <w:sz w:val="32"/>
          <w:szCs w:val="32"/>
        </w:rPr>
      </w:pPr>
    </w:p>
    <w:p w14:paraId="3AB14230" w14:textId="77777777" w:rsidR="00156457" w:rsidRPr="00912006" w:rsidRDefault="00156457">
      <w:pPr>
        <w:snapToGrid w:val="0"/>
        <w:spacing w:line="440" w:lineRule="exact"/>
        <w:rPr>
          <w:rFonts w:ascii="宋体" w:hAnsi="宋体"/>
          <w:sz w:val="32"/>
          <w:szCs w:val="32"/>
        </w:rPr>
      </w:pPr>
    </w:p>
    <w:p w14:paraId="3D450713" w14:textId="77777777" w:rsidR="00156457" w:rsidRPr="00912006" w:rsidRDefault="00152954">
      <w:pPr>
        <w:spacing w:line="440" w:lineRule="exact"/>
        <w:ind w:firstLineChars="450" w:firstLine="1446"/>
        <w:rPr>
          <w:rFonts w:ascii="宋体" w:hAnsi="宋体"/>
          <w:b/>
          <w:sz w:val="32"/>
          <w:szCs w:val="32"/>
        </w:rPr>
      </w:pPr>
      <w:r w:rsidRPr="00912006">
        <w:rPr>
          <w:rFonts w:ascii="宋体" w:hAnsi="宋体" w:hint="eastAsia"/>
          <w:b/>
          <w:sz w:val="32"/>
          <w:szCs w:val="32"/>
        </w:rPr>
        <w:t>基金管理人：上海珠池资产管理有限公司</w:t>
      </w:r>
    </w:p>
    <w:p w14:paraId="1C2D435D" w14:textId="77777777" w:rsidR="00156457" w:rsidRPr="00912006" w:rsidRDefault="00152954">
      <w:pPr>
        <w:spacing w:line="440" w:lineRule="exact"/>
        <w:ind w:firstLineChars="450" w:firstLine="1446"/>
        <w:rPr>
          <w:rFonts w:ascii="宋体" w:hAnsi="宋体"/>
          <w:b/>
          <w:sz w:val="32"/>
          <w:szCs w:val="32"/>
        </w:rPr>
      </w:pPr>
      <w:r w:rsidRPr="00912006">
        <w:rPr>
          <w:rFonts w:ascii="宋体" w:hAnsi="宋体" w:hint="eastAsia"/>
          <w:b/>
          <w:sz w:val="32"/>
          <w:szCs w:val="32"/>
        </w:rPr>
        <w:t>基金托管人：中信证券股份有限公司</w:t>
      </w:r>
    </w:p>
    <w:p w14:paraId="0F7E0A00" w14:textId="77777777" w:rsidR="00156457" w:rsidRPr="00912006" w:rsidRDefault="00152954">
      <w:pPr>
        <w:widowControl/>
        <w:spacing w:line="440" w:lineRule="exact"/>
        <w:jc w:val="left"/>
        <w:rPr>
          <w:rFonts w:ascii="仿宋" w:eastAsia="仿宋" w:hAnsi="仿宋"/>
          <w:b/>
          <w:sz w:val="24"/>
          <w:szCs w:val="24"/>
        </w:rPr>
      </w:pPr>
      <w:r w:rsidRPr="00912006">
        <w:rPr>
          <w:rFonts w:ascii="仿宋" w:eastAsia="仿宋" w:hAnsi="仿宋"/>
          <w:b/>
          <w:sz w:val="24"/>
          <w:szCs w:val="24"/>
        </w:rPr>
        <w:br w:type="page"/>
      </w:r>
    </w:p>
    <w:p w14:paraId="43D52099" w14:textId="77777777" w:rsidR="00156457" w:rsidRPr="00912006" w:rsidRDefault="00156457">
      <w:pPr>
        <w:widowControl/>
        <w:jc w:val="left"/>
        <w:rPr>
          <w:rFonts w:ascii="仿宋" w:eastAsia="仿宋" w:hAnsi="仿宋"/>
          <w:kern w:val="0"/>
          <w:sz w:val="24"/>
          <w:szCs w:val="24"/>
        </w:rPr>
      </w:pPr>
    </w:p>
    <w:p w14:paraId="62506C84" w14:textId="77777777" w:rsidR="00156457" w:rsidRPr="00912006" w:rsidRDefault="00152954">
      <w:pPr>
        <w:pStyle w:val="1"/>
        <w:jc w:val="center"/>
        <w:rPr>
          <w:rFonts w:ascii="仿宋" w:eastAsia="仿宋" w:hAnsi="仿宋"/>
          <w:sz w:val="24"/>
          <w:szCs w:val="24"/>
        </w:rPr>
      </w:pPr>
      <w:r w:rsidRPr="00912006">
        <w:rPr>
          <w:rFonts w:ascii="仿宋" w:eastAsia="仿宋" w:hAnsi="仿宋" w:hint="eastAsia"/>
          <w:sz w:val="24"/>
          <w:szCs w:val="24"/>
        </w:rPr>
        <w:t>合格投资者承诺书</w:t>
      </w:r>
    </w:p>
    <w:p w14:paraId="425FE31D" w14:textId="77777777" w:rsidR="00156457" w:rsidRPr="00912006" w:rsidRDefault="00156457">
      <w:pPr>
        <w:spacing w:line="440" w:lineRule="exact"/>
        <w:jc w:val="center"/>
        <w:rPr>
          <w:rFonts w:ascii="仿宋" w:eastAsia="仿宋" w:hAnsi="仿宋"/>
          <w:b/>
          <w:sz w:val="24"/>
          <w:szCs w:val="24"/>
        </w:rPr>
      </w:pPr>
    </w:p>
    <w:p w14:paraId="73989D3C" w14:textId="77777777" w:rsidR="00156457" w:rsidRPr="00912006" w:rsidRDefault="00152954">
      <w:pPr>
        <w:widowControl/>
        <w:spacing w:line="440" w:lineRule="exact"/>
        <w:jc w:val="left"/>
        <w:rPr>
          <w:rFonts w:ascii="仿宋" w:eastAsia="仿宋" w:hAnsi="仿宋"/>
          <w:color w:val="000000" w:themeColor="text1"/>
          <w:sz w:val="24"/>
          <w:szCs w:val="24"/>
        </w:rPr>
      </w:pPr>
      <w:r w:rsidRPr="00912006">
        <w:rPr>
          <w:rFonts w:ascii="仿宋" w:eastAsia="仿宋" w:hAnsi="仿宋" w:hint="eastAsia"/>
          <w:color w:val="000000" w:themeColor="text1"/>
          <w:sz w:val="24"/>
          <w:szCs w:val="24"/>
        </w:rPr>
        <w:t>上海珠池资产管理有限公司：</w:t>
      </w:r>
    </w:p>
    <w:p w14:paraId="40D4EE7F" w14:textId="77777777" w:rsidR="00156457" w:rsidRPr="00912006" w:rsidRDefault="00156457">
      <w:pPr>
        <w:widowControl/>
        <w:spacing w:line="440" w:lineRule="exact"/>
        <w:jc w:val="left"/>
        <w:rPr>
          <w:rFonts w:ascii="仿宋" w:eastAsia="仿宋" w:hAnsi="仿宋"/>
          <w:color w:val="000000" w:themeColor="text1"/>
          <w:sz w:val="24"/>
          <w:szCs w:val="24"/>
        </w:rPr>
      </w:pPr>
    </w:p>
    <w:p w14:paraId="43CE66F6"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本人</w:t>
      </w:r>
      <w:r w:rsidRPr="00912006">
        <w:rPr>
          <w:rFonts w:ascii="仿宋" w:eastAsia="仿宋" w:hAnsi="仿宋"/>
          <w:sz w:val="24"/>
          <w:szCs w:val="24"/>
        </w:rPr>
        <w:t>/本单位</w:t>
      </w:r>
      <w:r w:rsidRPr="00912006">
        <w:rPr>
          <w:rFonts w:ascii="仿宋" w:eastAsia="仿宋" w:hAnsi="仿宋" w:hint="eastAsia"/>
          <w:sz w:val="24"/>
          <w:szCs w:val="24"/>
        </w:rPr>
        <w:t>承诺</w:t>
      </w:r>
      <w:r w:rsidRPr="00912006">
        <w:rPr>
          <w:rFonts w:ascii="仿宋" w:eastAsia="仿宋" w:hAnsi="仿宋"/>
          <w:sz w:val="24"/>
          <w:szCs w:val="24"/>
        </w:rPr>
        <w:t>符合中国证券监督管理委员会规定的私募投资基金的合格投资者（即具备相应风险识别能力和风险承担能力，投资于本基金的金额不低于100</w:t>
      </w:r>
      <w:r w:rsidRPr="00912006">
        <w:rPr>
          <w:rFonts w:ascii="仿宋" w:eastAsia="仿宋" w:hAnsi="仿宋" w:hint="eastAsia"/>
          <w:sz w:val="24"/>
          <w:szCs w:val="24"/>
        </w:rPr>
        <w:t>万元，且个人投资者的金融资产不低于</w:t>
      </w:r>
      <w:r w:rsidRPr="00912006">
        <w:rPr>
          <w:rFonts w:ascii="仿宋" w:eastAsia="仿宋" w:hAnsi="仿宋"/>
          <w:sz w:val="24"/>
          <w:szCs w:val="24"/>
        </w:rPr>
        <w:t>300万元或者最近三年个人年均收入不低于50</w:t>
      </w:r>
      <w:r w:rsidRPr="00912006">
        <w:rPr>
          <w:rFonts w:ascii="仿宋" w:eastAsia="仿宋" w:hAnsi="仿宋" w:hint="eastAsia"/>
          <w:sz w:val="24"/>
          <w:szCs w:val="24"/>
        </w:rPr>
        <w:t>万元，机构投资者的净资产不低于</w:t>
      </w:r>
      <w:r w:rsidRPr="00912006">
        <w:rPr>
          <w:rFonts w:ascii="仿宋" w:eastAsia="仿宋" w:hAnsi="仿宋"/>
          <w:sz w:val="24"/>
          <w:szCs w:val="24"/>
        </w:rPr>
        <w:t>1000万元，或为监管机</w:t>
      </w:r>
      <w:r w:rsidRPr="00912006">
        <w:rPr>
          <w:rFonts w:ascii="仿宋" w:eastAsia="仿宋" w:hAnsi="仿宋" w:hint="eastAsia"/>
          <w:sz w:val="24"/>
          <w:szCs w:val="24"/>
        </w:rPr>
        <w:t>构认可的其他合格投资者;</w:t>
      </w:r>
      <w:proofErr w:type="gramStart"/>
      <w:r w:rsidRPr="00912006">
        <w:rPr>
          <w:rFonts w:ascii="仿宋" w:eastAsia="仿宋" w:hAnsi="仿宋" w:hint="eastAsia"/>
          <w:sz w:val="24"/>
          <w:szCs w:val="24"/>
        </w:rPr>
        <w:t>若法律</w:t>
      </w:r>
      <w:proofErr w:type="gramEnd"/>
      <w:r w:rsidRPr="00912006">
        <w:rPr>
          <w:rFonts w:ascii="仿宋" w:eastAsia="仿宋" w:hAnsi="仿宋" w:hint="eastAsia"/>
          <w:sz w:val="24"/>
          <w:szCs w:val="24"/>
        </w:rPr>
        <w:t>法规对上述要求有变化的，以最新要求为准。）。</w:t>
      </w:r>
    </w:p>
    <w:p w14:paraId="6050C9A0"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本人</w:t>
      </w:r>
      <w:r w:rsidRPr="00912006">
        <w:rPr>
          <w:rFonts w:ascii="仿宋" w:eastAsia="仿宋" w:hAnsi="仿宋"/>
          <w:sz w:val="24"/>
          <w:szCs w:val="24"/>
        </w:rPr>
        <w:t>/本单位</w:t>
      </w:r>
      <w:r w:rsidRPr="00912006">
        <w:rPr>
          <w:rFonts w:ascii="仿宋" w:eastAsia="仿宋" w:hAnsi="仿宋" w:hint="eastAsia"/>
          <w:sz w:val="24"/>
          <w:szCs w:val="24"/>
        </w:rPr>
        <w:t>承诺投资资金来源合法，没有非法汇集他人资金投资本基金，不存在代持，亦没有违反监管规定投资私募基金。</w:t>
      </w:r>
    </w:p>
    <w:p w14:paraId="1653EC4C"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本人</w:t>
      </w:r>
      <w:r w:rsidRPr="00912006">
        <w:rPr>
          <w:rFonts w:ascii="仿宋" w:eastAsia="仿宋" w:hAnsi="仿宋"/>
          <w:sz w:val="24"/>
          <w:szCs w:val="24"/>
        </w:rPr>
        <w:t>/本单位</w:t>
      </w:r>
      <w:r w:rsidRPr="00912006">
        <w:rPr>
          <w:rFonts w:ascii="仿宋" w:eastAsia="仿宋" w:hAnsi="仿宋" w:hint="eastAsia"/>
          <w:sz w:val="24"/>
          <w:szCs w:val="24"/>
        </w:rPr>
        <w:t>承诺</w:t>
      </w:r>
      <w:r w:rsidRPr="00912006">
        <w:rPr>
          <w:rFonts w:ascii="仿宋" w:eastAsia="仿宋" w:hAnsi="仿宋"/>
          <w:sz w:val="24"/>
          <w:szCs w:val="24"/>
        </w:rPr>
        <w:t>在参与管理人发起设立的私募基金的投资过程中，如果因存在欺诈、隐瞒或其他不符合实际情况的陈述所产生的一切责任，由本人/本单位自行承担，与管理人无关。</w:t>
      </w:r>
    </w:p>
    <w:p w14:paraId="2C9CEC0A" w14:textId="77777777" w:rsidR="00156457" w:rsidRPr="00912006" w:rsidRDefault="00156457">
      <w:pPr>
        <w:spacing w:line="440" w:lineRule="exact"/>
        <w:ind w:firstLineChars="200" w:firstLine="480"/>
        <w:rPr>
          <w:rFonts w:ascii="仿宋" w:eastAsia="仿宋" w:hAnsi="仿宋"/>
          <w:sz w:val="24"/>
          <w:szCs w:val="24"/>
        </w:rPr>
      </w:pPr>
    </w:p>
    <w:p w14:paraId="1B17F99A" w14:textId="77777777" w:rsidR="00156457" w:rsidRPr="00912006" w:rsidRDefault="00152954">
      <w:pPr>
        <w:spacing w:line="440" w:lineRule="exact"/>
        <w:rPr>
          <w:rFonts w:ascii="仿宋" w:eastAsia="仿宋" w:hAnsi="仿宋"/>
          <w:sz w:val="24"/>
          <w:szCs w:val="24"/>
        </w:rPr>
      </w:pPr>
      <w:r w:rsidRPr="00912006">
        <w:rPr>
          <w:rFonts w:ascii="仿宋" w:eastAsia="仿宋" w:hAnsi="仿宋" w:hint="eastAsia"/>
          <w:sz w:val="24"/>
          <w:szCs w:val="24"/>
        </w:rPr>
        <w:t xml:space="preserve">    特此承诺。</w:t>
      </w:r>
    </w:p>
    <w:p w14:paraId="01CF44BE" w14:textId="77777777" w:rsidR="00156457" w:rsidRPr="00912006" w:rsidRDefault="00156457">
      <w:pPr>
        <w:spacing w:line="440" w:lineRule="exact"/>
        <w:rPr>
          <w:rFonts w:ascii="仿宋" w:eastAsia="仿宋" w:hAnsi="仿宋"/>
          <w:sz w:val="24"/>
          <w:szCs w:val="24"/>
        </w:rPr>
      </w:pPr>
    </w:p>
    <w:p w14:paraId="078CDE8E" w14:textId="77777777" w:rsidR="00156457" w:rsidRPr="00912006" w:rsidRDefault="00156457">
      <w:pPr>
        <w:spacing w:line="440" w:lineRule="exact"/>
        <w:rPr>
          <w:rFonts w:ascii="仿宋" w:eastAsia="仿宋" w:hAnsi="仿宋"/>
          <w:sz w:val="24"/>
          <w:szCs w:val="24"/>
        </w:rPr>
      </w:pPr>
    </w:p>
    <w:p w14:paraId="4242A389" w14:textId="77777777" w:rsidR="00156457" w:rsidRPr="00912006" w:rsidRDefault="00152954">
      <w:pPr>
        <w:spacing w:line="440" w:lineRule="exact"/>
        <w:ind w:right="480" w:firstLineChars="1700" w:firstLine="4096"/>
        <w:rPr>
          <w:rFonts w:ascii="仿宋" w:eastAsia="仿宋" w:hAnsi="仿宋"/>
          <w:sz w:val="24"/>
          <w:szCs w:val="24"/>
        </w:rPr>
      </w:pPr>
      <w:r w:rsidRPr="00912006">
        <w:rPr>
          <w:rFonts w:ascii="仿宋" w:eastAsia="仿宋" w:hAnsi="仿宋" w:hint="eastAsia"/>
          <w:b/>
          <w:sz w:val="24"/>
          <w:szCs w:val="24"/>
        </w:rPr>
        <w:t>投资者：</w:t>
      </w:r>
    </w:p>
    <w:p w14:paraId="1188A737" w14:textId="77777777" w:rsidR="00156457" w:rsidRPr="00912006" w:rsidRDefault="00156457">
      <w:pPr>
        <w:spacing w:line="440" w:lineRule="exact"/>
        <w:jc w:val="right"/>
        <w:rPr>
          <w:rFonts w:ascii="仿宋" w:eastAsia="仿宋" w:hAnsi="仿宋"/>
          <w:sz w:val="24"/>
          <w:szCs w:val="24"/>
        </w:rPr>
      </w:pPr>
    </w:p>
    <w:p w14:paraId="4283951D" w14:textId="77777777" w:rsidR="00156457" w:rsidRPr="00912006" w:rsidRDefault="00152954">
      <w:pPr>
        <w:snapToGrid w:val="0"/>
        <w:spacing w:line="440" w:lineRule="exact"/>
        <w:ind w:firstLineChars="1650" w:firstLine="3975"/>
        <w:rPr>
          <w:rFonts w:ascii="仿宋" w:eastAsia="仿宋" w:hAnsi="仿宋"/>
          <w:sz w:val="24"/>
          <w:szCs w:val="24"/>
        </w:rPr>
      </w:pPr>
      <w:r w:rsidRPr="00912006">
        <w:rPr>
          <w:rFonts w:ascii="仿宋" w:eastAsia="仿宋" w:hAnsi="仿宋" w:hint="eastAsia"/>
          <w:b/>
          <w:sz w:val="24"/>
          <w:szCs w:val="24"/>
        </w:rPr>
        <w:t xml:space="preserve"> 日  期：</w:t>
      </w:r>
    </w:p>
    <w:p w14:paraId="4CFC52D9" w14:textId="77777777" w:rsidR="00156457" w:rsidRPr="00912006" w:rsidRDefault="00156457">
      <w:pPr>
        <w:snapToGrid w:val="0"/>
        <w:spacing w:line="440" w:lineRule="exact"/>
        <w:rPr>
          <w:rFonts w:ascii="仿宋" w:eastAsia="仿宋" w:hAnsi="仿宋"/>
          <w:sz w:val="24"/>
          <w:szCs w:val="24"/>
        </w:rPr>
      </w:pPr>
    </w:p>
    <w:p w14:paraId="07033C75" w14:textId="77777777" w:rsidR="00156457" w:rsidRPr="00912006" w:rsidRDefault="00152954">
      <w:pPr>
        <w:widowControl/>
        <w:spacing w:line="440" w:lineRule="exact"/>
        <w:jc w:val="left"/>
        <w:rPr>
          <w:rFonts w:ascii="仿宋" w:eastAsia="仿宋" w:hAnsi="仿宋"/>
          <w:b/>
          <w:sz w:val="24"/>
          <w:szCs w:val="24"/>
        </w:rPr>
      </w:pPr>
      <w:r w:rsidRPr="00912006">
        <w:rPr>
          <w:rFonts w:ascii="仿宋" w:eastAsia="仿宋" w:hAnsi="仿宋"/>
          <w:b/>
          <w:sz w:val="24"/>
          <w:szCs w:val="24"/>
        </w:rPr>
        <w:br w:type="page"/>
      </w:r>
    </w:p>
    <w:p w14:paraId="2232FE04" w14:textId="77777777" w:rsidR="00156457" w:rsidRPr="00912006" w:rsidRDefault="00152954">
      <w:pPr>
        <w:snapToGrid w:val="0"/>
        <w:spacing w:line="440" w:lineRule="exact"/>
        <w:jc w:val="center"/>
        <w:rPr>
          <w:rFonts w:ascii="仿宋" w:eastAsia="仿宋" w:hAnsi="仿宋"/>
          <w:b/>
          <w:sz w:val="24"/>
          <w:szCs w:val="24"/>
        </w:rPr>
      </w:pPr>
      <w:r w:rsidRPr="00912006">
        <w:rPr>
          <w:rFonts w:ascii="仿宋" w:eastAsia="仿宋" w:hAnsi="仿宋" w:hint="eastAsia"/>
          <w:b/>
          <w:sz w:val="24"/>
          <w:szCs w:val="24"/>
        </w:rPr>
        <w:lastRenderedPageBreak/>
        <w:t>目    录</w:t>
      </w:r>
    </w:p>
    <w:p w14:paraId="1947AB0F" w14:textId="4F4AD8B3" w:rsidR="00156457" w:rsidRPr="00912006" w:rsidRDefault="00152954">
      <w:pPr>
        <w:pStyle w:val="11"/>
        <w:tabs>
          <w:tab w:val="right" w:leader="dot" w:pos="8296"/>
        </w:tabs>
        <w:rPr>
          <w:rFonts w:asciiTheme="minorHAnsi" w:eastAsiaTheme="minorEastAsia" w:hAnsiTheme="minorHAnsi" w:cstheme="minorBidi"/>
          <w:noProof/>
          <w:szCs w:val="22"/>
        </w:rPr>
      </w:pPr>
      <w:r w:rsidRPr="00912006">
        <w:rPr>
          <w:rFonts w:ascii="仿宋" w:eastAsia="仿宋" w:hAnsi="仿宋" w:hint="eastAsia"/>
          <w:sz w:val="24"/>
          <w:szCs w:val="24"/>
        </w:rPr>
        <w:fldChar w:fldCharType="begin"/>
      </w:r>
      <w:r w:rsidRPr="00912006">
        <w:rPr>
          <w:rFonts w:ascii="仿宋" w:eastAsia="仿宋" w:hAnsi="仿宋" w:hint="eastAsia"/>
          <w:sz w:val="24"/>
          <w:szCs w:val="24"/>
        </w:rPr>
        <w:instrText xml:space="preserve"> TOC \o "1-1" \h \z \u </w:instrText>
      </w:r>
      <w:r w:rsidRPr="00912006">
        <w:rPr>
          <w:rFonts w:ascii="仿宋" w:eastAsia="仿宋" w:hAnsi="仿宋" w:hint="eastAsia"/>
          <w:sz w:val="24"/>
          <w:szCs w:val="24"/>
        </w:rPr>
        <w:fldChar w:fldCharType="separate"/>
      </w:r>
      <w:hyperlink w:anchor="_Toc520119975" w:history="1">
        <w:r w:rsidRPr="00912006">
          <w:rPr>
            <w:rStyle w:val="aff0"/>
            <w:rFonts w:ascii="仿宋" w:eastAsia="仿宋" w:hAnsi="仿宋" w:hint="eastAsia"/>
            <w:noProof/>
          </w:rPr>
          <w:t>一、合同当事人</w:t>
        </w:r>
        <w:r w:rsidRPr="00912006">
          <w:rPr>
            <w:noProof/>
          </w:rPr>
          <w:tab/>
        </w:r>
        <w:r w:rsidRPr="00912006">
          <w:rPr>
            <w:noProof/>
          </w:rPr>
          <w:fldChar w:fldCharType="begin"/>
        </w:r>
        <w:r w:rsidRPr="00912006">
          <w:rPr>
            <w:noProof/>
          </w:rPr>
          <w:instrText xml:space="preserve"> PAGEREF _Toc520119975 \h </w:instrText>
        </w:r>
        <w:r w:rsidRPr="00912006">
          <w:rPr>
            <w:noProof/>
          </w:rPr>
        </w:r>
        <w:r w:rsidRPr="00912006">
          <w:rPr>
            <w:noProof/>
          </w:rPr>
          <w:fldChar w:fldCharType="separate"/>
        </w:r>
        <w:r w:rsidR="00912006">
          <w:rPr>
            <w:noProof/>
          </w:rPr>
          <w:t>4</w:t>
        </w:r>
        <w:r w:rsidRPr="00912006">
          <w:rPr>
            <w:noProof/>
          </w:rPr>
          <w:fldChar w:fldCharType="end"/>
        </w:r>
      </w:hyperlink>
    </w:p>
    <w:p w14:paraId="6D7A1C7D" w14:textId="05683461" w:rsidR="00156457" w:rsidRPr="00912006" w:rsidRDefault="00E4643B">
      <w:pPr>
        <w:pStyle w:val="11"/>
        <w:tabs>
          <w:tab w:val="right" w:leader="dot" w:pos="8296"/>
        </w:tabs>
        <w:rPr>
          <w:rFonts w:asciiTheme="minorHAnsi" w:eastAsiaTheme="minorEastAsia" w:hAnsiTheme="minorHAnsi" w:cstheme="minorBidi"/>
          <w:noProof/>
          <w:szCs w:val="22"/>
        </w:rPr>
      </w:pPr>
      <w:hyperlink w:anchor="_Toc520119976" w:history="1">
        <w:r w:rsidR="00152954" w:rsidRPr="00912006">
          <w:rPr>
            <w:rStyle w:val="aff0"/>
            <w:rFonts w:ascii="仿宋" w:eastAsia="仿宋" w:hAnsi="仿宋" w:hint="eastAsia"/>
            <w:noProof/>
          </w:rPr>
          <w:t>二、前言</w:t>
        </w:r>
        <w:r w:rsidR="00152954" w:rsidRPr="00912006">
          <w:rPr>
            <w:noProof/>
          </w:rPr>
          <w:tab/>
        </w:r>
        <w:r w:rsidR="00152954" w:rsidRPr="00912006">
          <w:rPr>
            <w:noProof/>
          </w:rPr>
          <w:fldChar w:fldCharType="begin"/>
        </w:r>
        <w:r w:rsidR="00152954" w:rsidRPr="00912006">
          <w:rPr>
            <w:noProof/>
          </w:rPr>
          <w:instrText xml:space="preserve"> PAGEREF _Toc520119976 \h </w:instrText>
        </w:r>
        <w:r w:rsidR="00152954" w:rsidRPr="00912006">
          <w:rPr>
            <w:noProof/>
          </w:rPr>
        </w:r>
        <w:r w:rsidR="00152954" w:rsidRPr="00912006">
          <w:rPr>
            <w:noProof/>
          </w:rPr>
          <w:fldChar w:fldCharType="separate"/>
        </w:r>
        <w:r w:rsidR="00912006">
          <w:rPr>
            <w:noProof/>
          </w:rPr>
          <w:t>5</w:t>
        </w:r>
        <w:r w:rsidR="00152954" w:rsidRPr="00912006">
          <w:rPr>
            <w:noProof/>
          </w:rPr>
          <w:fldChar w:fldCharType="end"/>
        </w:r>
      </w:hyperlink>
    </w:p>
    <w:p w14:paraId="00A3D08A" w14:textId="09AE2F8E" w:rsidR="00156457" w:rsidRPr="00912006" w:rsidRDefault="00E4643B">
      <w:pPr>
        <w:pStyle w:val="11"/>
        <w:tabs>
          <w:tab w:val="right" w:leader="dot" w:pos="8296"/>
        </w:tabs>
        <w:rPr>
          <w:rFonts w:asciiTheme="minorHAnsi" w:eastAsiaTheme="minorEastAsia" w:hAnsiTheme="minorHAnsi" w:cstheme="minorBidi"/>
          <w:noProof/>
          <w:szCs w:val="22"/>
        </w:rPr>
      </w:pPr>
      <w:hyperlink w:anchor="_Toc520119977" w:history="1">
        <w:r w:rsidR="00152954" w:rsidRPr="00912006">
          <w:rPr>
            <w:rStyle w:val="aff0"/>
            <w:rFonts w:ascii="仿宋" w:eastAsia="仿宋" w:hAnsi="仿宋" w:hint="eastAsia"/>
            <w:noProof/>
          </w:rPr>
          <w:t>三、释义</w:t>
        </w:r>
        <w:r w:rsidR="00152954" w:rsidRPr="00912006">
          <w:rPr>
            <w:noProof/>
          </w:rPr>
          <w:tab/>
        </w:r>
        <w:r w:rsidR="00152954" w:rsidRPr="00912006">
          <w:rPr>
            <w:noProof/>
          </w:rPr>
          <w:fldChar w:fldCharType="begin"/>
        </w:r>
        <w:r w:rsidR="00152954" w:rsidRPr="00912006">
          <w:rPr>
            <w:noProof/>
          </w:rPr>
          <w:instrText xml:space="preserve"> PAGEREF _Toc520119977 \h </w:instrText>
        </w:r>
        <w:r w:rsidR="00152954" w:rsidRPr="00912006">
          <w:rPr>
            <w:noProof/>
          </w:rPr>
        </w:r>
        <w:r w:rsidR="00152954" w:rsidRPr="00912006">
          <w:rPr>
            <w:noProof/>
          </w:rPr>
          <w:fldChar w:fldCharType="separate"/>
        </w:r>
        <w:r w:rsidR="00912006">
          <w:rPr>
            <w:noProof/>
          </w:rPr>
          <w:t>6</w:t>
        </w:r>
        <w:r w:rsidR="00152954" w:rsidRPr="00912006">
          <w:rPr>
            <w:noProof/>
          </w:rPr>
          <w:fldChar w:fldCharType="end"/>
        </w:r>
      </w:hyperlink>
    </w:p>
    <w:p w14:paraId="2783EB9E" w14:textId="7A63048B" w:rsidR="00156457" w:rsidRPr="00912006" w:rsidRDefault="00E4643B">
      <w:pPr>
        <w:pStyle w:val="11"/>
        <w:tabs>
          <w:tab w:val="right" w:leader="dot" w:pos="8296"/>
        </w:tabs>
        <w:rPr>
          <w:rFonts w:asciiTheme="minorHAnsi" w:eastAsiaTheme="minorEastAsia" w:hAnsiTheme="minorHAnsi" w:cstheme="minorBidi"/>
          <w:noProof/>
          <w:szCs w:val="22"/>
        </w:rPr>
      </w:pPr>
      <w:hyperlink w:anchor="_Toc520119978" w:history="1">
        <w:r w:rsidR="00152954" w:rsidRPr="00912006">
          <w:rPr>
            <w:rStyle w:val="aff0"/>
            <w:rFonts w:ascii="仿宋" w:eastAsia="仿宋" w:hAnsi="仿宋" w:hint="eastAsia"/>
            <w:noProof/>
          </w:rPr>
          <w:t>四、声明与承诺</w:t>
        </w:r>
        <w:r w:rsidR="00152954" w:rsidRPr="00912006">
          <w:rPr>
            <w:noProof/>
          </w:rPr>
          <w:tab/>
        </w:r>
        <w:r w:rsidR="00152954" w:rsidRPr="00912006">
          <w:rPr>
            <w:noProof/>
          </w:rPr>
          <w:fldChar w:fldCharType="begin"/>
        </w:r>
        <w:r w:rsidR="00152954" w:rsidRPr="00912006">
          <w:rPr>
            <w:noProof/>
          </w:rPr>
          <w:instrText xml:space="preserve"> PAGEREF _Toc520119978 \h </w:instrText>
        </w:r>
        <w:r w:rsidR="00152954" w:rsidRPr="00912006">
          <w:rPr>
            <w:noProof/>
          </w:rPr>
        </w:r>
        <w:r w:rsidR="00152954" w:rsidRPr="00912006">
          <w:rPr>
            <w:noProof/>
          </w:rPr>
          <w:fldChar w:fldCharType="separate"/>
        </w:r>
        <w:r w:rsidR="00912006">
          <w:rPr>
            <w:noProof/>
          </w:rPr>
          <w:t>13</w:t>
        </w:r>
        <w:r w:rsidR="00152954" w:rsidRPr="00912006">
          <w:rPr>
            <w:noProof/>
          </w:rPr>
          <w:fldChar w:fldCharType="end"/>
        </w:r>
      </w:hyperlink>
    </w:p>
    <w:p w14:paraId="0AF2C9B2" w14:textId="43B23DE9" w:rsidR="00156457" w:rsidRPr="00912006" w:rsidRDefault="00E4643B">
      <w:pPr>
        <w:pStyle w:val="11"/>
        <w:tabs>
          <w:tab w:val="right" w:leader="dot" w:pos="8296"/>
        </w:tabs>
        <w:rPr>
          <w:rFonts w:asciiTheme="minorHAnsi" w:eastAsiaTheme="minorEastAsia" w:hAnsiTheme="minorHAnsi" w:cstheme="minorBidi"/>
          <w:noProof/>
          <w:szCs w:val="22"/>
        </w:rPr>
      </w:pPr>
      <w:hyperlink w:anchor="_Toc520119979" w:history="1">
        <w:r w:rsidR="00152954" w:rsidRPr="00912006">
          <w:rPr>
            <w:rStyle w:val="aff0"/>
            <w:rFonts w:ascii="仿宋" w:eastAsia="仿宋" w:hAnsi="仿宋" w:hint="eastAsia"/>
            <w:noProof/>
          </w:rPr>
          <w:t>五、基金的基本情况</w:t>
        </w:r>
        <w:r w:rsidR="00152954" w:rsidRPr="00912006">
          <w:rPr>
            <w:noProof/>
          </w:rPr>
          <w:tab/>
        </w:r>
        <w:r w:rsidR="00152954" w:rsidRPr="00912006">
          <w:rPr>
            <w:noProof/>
          </w:rPr>
          <w:fldChar w:fldCharType="begin"/>
        </w:r>
        <w:r w:rsidR="00152954" w:rsidRPr="00912006">
          <w:rPr>
            <w:noProof/>
          </w:rPr>
          <w:instrText xml:space="preserve"> PAGEREF _Toc520119979 \h </w:instrText>
        </w:r>
        <w:r w:rsidR="00152954" w:rsidRPr="00912006">
          <w:rPr>
            <w:noProof/>
          </w:rPr>
        </w:r>
        <w:r w:rsidR="00152954" w:rsidRPr="00912006">
          <w:rPr>
            <w:noProof/>
          </w:rPr>
          <w:fldChar w:fldCharType="separate"/>
        </w:r>
        <w:r w:rsidR="00912006">
          <w:rPr>
            <w:noProof/>
          </w:rPr>
          <w:t>14</w:t>
        </w:r>
        <w:r w:rsidR="00152954" w:rsidRPr="00912006">
          <w:rPr>
            <w:noProof/>
          </w:rPr>
          <w:fldChar w:fldCharType="end"/>
        </w:r>
      </w:hyperlink>
    </w:p>
    <w:p w14:paraId="1F30609C" w14:textId="27FDDF66" w:rsidR="00156457" w:rsidRPr="00912006" w:rsidRDefault="00E4643B">
      <w:pPr>
        <w:pStyle w:val="11"/>
        <w:tabs>
          <w:tab w:val="right" w:leader="dot" w:pos="8296"/>
        </w:tabs>
        <w:rPr>
          <w:rFonts w:asciiTheme="minorHAnsi" w:eastAsiaTheme="minorEastAsia" w:hAnsiTheme="minorHAnsi" w:cstheme="minorBidi"/>
          <w:noProof/>
          <w:szCs w:val="22"/>
        </w:rPr>
      </w:pPr>
      <w:hyperlink w:anchor="_Toc520119980" w:history="1">
        <w:r w:rsidR="00152954" w:rsidRPr="00912006">
          <w:rPr>
            <w:rStyle w:val="aff0"/>
            <w:rFonts w:ascii="仿宋" w:eastAsia="仿宋" w:hAnsi="仿宋" w:hint="eastAsia"/>
            <w:noProof/>
          </w:rPr>
          <w:t>六、基金份额的募集</w:t>
        </w:r>
        <w:r w:rsidR="00152954" w:rsidRPr="00912006">
          <w:rPr>
            <w:noProof/>
          </w:rPr>
          <w:tab/>
        </w:r>
        <w:r w:rsidR="00152954" w:rsidRPr="00912006">
          <w:rPr>
            <w:noProof/>
          </w:rPr>
          <w:fldChar w:fldCharType="begin"/>
        </w:r>
        <w:r w:rsidR="00152954" w:rsidRPr="00912006">
          <w:rPr>
            <w:noProof/>
          </w:rPr>
          <w:instrText xml:space="preserve"> PAGEREF _Toc520119980 \h </w:instrText>
        </w:r>
        <w:r w:rsidR="00152954" w:rsidRPr="00912006">
          <w:rPr>
            <w:noProof/>
          </w:rPr>
        </w:r>
        <w:r w:rsidR="00152954" w:rsidRPr="00912006">
          <w:rPr>
            <w:noProof/>
          </w:rPr>
          <w:fldChar w:fldCharType="separate"/>
        </w:r>
        <w:r w:rsidR="00912006">
          <w:rPr>
            <w:noProof/>
          </w:rPr>
          <w:t>15</w:t>
        </w:r>
        <w:r w:rsidR="00152954" w:rsidRPr="00912006">
          <w:rPr>
            <w:noProof/>
          </w:rPr>
          <w:fldChar w:fldCharType="end"/>
        </w:r>
      </w:hyperlink>
    </w:p>
    <w:p w14:paraId="1DF6FF94" w14:textId="51701808" w:rsidR="00156457" w:rsidRPr="00912006" w:rsidRDefault="00E4643B">
      <w:pPr>
        <w:pStyle w:val="11"/>
        <w:tabs>
          <w:tab w:val="right" w:leader="dot" w:pos="8296"/>
        </w:tabs>
        <w:rPr>
          <w:rFonts w:asciiTheme="minorHAnsi" w:eastAsiaTheme="minorEastAsia" w:hAnsiTheme="minorHAnsi" w:cstheme="minorBidi"/>
          <w:noProof/>
          <w:szCs w:val="22"/>
        </w:rPr>
      </w:pPr>
      <w:hyperlink w:anchor="_Toc520119981" w:history="1">
        <w:r w:rsidR="00152954" w:rsidRPr="00912006">
          <w:rPr>
            <w:rStyle w:val="aff0"/>
            <w:rFonts w:ascii="仿宋" w:eastAsia="仿宋" w:hAnsi="仿宋" w:hint="eastAsia"/>
            <w:noProof/>
          </w:rPr>
          <w:t>七、基金的成立与备案</w:t>
        </w:r>
        <w:r w:rsidR="00152954" w:rsidRPr="00912006">
          <w:rPr>
            <w:noProof/>
          </w:rPr>
          <w:tab/>
        </w:r>
        <w:r w:rsidR="00152954" w:rsidRPr="00912006">
          <w:rPr>
            <w:noProof/>
          </w:rPr>
          <w:fldChar w:fldCharType="begin"/>
        </w:r>
        <w:r w:rsidR="00152954" w:rsidRPr="00912006">
          <w:rPr>
            <w:noProof/>
          </w:rPr>
          <w:instrText xml:space="preserve"> PAGEREF _Toc520119981 \h </w:instrText>
        </w:r>
        <w:r w:rsidR="00152954" w:rsidRPr="00912006">
          <w:rPr>
            <w:noProof/>
          </w:rPr>
        </w:r>
        <w:r w:rsidR="00152954" w:rsidRPr="00912006">
          <w:rPr>
            <w:noProof/>
          </w:rPr>
          <w:fldChar w:fldCharType="separate"/>
        </w:r>
        <w:r w:rsidR="00912006">
          <w:rPr>
            <w:noProof/>
          </w:rPr>
          <w:t>19</w:t>
        </w:r>
        <w:r w:rsidR="00152954" w:rsidRPr="00912006">
          <w:rPr>
            <w:noProof/>
          </w:rPr>
          <w:fldChar w:fldCharType="end"/>
        </w:r>
      </w:hyperlink>
    </w:p>
    <w:p w14:paraId="27B783C2" w14:textId="5456CBCA" w:rsidR="00156457" w:rsidRPr="00912006" w:rsidRDefault="00E4643B">
      <w:pPr>
        <w:pStyle w:val="11"/>
        <w:tabs>
          <w:tab w:val="right" w:leader="dot" w:pos="8296"/>
        </w:tabs>
        <w:rPr>
          <w:rFonts w:asciiTheme="minorHAnsi" w:eastAsiaTheme="minorEastAsia" w:hAnsiTheme="minorHAnsi" w:cstheme="minorBidi"/>
          <w:noProof/>
          <w:szCs w:val="22"/>
        </w:rPr>
      </w:pPr>
      <w:hyperlink w:anchor="_Toc520119982" w:history="1">
        <w:r w:rsidR="00152954" w:rsidRPr="00912006">
          <w:rPr>
            <w:rStyle w:val="aff0"/>
            <w:rFonts w:ascii="仿宋" w:eastAsia="仿宋" w:hAnsi="仿宋" w:hint="eastAsia"/>
            <w:noProof/>
          </w:rPr>
          <w:t>八、基金的申购、赎回及转让</w:t>
        </w:r>
        <w:r w:rsidR="00152954" w:rsidRPr="00912006">
          <w:rPr>
            <w:noProof/>
          </w:rPr>
          <w:tab/>
        </w:r>
        <w:r w:rsidR="00152954" w:rsidRPr="00912006">
          <w:rPr>
            <w:noProof/>
          </w:rPr>
          <w:fldChar w:fldCharType="begin"/>
        </w:r>
        <w:r w:rsidR="00152954" w:rsidRPr="00912006">
          <w:rPr>
            <w:noProof/>
          </w:rPr>
          <w:instrText xml:space="preserve"> PAGEREF _Toc520119982 \h </w:instrText>
        </w:r>
        <w:r w:rsidR="00152954" w:rsidRPr="00912006">
          <w:rPr>
            <w:noProof/>
          </w:rPr>
        </w:r>
        <w:r w:rsidR="00152954" w:rsidRPr="00912006">
          <w:rPr>
            <w:noProof/>
          </w:rPr>
          <w:fldChar w:fldCharType="separate"/>
        </w:r>
        <w:r w:rsidR="00912006">
          <w:rPr>
            <w:noProof/>
          </w:rPr>
          <w:t>21</w:t>
        </w:r>
        <w:r w:rsidR="00152954" w:rsidRPr="00912006">
          <w:rPr>
            <w:noProof/>
          </w:rPr>
          <w:fldChar w:fldCharType="end"/>
        </w:r>
      </w:hyperlink>
    </w:p>
    <w:p w14:paraId="46466109" w14:textId="20D4D8E7" w:rsidR="00156457" w:rsidRPr="00912006" w:rsidRDefault="00E4643B">
      <w:pPr>
        <w:pStyle w:val="11"/>
        <w:tabs>
          <w:tab w:val="right" w:leader="dot" w:pos="8296"/>
        </w:tabs>
        <w:rPr>
          <w:rFonts w:asciiTheme="minorHAnsi" w:eastAsiaTheme="minorEastAsia" w:hAnsiTheme="minorHAnsi" w:cstheme="minorBidi"/>
          <w:noProof/>
          <w:szCs w:val="22"/>
        </w:rPr>
      </w:pPr>
      <w:hyperlink w:anchor="_Toc520119983" w:history="1">
        <w:r w:rsidR="00152954" w:rsidRPr="00912006">
          <w:rPr>
            <w:rStyle w:val="aff0"/>
            <w:rFonts w:ascii="仿宋" w:eastAsia="仿宋" w:hAnsi="仿宋" w:hint="eastAsia"/>
            <w:noProof/>
          </w:rPr>
          <w:t>九、基金当事人的权利和义务</w:t>
        </w:r>
        <w:r w:rsidR="00152954" w:rsidRPr="00912006">
          <w:rPr>
            <w:noProof/>
          </w:rPr>
          <w:tab/>
        </w:r>
        <w:r w:rsidR="00152954" w:rsidRPr="00912006">
          <w:rPr>
            <w:noProof/>
          </w:rPr>
          <w:fldChar w:fldCharType="begin"/>
        </w:r>
        <w:r w:rsidR="00152954" w:rsidRPr="00912006">
          <w:rPr>
            <w:noProof/>
          </w:rPr>
          <w:instrText xml:space="preserve"> PAGEREF _Toc520119983 \h </w:instrText>
        </w:r>
        <w:r w:rsidR="00152954" w:rsidRPr="00912006">
          <w:rPr>
            <w:noProof/>
          </w:rPr>
        </w:r>
        <w:r w:rsidR="00152954" w:rsidRPr="00912006">
          <w:rPr>
            <w:noProof/>
          </w:rPr>
          <w:fldChar w:fldCharType="separate"/>
        </w:r>
        <w:r w:rsidR="00912006">
          <w:rPr>
            <w:noProof/>
          </w:rPr>
          <w:t>29</w:t>
        </w:r>
        <w:r w:rsidR="00152954" w:rsidRPr="00912006">
          <w:rPr>
            <w:noProof/>
          </w:rPr>
          <w:fldChar w:fldCharType="end"/>
        </w:r>
      </w:hyperlink>
    </w:p>
    <w:p w14:paraId="15057744" w14:textId="2091EB90" w:rsidR="00156457" w:rsidRPr="00912006" w:rsidRDefault="00E4643B">
      <w:pPr>
        <w:pStyle w:val="11"/>
        <w:tabs>
          <w:tab w:val="right" w:leader="dot" w:pos="8296"/>
        </w:tabs>
        <w:rPr>
          <w:rFonts w:asciiTheme="minorHAnsi" w:eastAsiaTheme="minorEastAsia" w:hAnsiTheme="minorHAnsi" w:cstheme="minorBidi"/>
          <w:noProof/>
          <w:szCs w:val="22"/>
        </w:rPr>
      </w:pPr>
      <w:hyperlink w:anchor="_Toc520119984" w:history="1">
        <w:r w:rsidR="00152954" w:rsidRPr="00912006">
          <w:rPr>
            <w:rStyle w:val="aff0"/>
            <w:rFonts w:ascii="仿宋" w:eastAsia="仿宋" w:hAnsi="仿宋" w:hint="eastAsia"/>
            <w:noProof/>
          </w:rPr>
          <w:t>十、基金份额持有人大会及日常机构</w:t>
        </w:r>
        <w:r w:rsidR="00152954" w:rsidRPr="00912006">
          <w:rPr>
            <w:noProof/>
          </w:rPr>
          <w:tab/>
        </w:r>
        <w:r w:rsidR="00152954" w:rsidRPr="00912006">
          <w:rPr>
            <w:noProof/>
          </w:rPr>
          <w:fldChar w:fldCharType="begin"/>
        </w:r>
        <w:r w:rsidR="00152954" w:rsidRPr="00912006">
          <w:rPr>
            <w:noProof/>
          </w:rPr>
          <w:instrText xml:space="preserve"> PAGEREF _Toc520119984 \h </w:instrText>
        </w:r>
        <w:r w:rsidR="00152954" w:rsidRPr="00912006">
          <w:rPr>
            <w:noProof/>
          </w:rPr>
        </w:r>
        <w:r w:rsidR="00152954" w:rsidRPr="00912006">
          <w:rPr>
            <w:noProof/>
          </w:rPr>
          <w:fldChar w:fldCharType="separate"/>
        </w:r>
        <w:r w:rsidR="00912006">
          <w:rPr>
            <w:noProof/>
          </w:rPr>
          <w:t>35</w:t>
        </w:r>
        <w:r w:rsidR="00152954" w:rsidRPr="00912006">
          <w:rPr>
            <w:noProof/>
          </w:rPr>
          <w:fldChar w:fldCharType="end"/>
        </w:r>
      </w:hyperlink>
    </w:p>
    <w:p w14:paraId="0DBD3789" w14:textId="1906BE65" w:rsidR="00156457" w:rsidRPr="00912006" w:rsidRDefault="00E4643B">
      <w:pPr>
        <w:pStyle w:val="11"/>
        <w:tabs>
          <w:tab w:val="right" w:leader="dot" w:pos="8296"/>
        </w:tabs>
        <w:rPr>
          <w:rFonts w:asciiTheme="minorHAnsi" w:eastAsiaTheme="minorEastAsia" w:hAnsiTheme="minorHAnsi" w:cstheme="minorBidi"/>
          <w:noProof/>
          <w:szCs w:val="22"/>
        </w:rPr>
      </w:pPr>
      <w:hyperlink w:anchor="_Toc520119985" w:history="1">
        <w:r w:rsidR="00152954" w:rsidRPr="00912006">
          <w:rPr>
            <w:rStyle w:val="aff0"/>
            <w:rFonts w:ascii="仿宋" w:eastAsia="仿宋" w:hAnsi="仿宋" w:hint="eastAsia"/>
            <w:noProof/>
          </w:rPr>
          <w:t>十一、基金份额的登记</w:t>
        </w:r>
        <w:r w:rsidR="00152954" w:rsidRPr="00912006">
          <w:rPr>
            <w:noProof/>
          </w:rPr>
          <w:tab/>
        </w:r>
        <w:r w:rsidR="00152954" w:rsidRPr="00912006">
          <w:rPr>
            <w:noProof/>
          </w:rPr>
          <w:fldChar w:fldCharType="begin"/>
        </w:r>
        <w:r w:rsidR="00152954" w:rsidRPr="00912006">
          <w:rPr>
            <w:noProof/>
          </w:rPr>
          <w:instrText xml:space="preserve"> PAGEREF _Toc520119985 \h </w:instrText>
        </w:r>
        <w:r w:rsidR="00152954" w:rsidRPr="00912006">
          <w:rPr>
            <w:noProof/>
          </w:rPr>
        </w:r>
        <w:r w:rsidR="00152954" w:rsidRPr="00912006">
          <w:rPr>
            <w:noProof/>
          </w:rPr>
          <w:fldChar w:fldCharType="separate"/>
        </w:r>
        <w:r w:rsidR="00912006">
          <w:rPr>
            <w:noProof/>
          </w:rPr>
          <w:t>37</w:t>
        </w:r>
        <w:r w:rsidR="00152954" w:rsidRPr="00912006">
          <w:rPr>
            <w:noProof/>
          </w:rPr>
          <w:fldChar w:fldCharType="end"/>
        </w:r>
      </w:hyperlink>
    </w:p>
    <w:p w14:paraId="2F082F5A" w14:textId="32C2DC51" w:rsidR="00156457" w:rsidRPr="00912006" w:rsidRDefault="00E4643B">
      <w:pPr>
        <w:pStyle w:val="11"/>
        <w:tabs>
          <w:tab w:val="right" w:leader="dot" w:pos="8296"/>
        </w:tabs>
        <w:rPr>
          <w:rFonts w:asciiTheme="minorHAnsi" w:eastAsiaTheme="minorEastAsia" w:hAnsiTheme="minorHAnsi" w:cstheme="minorBidi"/>
          <w:noProof/>
          <w:szCs w:val="22"/>
        </w:rPr>
      </w:pPr>
      <w:hyperlink w:anchor="_Toc520119986" w:history="1">
        <w:r w:rsidR="00152954" w:rsidRPr="00912006">
          <w:rPr>
            <w:rStyle w:val="aff0"/>
            <w:rFonts w:ascii="仿宋" w:eastAsia="仿宋" w:hAnsi="仿宋" w:hint="eastAsia"/>
            <w:noProof/>
          </w:rPr>
          <w:t>十二、基金的投资</w:t>
        </w:r>
        <w:r w:rsidR="00152954" w:rsidRPr="00912006">
          <w:rPr>
            <w:noProof/>
          </w:rPr>
          <w:tab/>
        </w:r>
        <w:r w:rsidR="00152954" w:rsidRPr="00912006">
          <w:rPr>
            <w:noProof/>
          </w:rPr>
          <w:fldChar w:fldCharType="begin"/>
        </w:r>
        <w:r w:rsidR="00152954" w:rsidRPr="00912006">
          <w:rPr>
            <w:noProof/>
          </w:rPr>
          <w:instrText xml:space="preserve"> PAGEREF _Toc520119986 \h </w:instrText>
        </w:r>
        <w:r w:rsidR="00152954" w:rsidRPr="00912006">
          <w:rPr>
            <w:noProof/>
          </w:rPr>
        </w:r>
        <w:r w:rsidR="00152954" w:rsidRPr="00912006">
          <w:rPr>
            <w:noProof/>
          </w:rPr>
          <w:fldChar w:fldCharType="separate"/>
        </w:r>
        <w:r w:rsidR="00912006">
          <w:rPr>
            <w:noProof/>
          </w:rPr>
          <w:t>38</w:t>
        </w:r>
        <w:r w:rsidR="00152954" w:rsidRPr="00912006">
          <w:rPr>
            <w:noProof/>
          </w:rPr>
          <w:fldChar w:fldCharType="end"/>
        </w:r>
      </w:hyperlink>
    </w:p>
    <w:p w14:paraId="680D6C74" w14:textId="788AEF08" w:rsidR="00156457" w:rsidRPr="00912006" w:rsidRDefault="00E4643B">
      <w:pPr>
        <w:pStyle w:val="11"/>
        <w:tabs>
          <w:tab w:val="right" w:leader="dot" w:pos="8296"/>
        </w:tabs>
        <w:rPr>
          <w:rFonts w:asciiTheme="minorHAnsi" w:eastAsiaTheme="minorEastAsia" w:hAnsiTheme="minorHAnsi" w:cstheme="minorBidi"/>
          <w:noProof/>
          <w:szCs w:val="22"/>
        </w:rPr>
      </w:pPr>
      <w:hyperlink w:anchor="_Toc520119987" w:history="1">
        <w:r w:rsidR="00152954" w:rsidRPr="00912006">
          <w:rPr>
            <w:rStyle w:val="aff0"/>
            <w:rFonts w:ascii="仿宋" w:eastAsia="仿宋" w:hAnsi="仿宋" w:hint="eastAsia"/>
            <w:noProof/>
          </w:rPr>
          <w:t>十三、投资经理的指定与变更</w:t>
        </w:r>
        <w:r w:rsidR="00152954" w:rsidRPr="00912006">
          <w:rPr>
            <w:noProof/>
          </w:rPr>
          <w:tab/>
        </w:r>
        <w:r w:rsidR="00152954" w:rsidRPr="00912006">
          <w:rPr>
            <w:noProof/>
          </w:rPr>
          <w:fldChar w:fldCharType="begin"/>
        </w:r>
        <w:r w:rsidR="00152954" w:rsidRPr="00912006">
          <w:rPr>
            <w:noProof/>
          </w:rPr>
          <w:instrText xml:space="preserve"> PAGEREF _Toc520119987 \h </w:instrText>
        </w:r>
        <w:r w:rsidR="00152954" w:rsidRPr="00912006">
          <w:rPr>
            <w:noProof/>
          </w:rPr>
        </w:r>
        <w:r w:rsidR="00152954" w:rsidRPr="00912006">
          <w:rPr>
            <w:noProof/>
          </w:rPr>
          <w:fldChar w:fldCharType="separate"/>
        </w:r>
        <w:r w:rsidR="00912006">
          <w:rPr>
            <w:noProof/>
          </w:rPr>
          <w:t>46</w:t>
        </w:r>
        <w:r w:rsidR="00152954" w:rsidRPr="00912006">
          <w:rPr>
            <w:noProof/>
          </w:rPr>
          <w:fldChar w:fldCharType="end"/>
        </w:r>
      </w:hyperlink>
    </w:p>
    <w:p w14:paraId="66069965" w14:textId="0500FD6C" w:rsidR="00156457" w:rsidRPr="00912006" w:rsidRDefault="00E4643B">
      <w:pPr>
        <w:pStyle w:val="11"/>
        <w:tabs>
          <w:tab w:val="right" w:leader="dot" w:pos="8296"/>
        </w:tabs>
        <w:rPr>
          <w:rFonts w:asciiTheme="minorHAnsi" w:eastAsiaTheme="minorEastAsia" w:hAnsiTheme="minorHAnsi" w:cstheme="minorBidi"/>
          <w:noProof/>
          <w:szCs w:val="22"/>
        </w:rPr>
      </w:pPr>
      <w:hyperlink w:anchor="_Toc520119988" w:history="1">
        <w:r w:rsidR="00152954" w:rsidRPr="00912006">
          <w:rPr>
            <w:rStyle w:val="aff0"/>
            <w:rFonts w:ascii="仿宋" w:eastAsia="仿宋" w:hAnsi="仿宋" w:hint="eastAsia"/>
            <w:noProof/>
          </w:rPr>
          <w:t>十四、基金的财产</w:t>
        </w:r>
        <w:r w:rsidR="00152954" w:rsidRPr="00912006">
          <w:rPr>
            <w:noProof/>
          </w:rPr>
          <w:tab/>
        </w:r>
        <w:r w:rsidR="00152954" w:rsidRPr="00912006">
          <w:rPr>
            <w:noProof/>
          </w:rPr>
          <w:fldChar w:fldCharType="begin"/>
        </w:r>
        <w:r w:rsidR="00152954" w:rsidRPr="00912006">
          <w:rPr>
            <w:noProof/>
          </w:rPr>
          <w:instrText xml:space="preserve"> PAGEREF _Toc520119988 \h </w:instrText>
        </w:r>
        <w:r w:rsidR="00152954" w:rsidRPr="00912006">
          <w:rPr>
            <w:noProof/>
          </w:rPr>
        </w:r>
        <w:r w:rsidR="00152954" w:rsidRPr="00912006">
          <w:rPr>
            <w:noProof/>
          </w:rPr>
          <w:fldChar w:fldCharType="separate"/>
        </w:r>
        <w:r w:rsidR="00912006">
          <w:rPr>
            <w:noProof/>
          </w:rPr>
          <w:t>47</w:t>
        </w:r>
        <w:r w:rsidR="00152954" w:rsidRPr="00912006">
          <w:rPr>
            <w:noProof/>
          </w:rPr>
          <w:fldChar w:fldCharType="end"/>
        </w:r>
      </w:hyperlink>
    </w:p>
    <w:p w14:paraId="2637B02E" w14:textId="1206C0EC" w:rsidR="00156457" w:rsidRPr="00912006" w:rsidRDefault="00E4643B">
      <w:pPr>
        <w:pStyle w:val="11"/>
        <w:tabs>
          <w:tab w:val="right" w:leader="dot" w:pos="8296"/>
        </w:tabs>
        <w:rPr>
          <w:rFonts w:asciiTheme="minorHAnsi" w:eastAsiaTheme="minorEastAsia" w:hAnsiTheme="minorHAnsi" w:cstheme="minorBidi"/>
          <w:noProof/>
          <w:szCs w:val="22"/>
        </w:rPr>
      </w:pPr>
      <w:hyperlink w:anchor="_Toc520119989" w:history="1">
        <w:r w:rsidR="00152954" w:rsidRPr="00912006">
          <w:rPr>
            <w:rStyle w:val="aff0"/>
            <w:rFonts w:ascii="仿宋" w:eastAsia="仿宋" w:hAnsi="仿宋" w:hint="eastAsia"/>
            <w:noProof/>
          </w:rPr>
          <w:t>十五、划款指令的发送、确认和执行</w:t>
        </w:r>
        <w:r w:rsidR="00152954" w:rsidRPr="00912006">
          <w:rPr>
            <w:noProof/>
          </w:rPr>
          <w:tab/>
        </w:r>
        <w:r w:rsidR="00152954" w:rsidRPr="00912006">
          <w:rPr>
            <w:noProof/>
          </w:rPr>
          <w:fldChar w:fldCharType="begin"/>
        </w:r>
        <w:r w:rsidR="00152954" w:rsidRPr="00912006">
          <w:rPr>
            <w:noProof/>
          </w:rPr>
          <w:instrText xml:space="preserve"> PAGEREF _Toc520119989 \h </w:instrText>
        </w:r>
        <w:r w:rsidR="00152954" w:rsidRPr="00912006">
          <w:rPr>
            <w:noProof/>
          </w:rPr>
        </w:r>
        <w:r w:rsidR="00152954" w:rsidRPr="00912006">
          <w:rPr>
            <w:noProof/>
          </w:rPr>
          <w:fldChar w:fldCharType="separate"/>
        </w:r>
        <w:r w:rsidR="00912006">
          <w:rPr>
            <w:noProof/>
          </w:rPr>
          <w:t>50</w:t>
        </w:r>
        <w:r w:rsidR="00152954" w:rsidRPr="00912006">
          <w:rPr>
            <w:noProof/>
          </w:rPr>
          <w:fldChar w:fldCharType="end"/>
        </w:r>
      </w:hyperlink>
    </w:p>
    <w:p w14:paraId="416E8B2F" w14:textId="2823E96A" w:rsidR="00156457" w:rsidRPr="00912006" w:rsidRDefault="00E4643B">
      <w:pPr>
        <w:pStyle w:val="11"/>
        <w:tabs>
          <w:tab w:val="right" w:leader="dot" w:pos="8296"/>
        </w:tabs>
        <w:rPr>
          <w:rFonts w:asciiTheme="minorHAnsi" w:eastAsiaTheme="minorEastAsia" w:hAnsiTheme="minorHAnsi" w:cstheme="minorBidi"/>
          <w:noProof/>
          <w:szCs w:val="22"/>
        </w:rPr>
      </w:pPr>
      <w:hyperlink w:anchor="_Toc520119990" w:history="1">
        <w:r w:rsidR="00152954" w:rsidRPr="00912006">
          <w:rPr>
            <w:rStyle w:val="aff0"/>
            <w:rFonts w:ascii="仿宋" w:eastAsia="仿宋" w:hAnsi="仿宋" w:hint="eastAsia"/>
            <w:noProof/>
          </w:rPr>
          <w:t>十六、资金清算交收安排</w:t>
        </w:r>
        <w:r w:rsidR="00152954" w:rsidRPr="00912006">
          <w:rPr>
            <w:noProof/>
          </w:rPr>
          <w:tab/>
        </w:r>
        <w:r w:rsidR="00152954" w:rsidRPr="00912006">
          <w:rPr>
            <w:noProof/>
          </w:rPr>
          <w:fldChar w:fldCharType="begin"/>
        </w:r>
        <w:r w:rsidR="00152954" w:rsidRPr="00912006">
          <w:rPr>
            <w:noProof/>
          </w:rPr>
          <w:instrText xml:space="preserve"> PAGEREF _Toc520119990 \h </w:instrText>
        </w:r>
        <w:r w:rsidR="00152954" w:rsidRPr="00912006">
          <w:rPr>
            <w:noProof/>
          </w:rPr>
        </w:r>
        <w:r w:rsidR="00152954" w:rsidRPr="00912006">
          <w:rPr>
            <w:noProof/>
          </w:rPr>
          <w:fldChar w:fldCharType="separate"/>
        </w:r>
        <w:r w:rsidR="00912006">
          <w:rPr>
            <w:noProof/>
          </w:rPr>
          <w:t>54</w:t>
        </w:r>
        <w:r w:rsidR="00152954" w:rsidRPr="00912006">
          <w:rPr>
            <w:noProof/>
          </w:rPr>
          <w:fldChar w:fldCharType="end"/>
        </w:r>
      </w:hyperlink>
    </w:p>
    <w:p w14:paraId="48DE65F0" w14:textId="04BE4C85" w:rsidR="00156457" w:rsidRPr="00912006" w:rsidRDefault="00E4643B">
      <w:pPr>
        <w:pStyle w:val="11"/>
        <w:tabs>
          <w:tab w:val="right" w:leader="dot" w:pos="8296"/>
        </w:tabs>
        <w:rPr>
          <w:rFonts w:asciiTheme="minorHAnsi" w:eastAsiaTheme="minorEastAsia" w:hAnsiTheme="minorHAnsi" w:cstheme="minorBidi"/>
          <w:noProof/>
          <w:szCs w:val="22"/>
        </w:rPr>
      </w:pPr>
      <w:hyperlink w:anchor="_Toc520119991" w:history="1">
        <w:r w:rsidR="00152954" w:rsidRPr="00912006">
          <w:rPr>
            <w:rStyle w:val="aff0"/>
            <w:rFonts w:ascii="仿宋" w:eastAsia="仿宋" w:hAnsi="仿宋" w:hint="eastAsia"/>
            <w:noProof/>
          </w:rPr>
          <w:t>十七、越权交易处理</w:t>
        </w:r>
        <w:r w:rsidR="00152954" w:rsidRPr="00912006">
          <w:rPr>
            <w:noProof/>
          </w:rPr>
          <w:tab/>
        </w:r>
        <w:r w:rsidR="00152954" w:rsidRPr="00912006">
          <w:rPr>
            <w:noProof/>
          </w:rPr>
          <w:fldChar w:fldCharType="begin"/>
        </w:r>
        <w:r w:rsidR="00152954" w:rsidRPr="00912006">
          <w:rPr>
            <w:noProof/>
          </w:rPr>
          <w:instrText xml:space="preserve"> PAGEREF _Toc520119991 \h </w:instrText>
        </w:r>
        <w:r w:rsidR="00152954" w:rsidRPr="00912006">
          <w:rPr>
            <w:noProof/>
          </w:rPr>
        </w:r>
        <w:r w:rsidR="00152954" w:rsidRPr="00912006">
          <w:rPr>
            <w:noProof/>
          </w:rPr>
          <w:fldChar w:fldCharType="separate"/>
        </w:r>
        <w:r w:rsidR="00912006">
          <w:rPr>
            <w:noProof/>
          </w:rPr>
          <w:t>57</w:t>
        </w:r>
        <w:r w:rsidR="00152954" w:rsidRPr="00912006">
          <w:rPr>
            <w:noProof/>
          </w:rPr>
          <w:fldChar w:fldCharType="end"/>
        </w:r>
      </w:hyperlink>
    </w:p>
    <w:p w14:paraId="16F97631" w14:textId="138A48F6" w:rsidR="00156457" w:rsidRPr="00912006" w:rsidRDefault="00E4643B">
      <w:pPr>
        <w:pStyle w:val="11"/>
        <w:tabs>
          <w:tab w:val="right" w:leader="dot" w:pos="8296"/>
        </w:tabs>
        <w:rPr>
          <w:rFonts w:asciiTheme="minorHAnsi" w:eastAsiaTheme="minorEastAsia" w:hAnsiTheme="minorHAnsi" w:cstheme="minorBidi"/>
          <w:noProof/>
          <w:szCs w:val="22"/>
        </w:rPr>
      </w:pPr>
      <w:hyperlink w:anchor="_Toc520119992" w:history="1">
        <w:r w:rsidR="00152954" w:rsidRPr="00912006">
          <w:rPr>
            <w:rStyle w:val="aff0"/>
            <w:rFonts w:ascii="仿宋" w:eastAsia="仿宋" w:hAnsi="仿宋" w:hint="eastAsia"/>
            <w:noProof/>
          </w:rPr>
          <w:t>十八、基金资产的估值和会计核算</w:t>
        </w:r>
        <w:r w:rsidR="00152954" w:rsidRPr="00912006">
          <w:rPr>
            <w:noProof/>
          </w:rPr>
          <w:tab/>
        </w:r>
        <w:r w:rsidR="00152954" w:rsidRPr="00912006">
          <w:rPr>
            <w:noProof/>
          </w:rPr>
          <w:fldChar w:fldCharType="begin"/>
        </w:r>
        <w:r w:rsidR="00152954" w:rsidRPr="00912006">
          <w:rPr>
            <w:noProof/>
          </w:rPr>
          <w:instrText xml:space="preserve"> PAGEREF _Toc520119992 \h </w:instrText>
        </w:r>
        <w:r w:rsidR="00152954" w:rsidRPr="00912006">
          <w:rPr>
            <w:noProof/>
          </w:rPr>
        </w:r>
        <w:r w:rsidR="00152954" w:rsidRPr="00912006">
          <w:rPr>
            <w:noProof/>
          </w:rPr>
          <w:fldChar w:fldCharType="separate"/>
        </w:r>
        <w:r w:rsidR="00912006">
          <w:rPr>
            <w:noProof/>
          </w:rPr>
          <w:t>58</w:t>
        </w:r>
        <w:r w:rsidR="00152954" w:rsidRPr="00912006">
          <w:rPr>
            <w:noProof/>
          </w:rPr>
          <w:fldChar w:fldCharType="end"/>
        </w:r>
      </w:hyperlink>
    </w:p>
    <w:p w14:paraId="7B37ECA5" w14:textId="3B1DB326" w:rsidR="00156457" w:rsidRPr="00912006" w:rsidRDefault="00E4643B">
      <w:pPr>
        <w:pStyle w:val="11"/>
        <w:tabs>
          <w:tab w:val="right" w:leader="dot" w:pos="8296"/>
        </w:tabs>
        <w:rPr>
          <w:rFonts w:asciiTheme="minorHAnsi" w:eastAsiaTheme="minorEastAsia" w:hAnsiTheme="minorHAnsi" w:cstheme="minorBidi"/>
          <w:noProof/>
          <w:szCs w:val="22"/>
        </w:rPr>
      </w:pPr>
      <w:hyperlink w:anchor="_Toc520119993" w:history="1">
        <w:r w:rsidR="00152954" w:rsidRPr="00912006">
          <w:rPr>
            <w:rStyle w:val="aff0"/>
            <w:rFonts w:ascii="仿宋" w:eastAsia="仿宋" w:hAnsi="仿宋" w:hint="eastAsia"/>
            <w:noProof/>
          </w:rPr>
          <w:t>十九、基金的费用与税收</w:t>
        </w:r>
        <w:r w:rsidR="00152954" w:rsidRPr="00912006">
          <w:rPr>
            <w:noProof/>
          </w:rPr>
          <w:tab/>
        </w:r>
        <w:r w:rsidR="00152954" w:rsidRPr="00912006">
          <w:rPr>
            <w:noProof/>
          </w:rPr>
          <w:fldChar w:fldCharType="begin"/>
        </w:r>
        <w:r w:rsidR="00152954" w:rsidRPr="00912006">
          <w:rPr>
            <w:noProof/>
          </w:rPr>
          <w:instrText xml:space="preserve"> PAGEREF _Toc520119993 \h </w:instrText>
        </w:r>
        <w:r w:rsidR="00152954" w:rsidRPr="00912006">
          <w:rPr>
            <w:noProof/>
          </w:rPr>
        </w:r>
        <w:r w:rsidR="00152954" w:rsidRPr="00912006">
          <w:rPr>
            <w:noProof/>
          </w:rPr>
          <w:fldChar w:fldCharType="separate"/>
        </w:r>
        <w:r w:rsidR="00912006">
          <w:rPr>
            <w:noProof/>
          </w:rPr>
          <w:t>67</w:t>
        </w:r>
        <w:r w:rsidR="00152954" w:rsidRPr="00912006">
          <w:rPr>
            <w:noProof/>
          </w:rPr>
          <w:fldChar w:fldCharType="end"/>
        </w:r>
      </w:hyperlink>
    </w:p>
    <w:p w14:paraId="2B7E74A6" w14:textId="7D6E91F7" w:rsidR="00156457" w:rsidRPr="00912006" w:rsidRDefault="00E4643B">
      <w:pPr>
        <w:pStyle w:val="11"/>
        <w:tabs>
          <w:tab w:val="right" w:leader="dot" w:pos="8296"/>
        </w:tabs>
        <w:rPr>
          <w:rFonts w:asciiTheme="minorHAnsi" w:eastAsiaTheme="minorEastAsia" w:hAnsiTheme="minorHAnsi" w:cstheme="minorBidi"/>
          <w:noProof/>
          <w:szCs w:val="22"/>
        </w:rPr>
      </w:pPr>
      <w:hyperlink w:anchor="_Toc520119994" w:history="1">
        <w:r w:rsidR="00152954" w:rsidRPr="00912006">
          <w:rPr>
            <w:rStyle w:val="aff0"/>
            <w:rFonts w:ascii="仿宋" w:eastAsia="仿宋" w:hAnsi="仿宋" w:hint="eastAsia"/>
            <w:noProof/>
          </w:rPr>
          <w:t>二十、基金的收益分配</w:t>
        </w:r>
        <w:r w:rsidR="00152954" w:rsidRPr="00912006">
          <w:rPr>
            <w:noProof/>
          </w:rPr>
          <w:tab/>
        </w:r>
        <w:r w:rsidR="00152954" w:rsidRPr="00912006">
          <w:rPr>
            <w:noProof/>
          </w:rPr>
          <w:fldChar w:fldCharType="begin"/>
        </w:r>
        <w:r w:rsidR="00152954" w:rsidRPr="00912006">
          <w:rPr>
            <w:noProof/>
          </w:rPr>
          <w:instrText xml:space="preserve"> PAGEREF _Toc520119994 \h </w:instrText>
        </w:r>
        <w:r w:rsidR="00152954" w:rsidRPr="00912006">
          <w:rPr>
            <w:noProof/>
          </w:rPr>
        </w:r>
        <w:r w:rsidR="00152954" w:rsidRPr="00912006">
          <w:rPr>
            <w:noProof/>
          </w:rPr>
          <w:fldChar w:fldCharType="separate"/>
        </w:r>
        <w:r w:rsidR="00912006">
          <w:rPr>
            <w:noProof/>
          </w:rPr>
          <w:t>73</w:t>
        </w:r>
        <w:r w:rsidR="00152954" w:rsidRPr="00912006">
          <w:rPr>
            <w:noProof/>
          </w:rPr>
          <w:fldChar w:fldCharType="end"/>
        </w:r>
      </w:hyperlink>
    </w:p>
    <w:p w14:paraId="2D4DBDC7" w14:textId="15E2B6C8" w:rsidR="00156457" w:rsidRPr="00912006" w:rsidRDefault="00E4643B">
      <w:pPr>
        <w:pStyle w:val="11"/>
        <w:tabs>
          <w:tab w:val="right" w:leader="dot" w:pos="8296"/>
        </w:tabs>
        <w:rPr>
          <w:rFonts w:asciiTheme="minorHAnsi" w:eastAsiaTheme="minorEastAsia" w:hAnsiTheme="minorHAnsi" w:cstheme="minorBidi"/>
          <w:noProof/>
          <w:szCs w:val="22"/>
        </w:rPr>
      </w:pPr>
      <w:hyperlink w:anchor="_Toc520119995" w:history="1">
        <w:r w:rsidR="00152954" w:rsidRPr="00912006">
          <w:rPr>
            <w:rStyle w:val="aff0"/>
            <w:rFonts w:ascii="仿宋" w:eastAsia="仿宋" w:hAnsi="仿宋" w:hint="eastAsia"/>
            <w:noProof/>
          </w:rPr>
          <w:t>二十一、信息披露</w:t>
        </w:r>
        <w:r w:rsidR="00152954" w:rsidRPr="00912006">
          <w:rPr>
            <w:noProof/>
          </w:rPr>
          <w:tab/>
        </w:r>
        <w:r w:rsidR="00152954" w:rsidRPr="00912006">
          <w:rPr>
            <w:noProof/>
          </w:rPr>
          <w:fldChar w:fldCharType="begin"/>
        </w:r>
        <w:r w:rsidR="00152954" w:rsidRPr="00912006">
          <w:rPr>
            <w:noProof/>
          </w:rPr>
          <w:instrText xml:space="preserve"> PAGEREF _Toc520119995 \h </w:instrText>
        </w:r>
        <w:r w:rsidR="00152954" w:rsidRPr="00912006">
          <w:rPr>
            <w:noProof/>
          </w:rPr>
        </w:r>
        <w:r w:rsidR="00152954" w:rsidRPr="00912006">
          <w:rPr>
            <w:noProof/>
          </w:rPr>
          <w:fldChar w:fldCharType="separate"/>
        </w:r>
        <w:r w:rsidR="00912006">
          <w:rPr>
            <w:noProof/>
          </w:rPr>
          <w:t>74</w:t>
        </w:r>
        <w:r w:rsidR="00152954" w:rsidRPr="00912006">
          <w:rPr>
            <w:noProof/>
          </w:rPr>
          <w:fldChar w:fldCharType="end"/>
        </w:r>
      </w:hyperlink>
    </w:p>
    <w:p w14:paraId="1A763AFC" w14:textId="358AC87C" w:rsidR="00156457" w:rsidRPr="00912006" w:rsidRDefault="00E4643B">
      <w:pPr>
        <w:pStyle w:val="11"/>
        <w:tabs>
          <w:tab w:val="right" w:leader="dot" w:pos="8296"/>
        </w:tabs>
        <w:rPr>
          <w:rFonts w:asciiTheme="minorHAnsi" w:eastAsiaTheme="minorEastAsia" w:hAnsiTheme="minorHAnsi" w:cstheme="minorBidi"/>
          <w:noProof/>
          <w:szCs w:val="22"/>
        </w:rPr>
      </w:pPr>
      <w:hyperlink w:anchor="_Toc520119996" w:history="1">
        <w:r w:rsidR="00152954" w:rsidRPr="00912006">
          <w:rPr>
            <w:rStyle w:val="aff0"/>
            <w:rFonts w:ascii="仿宋" w:eastAsia="仿宋" w:hAnsi="仿宋" w:hint="eastAsia"/>
            <w:noProof/>
          </w:rPr>
          <w:t>二十二、风险揭示</w:t>
        </w:r>
        <w:r w:rsidR="00152954" w:rsidRPr="00912006">
          <w:rPr>
            <w:noProof/>
          </w:rPr>
          <w:tab/>
        </w:r>
        <w:r w:rsidR="00152954" w:rsidRPr="00912006">
          <w:rPr>
            <w:noProof/>
          </w:rPr>
          <w:fldChar w:fldCharType="begin"/>
        </w:r>
        <w:r w:rsidR="00152954" w:rsidRPr="00912006">
          <w:rPr>
            <w:noProof/>
          </w:rPr>
          <w:instrText xml:space="preserve"> PAGEREF _Toc520119996 \h </w:instrText>
        </w:r>
        <w:r w:rsidR="00152954" w:rsidRPr="00912006">
          <w:rPr>
            <w:noProof/>
          </w:rPr>
        </w:r>
        <w:r w:rsidR="00152954" w:rsidRPr="00912006">
          <w:rPr>
            <w:noProof/>
          </w:rPr>
          <w:fldChar w:fldCharType="separate"/>
        </w:r>
        <w:r w:rsidR="00912006">
          <w:rPr>
            <w:noProof/>
          </w:rPr>
          <w:t>78</w:t>
        </w:r>
        <w:r w:rsidR="00152954" w:rsidRPr="00912006">
          <w:rPr>
            <w:noProof/>
          </w:rPr>
          <w:fldChar w:fldCharType="end"/>
        </w:r>
      </w:hyperlink>
    </w:p>
    <w:p w14:paraId="44C19828" w14:textId="283A0EDF" w:rsidR="00156457" w:rsidRPr="00912006" w:rsidRDefault="00E4643B">
      <w:pPr>
        <w:pStyle w:val="11"/>
        <w:tabs>
          <w:tab w:val="right" w:leader="dot" w:pos="8296"/>
        </w:tabs>
        <w:rPr>
          <w:rFonts w:asciiTheme="minorHAnsi" w:eastAsiaTheme="minorEastAsia" w:hAnsiTheme="minorHAnsi" w:cstheme="minorBidi"/>
          <w:noProof/>
          <w:szCs w:val="22"/>
        </w:rPr>
      </w:pPr>
      <w:hyperlink w:anchor="_Toc520119997" w:history="1">
        <w:r w:rsidR="00152954" w:rsidRPr="00912006">
          <w:rPr>
            <w:rStyle w:val="aff0"/>
            <w:rFonts w:ascii="仿宋" w:eastAsia="仿宋" w:hAnsi="仿宋" w:hint="eastAsia"/>
            <w:noProof/>
          </w:rPr>
          <w:t>二十三、基金合同的变更、终止与基金财产清算</w:t>
        </w:r>
        <w:r w:rsidR="00152954" w:rsidRPr="00912006">
          <w:rPr>
            <w:noProof/>
          </w:rPr>
          <w:tab/>
        </w:r>
        <w:r w:rsidR="00152954" w:rsidRPr="00912006">
          <w:rPr>
            <w:noProof/>
          </w:rPr>
          <w:fldChar w:fldCharType="begin"/>
        </w:r>
        <w:r w:rsidR="00152954" w:rsidRPr="00912006">
          <w:rPr>
            <w:noProof/>
          </w:rPr>
          <w:instrText xml:space="preserve"> PAGEREF _Toc520119997 \h </w:instrText>
        </w:r>
        <w:r w:rsidR="00152954" w:rsidRPr="00912006">
          <w:rPr>
            <w:noProof/>
          </w:rPr>
        </w:r>
        <w:r w:rsidR="00152954" w:rsidRPr="00912006">
          <w:rPr>
            <w:noProof/>
          </w:rPr>
          <w:fldChar w:fldCharType="separate"/>
        </w:r>
        <w:r w:rsidR="00912006">
          <w:rPr>
            <w:noProof/>
          </w:rPr>
          <w:t>95</w:t>
        </w:r>
        <w:r w:rsidR="00152954" w:rsidRPr="00912006">
          <w:rPr>
            <w:noProof/>
          </w:rPr>
          <w:fldChar w:fldCharType="end"/>
        </w:r>
      </w:hyperlink>
    </w:p>
    <w:p w14:paraId="51F722BA" w14:textId="565941F9" w:rsidR="00156457" w:rsidRPr="00912006" w:rsidRDefault="00E4643B">
      <w:pPr>
        <w:pStyle w:val="11"/>
        <w:tabs>
          <w:tab w:val="right" w:leader="dot" w:pos="8296"/>
        </w:tabs>
        <w:rPr>
          <w:rFonts w:asciiTheme="minorHAnsi" w:eastAsiaTheme="minorEastAsia" w:hAnsiTheme="minorHAnsi" w:cstheme="minorBidi"/>
          <w:noProof/>
          <w:szCs w:val="22"/>
        </w:rPr>
      </w:pPr>
      <w:hyperlink w:anchor="_Toc520119998" w:history="1">
        <w:r w:rsidR="00152954" w:rsidRPr="00912006">
          <w:rPr>
            <w:rStyle w:val="aff0"/>
            <w:rFonts w:ascii="仿宋" w:eastAsia="仿宋" w:hAnsi="仿宋" w:hint="eastAsia"/>
            <w:noProof/>
          </w:rPr>
          <w:t>二十四、违约责任</w:t>
        </w:r>
        <w:r w:rsidR="00152954" w:rsidRPr="00912006">
          <w:rPr>
            <w:noProof/>
          </w:rPr>
          <w:tab/>
        </w:r>
        <w:r w:rsidR="00152954" w:rsidRPr="00912006">
          <w:rPr>
            <w:noProof/>
          </w:rPr>
          <w:fldChar w:fldCharType="begin"/>
        </w:r>
        <w:r w:rsidR="00152954" w:rsidRPr="00912006">
          <w:rPr>
            <w:noProof/>
          </w:rPr>
          <w:instrText xml:space="preserve"> PAGEREF _Toc520119998 \h </w:instrText>
        </w:r>
        <w:r w:rsidR="00152954" w:rsidRPr="00912006">
          <w:rPr>
            <w:noProof/>
          </w:rPr>
        </w:r>
        <w:r w:rsidR="00152954" w:rsidRPr="00912006">
          <w:rPr>
            <w:noProof/>
          </w:rPr>
          <w:fldChar w:fldCharType="separate"/>
        </w:r>
        <w:r w:rsidR="00912006">
          <w:rPr>
            <w:noProof/>
          </w:rPr>
          <w:t>100</w:t>
        </w:r>
        <w:r w:rsidR="00152954" w:rsidRPr="00912006">
          <w:rPr>
            <w:noProof/>
          </w:rPr>
          <w:fldChar w:fldCharType="end"/>
        </w:r>
      </w:hyperlink>
    </w:p>
    <w:p w14:paraId="10FC1E80" w14:textId="3944D9CE" w:rsidR="00156457" w:rsidRPr="00912006" w:rsidRDefault="00E4643B">
      <w:pPr>
        <w:pStyle w:val="11"/>
        <w:tabs>
          <w:tab w:val="right" w:leader="dot" w:pos="8296"/>
        </w:tabs>
        <w:rPr>
          <w:rFonts w:asciiTheme="minorHAnsi" w:eastAsiaTheme="minorEastAsia" w:hAnsiTheme="minorHAnsi" w:cstheme="minorBidi"/>
          <w:noProof/>
          <w:szCs w:val="22"/>
        </w:rPr>
      </w:pPr>
      <w:hyperlink w:anchor="_Toc520119999" w:history="1">
        <w:r w:rsidR="00152954" w:rsidRPr="00912006">
          <w:rPr>
            <w:rStyle w:val="aff0"/>
            <w:rFonts w:ascii="仿宋" w:eastAsia="仿宋" w:hAnsi="仿宋" w:hint="eastAsia"/>
            <w:noProof/>
          </w:rPr>
          <w:t>二十五、争议的处理</w:t>
        </w:r>
        <w:r w:rsidR="00152954" w:rsidRPr="00912006">
          <w:rPr>
            <w:noProof/>
          </w:rPr>
          <w:tab/>
        </w:r>
        <w:r w:rsidR="00152954" w:rsidRPr="00912006">
          <w:rPr>
            <w:noProof/>
          </w:rPr>
          <w:fldChar w:fldCharType="begin"/>
        </w:r>
        <w:r w:rsidR="00152954" w:rsidRPr="00912006">
          <w:rPr>
            <w:noProof/>
          </w:rPr>
          <w:instrText xml:space="preserve"> PAGEREF _Toc520119999 \h </w:instrText>
        </w:r>
        <w:r w:rsidR="00152954" w:rsidRPr="00912006">
          <w:rPr>
            <w:noProof/>
          </w:rPr>
        </w:r>
        <w:r w:rsidR="00152954" w:rsidRPr="00912006">
          <w:rPr>
            <w:noProof/>
          </w:rPr>
          <w:fldChar w:fldCharType="separate"/>
        </w:r>
        <w:r w:rsidR="00912006">
          <w:rPr>
            <w:noProof/>
          </w:rPr>
          <w:t>102</w:t>
        </w:r>
        <w:r w:rsidR="00152954" w:rsidRPr="00912006">
          <w:rPr>
            <w:noProof/>
          </w:rPr>
          <w:fldChar w:fldCharType="end"/>
        </w:r>
      </w:hyperlink>
    </w:p>
    <w:p w14:paraId="332AE1AD" w14:textId="21648057" w:rsidR="00156457" w:rsidRPr="00912006" w:rsidRDefault="00E4643B">
      <w:pPr>
        <w:pStyle w:val="11"/>
        <w:tabs>
          <w:tab w:val="right" w:leader="dot" w:pos="8296"/>
        </w:tabs>
        <w:rPr>
          <w:rFonts w:asciiTheme="minorHAnsi" w:eastAsiaTheme="minorEastAsia" w:hAnsiTheme="minorHAnsi" w:cstheme="minorBidi"/>
          <w:noProof/>
          <w:szCs w:val="22"/>
        </w:rPr>
      </w:pPr>
      <w:hyperlink w:anchor="_Toc520120000" w:history="1">
        <w:r w:rsidR="00152954" w:rsidRPr="00912006">
          <w:rPr>
            <w:rStyle w:val="aff0"/>
            <w:rFonts w:ascii="仿宋" w:eastAsia="仿宋" w:hAnsi="仿宋" w:hint="eastAsia"/>
            <w:noProof/>
          </w:rPr>
          <w:t>二十六、基金合同的效力</w:t>
        </w:r>
        <w:r w:rsidR="00152954" w:rsidRPr="00912006">
          <w:rPr>
            <w:noProof/>
          </w:rPr>
          <w:tab/>
        </w:r>
        <w:r w:rsidR="00152954" w:rsidRPr="00912006">
          <w:rPr>
            <w:noProof/>
          </w:rPr>
          <w:fldChar w:fldCharType="begin"/>
        </w:r>
        <w:r w:rsidR="00152954" w:rsidRPr="00912006">
          <w:rPr>
            <w:noProof/>
          </w:rPr>
          <w:instrText xml:space="preserve"> PAGEREF _Toc520120000 \h </w:instrText>
        </w:r>
        <w:r w:rsidR="00152954" w:rsidRPr="00912006">
          <w:rPr>
            <w:noProof/>
          </w:rPr>
        </w:r>
        <w:r w:rsidR="00152954" w:rsidRPr="00912006">
          <w:rPr>
            <w:noProof/>
          </w:rPr>
          <w:fldChar w:fldCharType="separate"/>
        </w:r>
        <w:r w:rsidR="00912006">
          <w:rPr>
            <w:noProof/>
          </w:rPr>
          <w:t>102</w:t>
        </w:r>
        <w:r w:rsidR="00152954" w:rsidRPr="00912006">
          <w:rPr>
            <w:noProof/>
          </w:rPr>
          <w:fldChar w:fldCharType="end"/>
        </w:r>
      </w:hyperlink>
    </w:p>
    <w:p w14:paraId="0F208723" w14:textId="279C4E8B" w:rsidR="00156457" w:rsidRPr="00912006" w:rsidRDefault="00E4643B">
      <w:pPr>
        <w:pStyle w:val="11"/>
        <w:tabs>
          <w:tab w:val="right" w:leader="dot" w:pos="8296"/>
        </w:tabs>
        <w:rPr>
          <w:rFonts w:asciiTheme="minorHAnsi" w:eastAsiaTheme="minorEastAsia" w:hAnsiTheme="minorHAnsi" w:cstheme="minorBidi"/>
          <w:noProof/>
          <w:szCs w:val="22"/>
        </w:rPr>
      </w:pPr>
      <w:hyperlink w:anchor="_Toc520120001" w:history="1">
        <w:r w:rsidR="00152954" w:rsidRPr="00912006">
          <w:rPr>
            <w:rStyle w:val="aff0"/>
            <w:rFonts w:ascii="仿宋" w:eastAsia="仿宋" w:hAnsi="仿宋" w:hint="eastAsia"/>
            <w:noProof/>
          </w:rPr>
          <w:t>二十七、其他事项</w:t>
        </w:r>
        <w:r w:rsidR="00152954" w:rsidRPr="00912006">
          <w:rPr>
            <w:noProof/>
          </w:rPr>
          <w:tab/>
        </w:r>
        <w:r w:rsidR="00152954" w:rsidRPr="00912006">
          <w:rPr>
            <w:noProof/>
          </w:rPr>
          <w:fldChar w:fldCharType="begin"/>
        </w:r>
        <w:r w:rsidR="00152954" w:rsidRPr="00912006">
          <w:rPr>
            <w:noProof/>
          </w:rPr>
          <w:instrText xml:space="preserve"> PAGEREF _Toc520120001 \h </w:instrText>
        </w:r>
        <w:r w:rsidR="00152954" w:rsidRPr="00912006">
          <w:rPr>
            <w:noProof/>
          </w:rPr>
        </w:r>
        <w:r w:rsidR="00152954" w:rsidRPr="00912006">
          <w:rPr>
            <w:noProof/>
          </w:rPr>
          <w:fldChar w:fldCharType="separate"/>
        </w:r>
        <w:r w:rsidR="00912006">
          <w:rPr>
            <w:noProof/>
          </w:rPr>
          <w:t>103</w:t>
        </w:r>
        <w:r w:rsidR="00152954" w:rsidRPr="00912006">
          <w:rPr>
            <w:noProof/>
          </w:rPr>
          <w:fldChar w:fldCharType="end"/>
        </w:r>
      </w:hyperlink>
    </w:p>
    <w:p w14:paraId="6DED02A8" w14:textId="77777777" w:rsidR="00156457" w:rsidRPr="00912006" w:rsidRDefault="00152954">
      <w:pPr>
        <w:snapToGrid w:val="0"/>
        <w:spacing w:line="440" w:lineRule="exact"/>
        <w:rPr>
          <w:rFonts w:ascii="仿宋" w:eastAsia="仿宋" w:hAnsi="仿宋"/>
          <w:sz w:val="24"/>
          <w:szCs w:val="24"/>
        </w:rPr>
      </w:pPr>
      <w:r w:rsidRPr="00912006">
        <w:rPr>
          <w:rFonts w:ascii="仿宋" w:eastAsia="仿宋" w:hAnsi="仿宋" w:hint="eastAsia"/>
          <w:sz w:val="24"/>
          <w:szCs w:val="24"/>
        </w:rPr>
        <w:fldChar w:fldCharType="end"/>
      </w:r>
    </w:p>
    <w:p w14:paraId="388BE908" w14:textId="77777777" w:rsidR="00156457" w:rsidRPr="00912006" w:rsidRDefault="00152954">
      <w:pPr>
        <w:widowControl/>
        <w:spacing w:line="440" w:lineRule="exact"/>
        <w:jc w:val="left"/>
        <w:rPr>
          <w:rFonts w:ascii="仿宋" w:eastAsia="仿宋" w:hAnsi="仿宋"/>
          <w:sz w:val="24"/>
          <w:szCs w:val="24"/>
        </w:rPr>
      </w:pPr>
      <w:r w:rsidRPr="00912006">
        <w:rPr>
          <w:rFonts w:ascii="仿宋" w:eastAsia="仿宋" w:hAnsi="仿宋"/>
          <w:sz w:val="24"/>
          <w:szCs w:val="24"/>
        </w:rPr>
        <w:br w:type="page"/>
      </w:r>
    </w:p>
    <w:p w14:paraId="6A77B770" w14:textId="77777777" w:rsidR="00156457" w:rsidRPr="00912006" w:rsidRDefault="00152954">
      <w:pPr>
        <w:pStyle w:val="1"/>
        <w:snapToGrid w:val="0"/>
        <w:spacing w:beforeLines="100" w:before="312" w:afterLines="50" w:after="156" w:line="440" w:lineRule="exact"/>
        <w:jc w:val="center"/>
        <w:rPr>
          <w:rFonts w:ascii="仿宋" w:eastAsia="仿宋" w:hAnsi="仿宋"/>
          <w:sz w:val="24"/>
          <w:szCs w:val="24"/>
        </w:rPr>
      </w:pPr>
      <w:bookmarkStart w:id="0" w:name="_Toc388139943"/>
      <w:bookmarkStart w:id="1" w:name="_Toc520119975"/>
      <w:bookmarkStart w:id="2" w:name="_Toc187034616"/>
      <w:bookmarkStart w:id="3" w:name="_Toc233017911"/>
      <w:r w:rsidRPr="00912006">
        <w:rPr>
          <w:rFonts w:ascii="仿宋" w:eastAsia="仿宋" w:hAnsi="仿宋" w:hint="eastAsia"/>
          <w:sz w:val="24"/>
          <w:szCs w:val="24"/>
        </w:rPr>
        <w:lastRenderedPageBreak/>
        <w:t>一、合同当事人</w:t>
      </w:r>
      <w:bookmarkEnd w:id="0"/>
      <w:bookmarkEnd w:id="1"/>
    </w:p>
    <w:p w14:paraId="0DC5343C" w14:textId="77777777" w:rsidR="00156457" w:rsidRPr="00912006" w:rsidRDefault="00152954">
      <w:pPr>
        <w:snapToGrid w:val="0"/>
        <w:spacing w:line="440" w:lineRule="exact"/>
        <w:rPr>
          <w:rFonts w:ascii="仿宋" w:eastAsia="仿宋" w:hAnsi="仿宋"/>
          <w:b/>
          <w:sz w:val="24"/>
          <w:szCs w:val="24"/>
        </w:rPr>
      </w:pPr>
      <w:r w:rsidRPr="00912006">
        <w:rPr>
          <w:rFonts w:ascii="仿宋" w:eastAsia="仿宋" w:hAnsi="仿宋" w:hint="eastAsia"/>
          <w:b/>
          <w:sz w:val="24"/>
          <w:szCs w:val="24"/>
        </w:rPr>
        <w:t xml:space="preserve">甲方（基金委托人）      </w:t>
      </w:r>
    </w:p>
    <w:p w14:paraId="61718E87" w14:textId="77777777" w:rsidR="00156457" w:rsidRPr="00912006" w:rsidRDefault="00152954">
      <w:pPr>
        <w:snapToGrid w:val="0"/>
        <w:spacing w:line="440" w:lineRule="exact"/>
        <w:rPr>
          <w:rFonts w:ascii="仿宋" w:eastAsia="仿宋" w:hAnsi="仿宋"/>
          <w:b/>
          <w:sz w:val="24"/>
          <w:szCs w:val="24"/>
        </w:rPr>
      </w:pPr>
      <w:r w:rsidRPr="00912006">
        <w:rPr>
          <w:rFonts w:ascii="仿宋" w:eastAsia="仿宋" w:hAnsi="仿宋" w:hint="eastAsia"/>
          <w:b/>
          <w:sz w:val="24"/>
          <w:szCs w:val="24"/>
        </w:rPr>
        <w:t xml:space="preserve">（请基金委托人务必确保填写的资料信息正确有效，如因填写错误导致的任何损失，基金管理人和基金托管人不承担任何责任）      </w:t>
      </w:r>
    </w:p>
    <w:p w14:paraId="5C75BBBD" w14:textId="77777777" w:rsidR="00156457" w:rsidRPr="00912006" w:rsidRDefault="00152954">
      <w:pPr>
        <w:snapToGrid w:val="0"/>
        <w:spacing w:afterLines="50" w:after="156" w:line="440" w:lineRule="exact"/>
        <w:ind w:leftChars="257" w:left="540"/>
        <w:rPr>
          <w:rFonts w:ascii="仿宋" w:eastAsia="仿宋" w:hAnsi="仿宋"/>
          <w:sz w:val="24"/>
          <w:szCs w:val="24"/>
        </w:rPr>
      </w:pPr>
      <w:r w:rsidRPr="00912006">
        <w:rPr>
          <w:rFonts w:ascii="仿宋" w:eastAsia="仿宋" w:hAnsi="仿宋" w:hint="eastAsia"/>
          <w:sz w:val="24"/>
          <w:szCs w:val="24"/>
        </w:rPr>
        <w:t xml:space="preserve">委托人类型：  □自然人    □法人或其他组织   </w:t>
      </w:r>
    </w:p>
    <w:p w14:paraId="2BB034AD" w14:textId="77777777" w:rsidR="00156457" w:rsidRPr="00912006" w:rsidRDefault="00152954">
      <w:pPr>
        <w:snapToGrid w:val="0"/>
        <w:spacing w:line="440" w:lineRule="exact"/>
        <w:ind w:leftChars="257" w:left="540"/>
        <w:rPr>
          <w:rFonts w:ascii="仿宋" w:eastAsia="仿宋" w:hAnsi="仿宋"/>
          <w:sz w:val="24"/>
          <w:szCs w:val="24"/>
        </w:rPr>
      </w:pPr>
      <w:r w:rsidRPr="00912006">
        <w:rPr>
          <w:rFonts w:ascii="仿宋" w:eastAsia="仿宋" w:hAnsi="仿宋" w:hint="eastAsia"/>
          <w:sz w:val="24"/>
          <w:szCs w:val="24"/>
        </w:rPr>
        <w:t>姓名（自然人填写）：</w:t>
      </w:r>
    </w:p>
    <w:p w14:paraId="21E1A3B8" w14:textId="56D8470C" w:rsidR="00156457" w:rsidRPr="00912006" w:rsidRDefault="00286834">
      <w:pPr>
        <w:snapToGrid w:val="0"/>
        <w:spacing w:line="440" w:lineRule="exact"/>
        <w:ind w:leftChars="257" w:left="540"/>
        <w:rPr>
          <w:rFonts w:ascii="仿宋" w:eastAsia="仿宋" w:hAnsi="仿宋"/>
          <w:sz w:val="24"/>
          <w:szCs w:val="24"/>
        </w:rPr>
      </w:pPr>
      <w:r w:rsidRPr="00912006">
        <w:rPr>
          <w:rFonts w:ascii="仿宋" w:eastAsia="仿宋" w:hAnsi="仿宋"/>
          <w:noProof/>
          <w:sz w:val="24"/>
          <w:szCs w:val="24"/>
        </w:rPr>
        <mc:AlternateContent>
          <mc:Choice Requires="wpg">
            <w:drawing>
              <wp:anchor distT="0" distB="0" distL="114300" distR="114300" simplePos="0" relativeHeight="251659264" behindDoc="0" locked="0" layoutInCell="1" allowOverlap="1" wp14:anchorId="49419BB8" wp14:editId="5CA8E7FA">
                <wp:simplePos x="0" y="0"/>
                <wp:positionH relativeFrom="column">
                  <wp:posOffset>1075055</wp:posOffset>
                </wp:positionH>
                <wp:positionV relativeFrom="paragraph">
                  <wp:posOffset>292735</wp:posOffset>
                </wp:positionV>
                <wp:extent cx="4319905" cy="253365"/>
                <wp:effectExtent l="8255" t="5080" r="5715" b="8255"/>
                <wp:wrapNone/>
                <wp:docPr id="1671561905"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19905" cy="253365"/>
                          <a:chOff x="3493" y="4610"/>
                          <a:chExt cx="7147" cy="399"/>
                        </a:xfrm>
                      </wpg:grpSpPr>
                      <wps:wsp>
                        <wps:cNvPr id="1944130995" name="Rectangle 3"/>
                        <wps:cNvSpPr>
                          <a:spLocks noChangeArrowheads="1"/>
                        </wps:cNvSpPr>
                        <wps:spPr bwMode="auto">
                          <a:xfrm>
                            <a:off x="3493" y="4610"/>
                            <a:ext cx="397" cy="397"/>
                          </a:xfrm>
                          <a:prstGeom prst="rect">
                            <a:avLst/>
                          </a:prstGeom>
                          <a:solidFill>
                            <a:srgbClr val="FFFFFF"/>
                          </a:solidFill>
                          <a:ln w="9525">
                            <a:solidFill>
                              <a:srgbClr val="808080"/>
                            </a:solidFill>
                            <a:miter lim="800000"/>
                            <a:headEnd/>
                            <a:tailEnd/>
                          </a:ln>
                        </wps:spPr>
                        <wps:bodyPr rot="0" vert="horz" wrap="square" lIns="91440" tIns="45720" rIns="91440" bIns="45720" anchor="t" anchorCtr="0" upright="1">
                          <a:noAutofit/>
                        </wps:bodyPr>
                      </wps:wsp>
                      <wps:wsp>
                        <wps:cNvPr id="335606345" name="Rectangle 4"/>
                        <wps:cNvSpPr>
                          <a:spLocks noChangeArrowheads="1"/>
                        </wps:cNvSpPr>
                        <wps:spPr bwMode="auto">
                          <a:xfrm>
                            <a:off x="3886" y="4612"/>
                            <a:ext cx="397" cy="397"/>
                          </a:xfrm>
                          <a:prstGeom prst="rect">
                            <a:avLst/>
                          </a:prstGeom>
                          <a:solidFill>
                            <a:srgbClr val="FFFFFF"/>
                          </a:solidFill>
                          <a:ln w="9525">
                            <a:solidFill>
                              <a:srgbClr val="808080"/>
                            </a:solidFill>
                            <a:miter lim="800000"/>
                            <a:headEnd/>
                            <a:tailEnd/>
                          </a:ln>
                        </wps:spPr>
                        <wps:bodyPr rot="0" vert="horz" wrap="square" lIns="91440" tIns="45720" rIns="91440" bIns="45720" anchor="t" anchorCtr="0" upright="1">
                          <a:noAutofit/>
                        </wps:bodyPr>
                      </wps:wsp>
                      <wps:wsp>
                        <wps:cNvPr id="1876465157" name="Rectangle 5"/>
                        <wps:cNvSpPr>
                          <a:spLocks noChangeArrowheads="1"/>
                        </wps:cNvSpPr>
                        <wps:spPr bwMode="auto">
                          <a:xfrm>
                            <a:off x="4277" y="4612"/>
                            <a:ext cx="397" cy="397"/>
                          </a:xfrm>
                          <a:prstGeom prst="rect">
                            <a:avLst/>
                          </a:prstGeom>
                          <a:solidFill>
                            <a:srgbClr val="FFFFFF"/>
                          </a:solidFill>
                          <a:ln w="9525">
                            <a:solidFill>
                              <a:srgbClr val="808080"/>
                            </a:solidFill>
                            <a:miter lim="800000"/>
                            <a:headEnd/>
                            <a:tailEnd/>
                          </a:ln>
                        </wps:spPr>
                        <wps:bodyPr rot="0" vert="horz" wrap="square" lIns="91440" tIns="45720" rIns="91440" bIns="45720" anchor="t" anchorCtr="0" upright="1">
                          <a:noAutofit/>
                        </wps:bodyPr>
                      </wps:wsp>
                      <wps:wsp>
                        <wps:cNvPr id="1211825868" name="Rectangle 6"/>
                        <wps:cNvSpPr>
                          <a:spLocks noChangeArrowheads="1"/>
                        </wps:cNvSpPr>
                        <wps:spPr bwMode="auto">
                          <a:xfrm>
                            <a:off x="4685" y="4612"/>
                            <a:ext cx="397" cy="397"/>
                          </a:xfrm>
                          <a:prstGeom prst="rect">
                            <a:avLst/>
                          </a:prstGeom>
                          <a:solidFill>
                            <a:srgbClr val="FFFFFF"/>
                          </a:solidFill>
                          <a:ln w="9525">
                            <a:solidFill>
                              <a:srgbClr val="808080"/>
                            </a:solidFill>
                            <a:miter lim="800000"/>
                            <a:headEnd/>
                            <a:tailEnd/>
                          </a:ln>
                        </wps:spPr>
                        <wps:bodyPr rot="0" vert="horz" wrap="square" lIns="91440" tIns="45720" rIns="91440" bIns="45720" anchor="t" anchorCtr="0" upright="1">
                          <a:noAutofit/>
                        </wps:bodyPr>
                      </wps:wsp>
                      <wps:wsp>
                        <wps:cNvPr id="25854707" name="Rectangle 7"/>
                        <wps:cNvSpPr>
                          <a:spLocks noChangeArrowheads="1"/>
                        </wps:cNvSpPr>
                        <wps:spPr bwMode="auto">
                          <a:xfrm>
                            <a:off x="5082" y="4610"/>
                            <a:ext cx="397" cy="397"/>
                          </a:xfrm>
                          <a:prstGeom prst="rect">
                            <a:avLst/>
                          </a:prstGeom>
                          <a:solidFill>
                            <a:srgbClr val="FFFFFF"/>
                          </a:solidFill>
                          <a:ln w="9525">
                            <a:solidFill>
                              <a:srgbClr val="808080"/>
                            </a:solidFill>
                            <a:miter lim="800000"/>
                            <a:headEnd/>
                            <a:tailEnd/>
                          </a:ln>
                        </wps:spPr>
                        <wps:bodyPr rot="0" vert="horz" wrap="square" lIns="91440" tIns="45720" rIns="91440" bIns="45720" anchor="t" anchorCtr="0" upright="1">
                          <a:noAutofit/>
                        </wps:bodyPr>
                      </wps:wsp>
                      <wps:wsp>
                        <wps:cNvPr id="2046218032" name="Rectangle 8"/>
                        <wps:cNvSpPr>
                          <a:spLocks noChangeArrowheads="1"/>
                        </wps:cNvSpPr>
                        <wps:spPr bwMode="auto">
                          <a:xfrm>
                            <a:off x="5479" y="4610"/>
                            <a:ext cx="397" cy="397"/>
                          </a:xfrm>
                          <a:prstGeom prst="rect">
                            <a:avLst/>
                          </a:prstGeom>
                          <a:solidFill>
                            <a:srgbClr val="FFFFFF"/>
                          </a:solidFill>
                          <a:ln w="9525">
                            <a:solidFill>
                              <a:srgbClr val="808080"/>
                            </a:solidFill>
                            <a:miter lim="800000"/>
                            <a:headEnd/>
                            <a:tailEnd/>
                          </a:ln>
                        </wps:spPr>
                        <wps:bodyPr rot="0" vert="horz" wrap="square" lIns="91440" tIns="45720" rIns="91440" bIns="45720" anchor="t" anchorCtr="0" upright="1">
                          <a:noAutofit/>
                        </wps:bodyPr>
                      </wps:wsp>
                      <wps:wsp>
                        <wps:cNvPr id="107000483" name="Rectangle 9"/>
                        <wps:cNvSpPr>
                          <a:spLocks noChangeArrowheads="1"/>
                        </wps:cNvSpPr>
                        <wps:spPr bwMode="auto">
                          <a:xfrm>
                            <a:off x="5876" y="4612"/>
                            <a:ext cx="397" cy="397"/>
                          </a:xfrm>
                          <a:prstGeom prst="rect">
                            <a:avLst/>
                          </a:prstGeom>
                          <a:solidFill>
                            <a:srgbClr val="FFFFFF"/>
                          </a:solidFill>
                          <a:ln w="9525">
                            <a:solidFill>
                              <a:srgbClr val="808080"/>
                            </a:solidFill>
                            <a:miter lim="800000"/>
                            <a:headEnd/>
                            <a:tailEnd/>
                          </a:ln>
                        </wps:spPr>
                        <wps:bodyPr rot="0" vert="horz" wrap="square" lIns="91440" tIns="45720" rIns="91440" bIns="45720" anchor="t" anchorCtr="0" upright="1">
                          <a:noAutofit/>
                        </wps:bodyPr>
                      </wps:wsp>
                      <wps:wsp>
                        <wps:cNvPr id="255916962" name="Rectangle 10"/>
                        <wps:cNvSpPr>
                          <a:spLocks noChangeArrowheads="1"/>
                        </wps:cNvSpPr>
                        <wps:spPr bwMode="auto">
                          <a:xfrm>
                            <a:off x="6273" y="4612"/>
                            <a:ext cx="397" cy="397"/>
                          </a:xfrm>
                          <a:prstGeom prst="rect">
                            <a:avLst/>
                          </a:prstGeom>
                          <a:solidFill>
                            <a:srgbClr val="FFFFFF"/>
                          </a:solidFill>
                          <a:ln w="9525">
                            <a:solidFill>
                              <a:srgbClr val="808080"/>
                            </a:solidFill>
                            <a:miter lim="800000"/>
                            <a:headEnd/>
                            <a:tailEnd/>
                          </a:ln>
                        </wps:spPr>
                        <wps:bodyPr rot="0" vert="horz" wrap="square" lIns="91440" tIns="45720" rIns="91440" bIns="45720" anchor="t" anchorCtr="0" upright="1">
                          <a:noAutofit/>
                        </wps:bodyPr>
                      </wps:wsp>
                      <wps:wsp>
                        <wps:cNvPr id="30687975" name="Rectangle 11"/>
                        <wps:cNvSpPr>
                          <a:spLocks noChangeArrowheads="1"/>
                        </wps:cNvSpPr>
                        <wps:spPr bwMode="auto">
                          <a:xfrm>
                            <a:off x="6670" y="4610"/>
                            <a:ext cx="397" cy="397"/>
                          </a:xfrm>
                          <a:prstGeom prst="rect">
                            <a:avLst/>
                          </a:prstGeom>
                          <a:solidFill>
                            <a:srgbClr val="FFFFFF"/>
                          </a:solidFill>
                          <a:ln w="9525">
                            <a:solidFill>
                              <a:srgbClr val="808080"/>
                            </a:solidFill>
                            <a:miter lim="800000"/>
                            <a:headEnd/>
                            <a:tailEnd/>
                          </a:ln>
                        </wps:spPr>
                        <wps:bodyPr rot="0" vert="horz" wrap="square" lIns="91440" tIns="45720" rIns="91440" bIns="45720" anchor="t" anchorCtr="0" upright="1">
                          <a:noAutofit/>
                        </wps:bodyPr>
                      </wps:wsp>
                      <wps:wsp>
                        <wps:cNvPr id="1036354930" name="Rectangle 12"/>
                        <wps:cNvSpPr>
                          <a:spLocks noChangeArrowheads="1"/>
                        </wps:cNvSpPr>
                        <wps:spPr bwMode="auto">
                          <a:xfrm>
                            <a:off x="7067" y="4612"/>
                            <a:ext cx="397" cy="397"/>
                          </a:xfrm>
                          <a:prstGeom prst="rect">
                            <a:avLst/>
                          </a:prstGeom>
                          <a:solidFill>
                            <a:srgbClr val="FFFFFF"/>
                          </a:solidFill>
                          <a:ln w="9525">
                            <a:solidFill>
                              <a:srgbClr val="808080"/>
                            </a:solidFill>
                            <a:miter lim="800000"/>
                            <a:headEnd/>
                            <a:tailEnd/>
                          </a:ln>
                        </wps:spPr>
                        <wps:bodyPr rot="0" vert="horz" wrap="square" lIns="91440" tIns="45720" rIns="91440" bIns="45720" anchor="t" anchorCtr="0" upright="1">
                          <a:noAutofit/>
                        </wps:bodyPr>
                      </wps:wsp>
                      <wps:wsp>
                        <wps:cNvPr id="1746277985" name="Rectangle 13"/>
                        <wps:cNvSpPr>
                          <a:spLocks noChangeArrowheads="1"/>
                        </wps:cNvSpPr>
                        <wps:spPr bwMode="auto">
                          <a:xfrm>
                            <a:off x="7464" y="4610"/>
                            <a:ext cx="397" cy="397"/>
                          </a:xfrm>
                          <a:prstGeom prst="rect">
                            <a:avLst/>
                          </a:prstGeom>
                          <a:solidFill>
                            <a:srgbClr val="FFFFFF"/>
                          </a:solidFill>
                          <a:ln w="9525">
                            <a:solidFill>
                              <a:srgbClr val="808080"/>
                            </a:solidFill>
                            <a:miter lim="800000"/>
                            <a:headEnd/>
                            <a:tailEnd/>
                          </a:ln>
                        </wps:spPr>
                        <wps:bodyPr rot="0" vert="horz" wrap="square" lIns="91440" tIns="45720" rIns="91440" bIns="45720" anchor="t" anchorCtr="0" upright="1">
                          <a:noAutofit/>
                        </wps:bodyPr>
                      </wps:wsp>
                      <wps:wsp>
                        <wps:cNvPr id="1879690125" name="Rectangle 14"/>
                        <wps:cNvSpPr>
                          <a:spLocks noChangeArrowheads="1"/>
                        </wps:cNvSpPr>
                        <wps:spPr bwMode="auto">
                          <a:xfrm>
                            <a:off x="7861" y="4610"/>
                            <a:ext cx="397" cy="397"/>
                          </a:xfrm>
                          <a:prstGeom prst="rect">
                            <a:avLst/>
                          </a:prstGeom>
                          <a:solidFill>
                            <a:srgbClr val="FFFFFF"/>
                          </a:solidFill>
                          <a:ln w="9525">
                            <a:solidFill>
                              <a:srgbClr val="808080"/>
                            </a:solidFill>
                            <a:miter lim="800000"/>
                            <a:headEnd/>
                            <a:tailEnd/>
                          </a:ln>
                        </wps:spPr>
                        <wps:bodyPr rot="0" vert="horz" wrap="square" lIns="91440" tIns="45720" rIns="91440" bIns="45720" anchor="t" anchorCtr="0" upright="1">
                          <a:noAutofit/>
                        </wps:bodyPr>
                      </wps:wsp>
                      <wps:wsp>
                        <wps:cNvPr id="1682734255" name="Rectangle 15"/>
                        <wps:cNvSpPr>
                          <a:spLocks noChangeArrowheads="1"/>
                        </wps:cNvSpPr>
                        <wps:spPr bwMode="auto">
                          <a:xfrm>
                            <a:off x="8258" y="4610"/>
                            <a:ext cx="397" cy="397"/>
                          </a:xfrm>
                          <a:prstGeom prst="rect">
                            <a:avLst/>
                          </a:prstGeom>
                          <a:solidFill>
                            <a:srgbClr val="FFFFFF"/>
                          </a:solidFill>
                          <a:ln w="9525">
                            <a:solidFill>
                              <a:srgbClr val="808080"/>
                            </a:solidFill>
                            <a:miter lim="800000"/>
                            <a:headEnd/>
                            <a:tailEnd/>
                          </a:ln>
                        </wps:spPr>
                        <wps:bodyPr rot="0" vert="horz" wrap="square" lIns="91440" tIns="45720" rIns="91440" bIns="45720" anchor="t" anchorCtr="0" upright="1">
                          <a:noAutofit/>
                        </wps:bodyPr>
                      </wps:wsp>
                      <wps:wsp>
                        <wps:cNvPr id="803500020" name="Rectangle 16"/>
                        <wps:cNvSpPr>
                          <a:spLocks noChangeArrowheads="1"/>
                        </wps:cNvSpPr>
                        <wps:spPr bwMode="auto">
                          <a:xfrm>
                            <a:off x="8655" y="4612"/>
                            <a:ext cx="397" cy="397"/>
                          </a:xfrm>
                          <a:prstGeom prst="rect">
                            <a:avLst/>
                          </a:prstGeom>
                          <a:solidFill>
                            <a:srgbClr val="FFFFFF"/>
                          </a:solidFill>
                          <a:ln w="9525">
                            <a:solidFill>
                              <a:srgbClr val="808080"/>
                            </a:solidFill>
                            <a:miter lim="800000"/>
                            <a:headEnd/>
                            <a:tailEnd/>
                          </a:ln>
                        </wps:spPr>
                        <wps:bodyPr rot="0" vert="horz" wrap="square" lIns="91440" tIns="45720" rIns="91440" bIns="45720" anchor="t" anchorCtr="0" upright="1">
                          <a:noAutofit/>
                        </wps:bodyPr>
                      </wps:wsp>
                      <wps:wsp>
                        <wps:cNvPr id="1027878114" name="Rectangle 17"/>
                        <wps:cNvSpPr>
                          <a:spLocks noChangeArrowheads="1"/>
                        </wps:cNvSpPr>
                        <wps:spPr bwMode="auto">
                          <a:xfrm>
                            <a:off x="9052" y="4610"/>
                            <a:ext cx="397" cy="397"/>
                          </a:xfrm>
                          <a:prstGeom prst="rect">
                            <a:avLst/>
                          </a:prstGeom>
                          <a:solidFill>
                            <a:srgbClr val="FFFFFF"/>
                          </a:solidFill>
                          <a:ln w="9525">
                            <a:solidFill>
                              <a:srgbClr val="808080"/>
                            </a:solidFill>
                            <a:miter lim="800000"/>
                            <a:headEnd/>
                            <a:tailEnd/>
                          </a:ln>
                        </wps:spPr>
                        <wps:bodyPr rot="0" vert="horz" wrap="square" lIns="91440" tIns="45720" rIns="91440" bIns="45720" anchor="t" anchorCtr="0" upright="1">
                          <a:noAutofit/>
                        </wps:bodyPr>
                      </wps:wsp>
                      <wps:wsp>
                        <wps:cNvPr id="749656280" name="Rectangle 18"/>
                        <wps:cNvSpPr>
                          <a:spLocks noChangeArrowheads="1"/>
                        </wps:cNvSpPr>
                        <wps:spPr bwMode="auto">
                          <a:xfrm>
                            <a:off x="9449" y="4610"/>
                            <a:ext cx="397" cy="397"/>
                          </a:xfrm>
                          <a:prstGeom prst="rect">
                            <a:avLst/>
                          </a:prstGeom>
                          <a:solidFill>
                            <a:srgbClr val="FFFFFF"/>
                          </a:solidFill>
                          <a:ln w="9525">
                            <a:solidFill>
                              <a:srgbClr val="808080"/>
                            </a:solidFill>
                            <a:miter lim="800000"/>
                            <a:headEnd/>
                            <a:tailEnd/>
                          </a:ln>
                        </wps:spPr>
                        <wps:bodyPr rot="0" vert="horz" wrap="square" lIns="91440" tIns="45720" rIns="91440" bIns="45720" anchor="t" anchorCtr="0" upright="1">
                          <a:noAutofit/>
                        </wps:bodyPr>
                      </wps:wsp>
                      <wps:wsp>
                        <wps:cNvPr id="1817238805" name="Rectangle 19"/>
                        <wps:cNvSpPr>
                          <a:spLocks noChangeArrowheads="1"/>
                        </wps:cNvSpPr>
                        <wps:spPr bwMode="auto">
                          <a:xfrm>
                            <a:off x="9846" y="4610"/>
                            <a:ext cx="397" cy="397"/>
                          </a:xfrm>
                          <a:prstGeom prst="rect">
                            <a:avLst/>
                          </a:prstGeom>
                          <a:solidFill>
                            <a:srgbClr val="FFFFFF"/>
                          </a:solidFill>
                          <a:ln w="9525">
                            <a:solidFill>
                              <a:srgbClr val="808080"/>
                            </a:solidFill>
                            <a:miter lim="800000"/>
                            <a:headEnd/>
                            <a:tailEnd/>
                          </a:ln>
                        </wps:spPr>
                        <wps:bodyPr rot="0" vert="horz" wrap="square" lIns="91440" tIns="45720" rIns="91440" bIns="45720" anchor="t" anchorCtr="0" upright="1">
                          <a:noAutofit/>
                        </wps:bodyPr>
                      </wps:wsp>
                      <wps:wsp>
                        <wps:cNvPr id="1439743808" name="Rectangle 20"/>
                        <wps:cNvSpPr>
                          <a:spLocks noChangeArrowheads="1"/>
                        </wps:cNvSpPr>
                        <wps:spPr bwMode="auto">
                          <a:xfrm>
                            <a:off x="10243" y="4612"/>
                            <a:ext cx="397" cy="397"/>
                          </a:xfrm>
                          <a:prstGeom prst="rect">
                            <a:avLst/>
                          </a:prstGeom>
                          <a:solidFill>
                            <a:srgbClr val="FFFFFF"/>
                          </a:solidFill>
                          <a:ln w="9525">
                            <a:solidFill>
                              <a:srgbClr val="80808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33645592" id="Group 2" o:spid="_x0000_s1026" style="position:absolute;margin-left:84.65pt;margin-top:23.05pt;width:340.15pt;height:19.95pt;z-index:251659264" coordorigin="3493,4610" coordsize="7147,3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ufGiAQAAHQzAAAOAAAAZHJzL2Uyb0RvYy54bWzsW21v4zYM/j5g/8Hw9zWSLUtyUPdw6F2L&#10;AbftsNt+gOJ3zLY8yW3a/fpRUpLLi9sVN8zAACWAIUUyTZGPGIqkr9899V3wWCrdyiEL8RUKg3LI&#10;ZdEOdRb+/tvdDzwM9CSGQnRyKLPwudThu5vvv7vejusyko3silIFQGTQ6+2Yhc00jevVSudN2Qt9&#10;JcdygMFKql5M0FX1qlBiC9T7bhUhRFdbqYpRybzUGn794AbDG0u/qsp8+qWqdDkFXRYCb5O9Knvd&#10;mOvq5lqsayXGps13bIhv4KIX7QAPPZD6ICYRPKj2glTf5kpqWU1XuexXsqravLRrgNVgdLaaeyUf&#10;RruWer2tx4OYQLRncvpmsvnPj/dq/DJ+Vo57aH6S+R8a5LLajvX6eNz0azc52Gx/kgXoUzxM0i78&#10;qVK9IQFLCp6sfJ8P8i2fpiCHH0mM0xQlYZDDWJTEMU2cAvIGtGRui0kahwGMEop3ysmbj7vbGSbM&#10;3RunqblxJdbusZbVHWtG9YAl/VVc+t+J60sjxtJqQRtxfFZBWwDUU0JwjNIUljOIHkTxK4BNDHVX&#10;BrFhznAB0/ei1U6uwSBvG5hVvldKbptSFMAdtos5ucF0NGjlHwU9I7G9uOP0IC52Ii6xHpWe7kvZ&#10;B6aRhQpYt1oUj5/05CS7n2KUqmXXFndt19mOqje3nQoeBeypO/vZUT+Z1g3BNgvTJEos5ZMxfUyC&#10;I/OdI9G3ExiHru2zkCPzMZPE2kjt41DY9iTazrUBDN1gUesk5zSwkcUzSFFJt/PBUkGjkeqvMNjC&#10;rs9C/eeDUGUYdD8OoIkUE2LMhO2QhEXQUccjm+MRMeRAKgunMHDN28mZlodRtXUDT8J27YN8D9uk&#10;aq1kjWYdVztmAaoLYTaOE4poTGYgS4xoTxAIWv+vIMs53W/yyKnUQ9Zsdg9Z2C47EO7NLGeU0AQn&#10;YMrOzaz981gIsyRiwIH7Y/KY9WbWuZsvuAYRxjxKOAXf9xyzdEE7SygHS+8xa/xE7xrsj0jzmAW4&#10;JoShGStrXceFrGyCeLRH7M7Z856B9wxmD2ARIjTCHMWAmHMryxe0srBtUo9Zd2b0VvZ1K4sRg1Ms&#10;4RDjOIesDWgsZWbBqd5D1juz3pl9zZmNkiTFNKUzVtZF6BbCLI3YITLoMesx+xpmY0Q5S9lMmAvb&#10;UOtSkKUMwocnwWzvzXpvdtabxSimcQLZD0DMuWuArb1bCLQMUR/oMrkFHzQ4yqvOBw0wgyMYY6kJ&#10;M12AdskkGPBBvKX1oD0tBngBtOAa0BRhyEtegnbJNBjjFHvQetC+CbSUw/mHwGFsBrRL5sFMXsOD&#10;1oP2LaCF2GwC4S5TQ3HhHSyZB+PUbBufB/Mu7XGp4AveAYoYZxxj8CcvQLtkKgzq5HwqzJ/DzipC&#10;50HLSEoTGkER3SVml0yFQUmkT4V5zL4Js5hjFsWcm3LgC0O7ZDIs5eSQDPM1Bz6x8FpiAROoqSYx&#10;1CtfghbcXDgWLBSlxSgiPh32/ze19sUFeLXDhpt3r6GYd0eO+3ZLfn1Z5uZvAAAA//8DAFBLAwQU&#10;AAYACAAAACEA1w42MN8AAAAJAQAADwAAAGRycy9kb3ducmV2LnhtbEyPwUrDQBCG74LvsIzgzW5i&#10;69LGbEop6qkItoJ422anSWh2NmS3Sfr2jie9zc98/PNNvp5cKwbsQ+NJQzpLQCCV3jZUafg8vD4s&#10;QYRoyJrWE2q4YoB1cXuTm8z6kT5w2MdKcAmFzGioY+wyKUNZozNh5jsk3p1870zk2FfS9mbkctfK&#10;xyRR0pmG+EJtOtzWWJ73F6fhbTTjZp6+DLvzaXv9Pjy9f+1S1Pr+bto8g4g4xT8YfvVZHQp2OvoL&#10;2SBazmo1Z1TDQqUgGFguVgrEkQeVgCxy+f+D4gcAAP//AwBQSwECLQAUAAYACAAAACEAtoM4kv4A&#10;AADhAQAAEwAAAAAAAAAAAAAAAAAAAAAAW0NvbnRlbnRfVHlwZXNdLnhtbFBLAQItABQABgAIAAAA&#10;IQA4/SH/1gAAAJQBAAALAAAAAAAAAAAAAAAAAC8BAABfcmVscy8ucmVsc1BLAQItABQABgAIAAAA&#10;IQDHhufGiAQAAHQzAAAOAAAAAAAAAAAAAAAAAC4CAABkcnMvZTJvRG9jLnhtbFBLAQItABQABgAI&#10;AAAAIQDXDjYw3wAAAAkBAAAPAAAAAAAAAAAAAAAAAOIGAABkcnMvZG93bnJldi54bWxQSwUGAAAA&#10;AAQABADzAAAA7gcAAAAA&#10;">
                <v:rect id="Rectangle 3" o:spid="_x0000_s1027" style="position:absolute;left:3493;top:4610;width:397;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RldyAAAAOMAAAAPAAAAZHJzL2Rvd25yZXYueG1sRE/NSgMx&#10;EL4LvkMYwZvNVtvSXZsWFQTxUmwL7XHcTJOlm8mSxO3WpzeC4HG+/1msBteKnkJsPCsYjwoQxLXX&#10;DRsFu+3r3RxETMgaW8+k4EIRVsvrqwVW2p/5g/pNMiKHcKxQgU2pq6SMtSWHceQ74swdfXCY8hmM&#10;1AHPOdy18r4oZtJhw7nBYkcvlurT5ssp0OtLmNq0/n7/jM+z0B/2Rpq9Urc3w9MjiERD+hf/ud90&#10;nl9OJuOHoiyn8PtTBkAufwAAAP//AwBQSwECLQAUAAYACAAAACEA2+H2y+4AAACFAQAAEwAAAAAA&#10;AAAAAAAAAAAAAAAAW0NvbnRlbnRfVHlwZXNdLnhtbFBLAQItABQABgAIAAAAIQBa9CxbvwAAABUB&#10;AAALAAAAAAAAAAAAAAAAAB8BAABfcmVscy8ucmVsc1BLAQItABQABgAIAAAAIQBPSRldyAAAAOMA&#10;AAAPAAAAAAAAAAAAAAAAAAcCAABkcnMvZG93bnJldi54bWxQSwUGAAAAAAMAAwC3AAAA/AIAAAAA&#10;" strokecolor="gray"/>
                <v:rect id="Rectangle 4" o:spid="_x0000_s1028" style="position:absolute;left:3886;top:4612;width:397;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QcyQAAAOIAAAAPAAAAZHJzL2Rvd25yZXYueG1sRI9BSwMx&#10;FITvQv9DeII3m9V1F1mblioI4qVYhXp8bp7J4uZlSeJ2669vCkKPw8x8wyxWk+vFSCF2nhXczAsQ&#10;xK3XHRsFH+/P1/cgYkLW2HsmBQeKsFrOLhbYaL/nNxq3yYgM4digApvS0EgZW0sO49wPxNn79sFh&#10;yjIYqQPuM9z18rYoaumw47xgcaAnS+3P9tcp0JtDqGza/L1+xcc6jJ87I81OqavLaf0AItGUzuH/&#10;9otWUJZVXdTlXQWnS/kOyOURAAD//wMAUEsBAi0AFAAGAAgAAAAhANvh9svuAAAAhQEAABMAAAAA&#10;AAAAAAAAAAAAAAAAAFtDb250ZW50X1R5cGVzXS54bWxQSwECLQAUAAYACAAAACEAWvQsW78AAAAV&#10;AQAACwAAAAAAAAAAAAAAAAAfAQAAX3JlbHMvLnJlbHNQSwECLQAUAAYACAAAACEADv90HMkAAADi&#10;AAAADwAAAAAAAAAAAAAAAAAHAgAAZHJzL2Rvd25yZXYueG1sUEsFBgAAAAADAAMAtwAAAP0CAAAA&#10;AA==&#10;" strokecolor="gray"/>
                <v:rect id="Rectangle 5" o:spid="_x0000_s1029" style="position:absolute;left:4277;top:4612;width:397;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VRmxwAAAOMAAAAPAAAAZHJzL2Rvd25yZXYueG1sRE9fS8Mw&#10;EH8X/A7hBN9cOlm7UZcNFQbiy3AbzMezOZNicylJ7Do/vRGEPd7v/y3Xo+vEQCG2nhVMJwUI4sbr&#10;lo2Cw35ztwARE7LGzjMpOFOE9er6aom19id+o2GXjMghHGtUYFPqayljY8lhnPieOHOfPjhM+QxG&#10;6oCnHO46eV8UlXTYcm6w2NOzpeZr9+0U6O05lDZtf14/4lMVhvejkeao1O3N+PgAItGYLuJ/94vO&#10;8xfzalaV03IOfz9lAOTqFwAA//8DAFBLAQItABQABgAIAAAAIQDb4fbL7gAAAIUBAAATAAAAAAAA&#10;AAAAAAAAAAAAAABbQ29udGVudF9UeXBlc10ueG1sUEsBAi0AFAAGAAgAAAAhAFr0LFu/AAAAFQEA&#10;AAsAAAAAAAAAAAAAAAAAHwEAAF9yZWxzLy5yZWxzUEsBAi0AFAAGAAgAAAAhAGApVGbHAAAA4wAA&#10;AA8AAAAAAAAAAAAAAAAABwIAAGRycy9kb3ducmV2LnhtbFBLBQYAAAAAAwADALcAAAD7AgAAAAA=&#10;" strokecolor="gray"/>
                <v:rect id="Rectangle 6" o:spid="_x0000_s1030" style="position:absolute;left:4685;top:4612;width:397;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JJtywAAAOMAAAAPAAAAZHJzL2Rvd25yZXYueG1sRI9Ba8Mw&#10;DIXvg/0Ho8Fuq5NAQ8jqlrZQGLuUdYPuqMWaHRbLwfbSdL9+Pgx2lN7Te59Wm9kNYqIQe88KykUB&#10;grjzumej4O318NCAiAlZ4+CZFFwpwmZ9e7PCVvsLv9B0SkbkEI4tKrApja2UsbPkMC78SJy1Tx8c&#10;pjwGI3XASw53g6yKopYOe84NFkfaW+q+Tt9OgT5ew9Km48/zR9zVYXo/G2nOSt3fzdtHEInm9G/+&#10;u37SGb8qy6ZaNnWGzj/lBcj1LwAAAP//AwBQSwECLQAUAAYACAAAACEA2+H2y+4AAACFAQAAEwAA&#10;AAAAAAAAAAAAAAAAAAAAW0NvbnRlbnRfVHlwZXNdLnhtbFBLAQItABQABgAIAAAAIQBa9CxbvwAA&#10;ABUBAAALAAAAAAAAAAAAAAAAAB8BAABfcmVscy8ucmVsc1BLAQItABQABgAIAAAAIQAAoJJtywAA&#10;AOMAAAAPAAAAAAAAAAAAAAAAAAcCAABkcnMvZG93bnJldi54bWxQSwUGAAAAAAMAAwC3AAAA/wIA&#10;AAAA&#10;" strokecolor="gray"/>
                <v:rect id="Rectangle 7" o:spid="_x0000_s1031" style="position:absolute;left:5082;top:4610;width:397;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2plyQAAAOEAAAAPAAAAZHJzL2Rvd25yZXYueG1sRI9BSwMx&#10;FITvQv9DeAVvNmtx27JtWlpBEC/FKtTjc/OaLG5eliRut/56Iwg9DjPzDbPaDK4VPYXYeFZwPylA&#10;ENdeN2wUvL893S1AxISssfVMCi4UYbMe3ayw0v7Mr9QfkhEZwrFCBTalrpIy1pYcxonviLN38sFh&#10;yjIYqQOeM9y1cloUM+mw4bxgsaNHS/XX4dsp0PtLKG3a/7x8xt0s9B9HI81RqdvxsF2CSDSka/i/&#10;/awVTMtF+TAv5vD3KL8Buf4FAAD//wMAUEsBAi0AFAAGAAgAAAAhANvh9svuAAAAhQEAABMAAAAA&#10;AAAAAAAAAAAAAAAAAFtDb250ZW50X1R5cGVzXS54bWxQSwECLQAUAAYACAAAACEAWvQsW78AAAAV&#10;AQAACwAAAAAAAAAAAAAAAAAfAQAAX3JlbHMvLnJlbHNQSwECLQAUAAYACAAAACEAU6NqZckAAADh&#10;AAAADwAAAAAAAAAAAAAAAAAHAgAAZHJzL2Rvd25yZXYueG1sUEsFBgAAAAADAAMAtwAAAP0CAAAA&#10;AA==&#10;" strokecolor="gray"/>
                <v:rect id="Rectangle 8" o:spid="_x0000_s1032" style="position:absolute;left:5479;top:4610;width:397;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00gygAAAOMAAAAPAAAAZHJzL2Rvd25yZXYueG1sRI9BSwMx&#10;FITvgv8hPMGbTbrqUrZNiwqCeClWoR5fN89kcfOyJHG79dcbQfA4zMw3zGoz+V6MFFMXWMN8pkAQ&#10;t8F0bDW8vT5eLUCkjGywD0waTpRgsz4/W2FjwpFfaNxlKwqEU4MaXM5DI2VqHXlMszAQF+8jRI+5&#10;yGiliXgscN/LSqlaeuy4LDgc6MFR+7n78hrM9hRvXd5+Px/SfR3H972Vdq/15cV0twSRacr/4b/2&#10;k9FQqZu6mi/UdQW/n8ofkOsfAAAA//8DAFBLAQItABQABgAIAAAAIQDb4fbL7gAAAIUBAAATAAAA&#10;AAAAAAAAAAAAAAAAAABbQ29udGVudF9UeXBlc10ueG1sUEsBAi0AFAAGAAgAAAAhAFr0LFu/AAAA&#10;FQEAAAsAAAAAAAAAAAAAAAAAHwEAAF9yZWxzLy5yZWxzUEsBAi0AFAAGAAgAAAAhAFKPTSDKAAAA&#10;4wAAAA8AAAAAAAAAAAAAAAAABwIAAGRycy9kb3ducmV2LnhtbFBLBQYAAAAAAwADALcAAAD+AgAA&#10;AAA=&#10;" strokecolor="gray"/>
                <v:rect id="Rectangle 9" o:spid="_x0000_s1033" style="position:absolute;left:5876;top:4612;width:397;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bzlxgAAAOIAAAAPAAAAZHJzL2Rvd25yZXYueG1sRE/LSgMx&#10;FN0L/YdwC+5s4quWsWlRQRA3pa3QLm8n12RwcjMkcTr1640gdHk47/ly8K3oKaYmsIbriQJBXAfT&#10;sNXwsX29moFIGdlgG5g0nCjBcjG6mGNlwpHX1G+yFSWEU4UaXM5dJWWqHXlMk9ARF+4zRI+5wGil&#10;iXgs4b6VN0pNpceGS4PDjl4c1V+bb6/BrE7x3uXVz/shPU9jv99ZaXdaX46Hp0cQmYZ8Fv+730yZ&#10;rx6UUnezW/i7VDDIxS8AAAD//wMAUEsBAi0AFAAGAAgAAAAhANvh9svuAAAAhQEAABMAAAAAAAAA&#10;AAAAAAAAAAAAAFtDb250ZW50X1R5cGVzXS54bWxQSwECLQAUAAYACAAAACEAWvQsW78AAAAVAQAA&#10;CwAAAAAAAAAAAAAAAAAfAQAAX3JlbHMvLnJlbHNQSwECLQAUAAYACAAAACEAibG85cYAAADiAAAA&#10;DwAAAAAAAAAAAAAAAAAHAgAAZHJzL2Rvd25yZXYueG1sUEsFBgAAAAADAAMAtwAAAPoCAAAAAA==&#10;" strokecolor="gray"/>
                <v:rect id="Rectangle 10" o:spid="_x0000_s1034" style="position:absolute;left:6273;top:4612;width:397;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9ZKyQAAAOIAAAAPAAAAZHJzL2Rvd25yZXYueG1sRI9BSwMx&#10;FITvgv8hPMGbzXZhF7s2LbYgiJdiFerxuXkmi5uXJYnbrb/eFAoeh5n5hlmuJ9eLkULsPCuYzwoQ&#10;xK3XHRsF729Pd/cgYkLW2HsmBSeKsF5dXy2x0f7IrzTukxEZwrFBBTaloZEytpYcxpkfiLP35YPD&#10;lGUwUgc8ZrjrZVkUtXTYcV6wONDWUvu9/3EK9O4UKpt2vy+fcVOH8eNgpDkodXszPT6ASDSl//Cl&#10;/awVlFW1mNeLuoTzpXwH5OoPAAD//wMAUEsBAi0AFAAGAAgAAAAhANvh9svuAAAAhQEAABMAAAAA&#10;AAAAAAAAAAAAAAAAAFtDb250ZW50X1R5cGVzXS54bWxQSwECLQAUAAYACAAAACEAWvQsW78AAAAV&#10;AQAACwAAAAAAAAAAAAAAAAAfAQAAX3JlbHMvLnJlbHNQSwECLQAUAAYACAAAACEAQOvWSskAAADi&#10;AAAADwAAAAAAAAAAAAAAAAAHAgAAZHJzL2Rvd25yZXYueG1sUEsFBgAAAAADAAMAtwAAAP0CAAAA&#10;AA==&#10;" strokecolor="gray"/>
                <v:rect id="Rectangle 11" o:spid="_x0000_s1035" style="position:absolute;left:6670;top:4610;width:397;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7JVyQAAAOEAAAAPAAAAZHJzL2Rvd25yZXYueG1sRI9BSwMx&#10;FITvQv9DeAVvNqvSbbttWlQQxEtpFerxdfOaLG5eliRut/56Iwgeh5n5hlltBteKnkJsPCu4nRQg&#10;iGuvGzYK3t+eb+YgYkLW2HomBReKsFmPrlZYaX/mHfX7ZESGcKxQgU2pq6SMtSWHceI74uydfHCY&#10;sgxG6oDnDHetvCuKUjpsOC9Y7OjJUv25/3IK9PYSpjZtv1+P8bEM/cfBSHNQ6no8PCxBJBrSf/iv&#10;/aIV3BflfLaYTeH3UX4Dcv0DAAD//wMAUEsBAi0AFAAGAAgAAAAhANvh9svuAAAAhQEAABMAAAAA&#10;AAAAAAAAAAAAAAAAAFtDb250ZW50X1R5cGVzXS54bWxQSwECLQAUAAYACAAAACEAWvQsW78AAAAV&#10;AQAACwAAAAAAAAAAAAAAAAAfAQAAX3JlbHMvLnJlbHNQSwECLQAUAAYACAAAACEAHV+yVckAAADh&#10;AAAADwAAAAAAAAAAAAAAAAAHAgAAZHJzL2Rvd25yZXYueG1sUEsFBgAAAAADAAMAtwAAAP0CAAAA&#10;AA==&#10;" strokecolor="gray"/>
                <v:rect id="Rectangle 12" o:spid="_x0000_s1036" style="position:absolute;left:7067;top:4612;width:397;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WJFywAAAOMAAAAPAAAAZHJzL2Rvd25yZXYueG1sRI9BSwMx&#10;EIXvgv8hTMGbzda1i12bFhUE8VKsQnscN9Nk6WayJHG79debg9DjzLx5733L9eg6MVCIrWcFs2kB&#10;grjxumWj4Ovz9fYBREzIGjvPpOBMEdar66sl1tqf+IOGbTIim3CsUYFNqa+ljI0lh3Hqe+J8O/jg&#10;MOUxGKkDnrK56+RdUVTSYcs5wWJPL5aa4/bHKdCbc5jbtPl9/47PVRj2OyPNTqmbyfj0CCLRmC7i&#10;/+83nesXZVXO7xdlpshMeQFy9QcAAP//AwBQSwECLQAUAAYACAAAACEA2+H2y+4AAACFAQAAEwAA&#10;AAAAAAAAAAAAAAAAAAAAW0NvbnRlbnRfVHlwZXNdLnhtbFBLAQItABQABgAIAAAAIQBa9CxbvwAA&#10;ABUBAAALAAAAAAAAAAAAAAAAAB8BAABfcmVscy8ucmVsc1BLAQItABQABgAIAAAAIQAFyWJFywAA&#10;AOMAAAAPAAAAAAAAAAAAAAAAAAcCAABkcnMvZG93bnJldi54bWxQSwUGAAAAAAMAAwC3AAAA/wIA&#10;AAAA&#10;" strokecolor="gray"/>
                <v:rect id="Rectangle 13" o:spid="_x0000_s1037" style="position:absolute;left:7464;top:4610;width:397;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AmAyAAAAOMAAAAPAAAAZHJzL2Rvd25yZXYueG1sRE9fS8Mw&#10;EH8X9h3CCXtzqWNrZ102piCIL8MpzMezOZNicylJ7Do/vREEH+/3/9bb0XVioBBbzwquZwUI4sbr&#10;lo2C15eHqxWImJA1dp5JwZkibDeTizXW2p/4mYZDMiKHcKxRgU2pr6WMjSWHceZ74sx9+OAw5TMY&#10;qQOecrjr5LwoSumw5dxgsad7S83n4csp0PtzWNq0/356j3dlGN6ORpqjUtPLcXcLItGY/sV/7ked&#10;51eLcl5VN6sl/P6UAZCbHwAAAP//AwBQSwECLQAUAAYACAAAACEA2+H2y+4AAACFAQAAEwAAAAAA&#10;AAAAAAAAAAAAAAAAW0NvbnRlbnRfVHlwZXNdLnhtbFBLAQItABQABgAIAAAAIQBa9CxbvwAAABUB&#10;AAALAAAAAAAAAAAAAAAAAB8BAABfcmVscy8ucmVsc1BLAQItABQABgAIAAAAIQA3qAmAyAAAAOMA&#10;AAAPAAAAAAAAAAAAAAAAAAcCAABkcnMvZG93bnJldi54bWxQSwUGAAAAAAMAAwC3AAAA/AIAAAAA&#10;" strokecolor="gray"/>
                <v:rect id="Rectangle 14" o:spid="_x0000_s1038" style="position:absolute;left:7861;top:4610;width:397;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DJoyAAAAOMAAAAPAAAAZHJzL2Rvd25yZXYueG1sRE/NSgMx&#10;EL4LfYcwBW8220K37dq0tIIgXopVqMdxMyaLm8mSxO3WpzdCweN8/7PeDq4VPYXYeFYwnRQgiGuv&#10;GzYK3l4f75YgYkLW2HomBReKsN2MbtZYaX/mF+qPyYgcwrFCBTalrpIy1pYcxonviDP36YPDlM9g&#10;pA54zuGulbOiKKXDhnODxY4eLNVfx2+nQB8uYW7T4ef5I+7L0L+fjDQnpW7Hw+4eRKIh/Yuv7ied&#10;5y8Xq3JVTGdz+PspAyA3vwAAAP//AwBQSwECLQAUAAYACAAAACEA2+H2y+4AAACFAQAAEwAAAAAA&#10;AAAAAAAAAAAAAAAAW0NvbnRlbnRfVHlwZXNdLnhtbFBLAQItABQABgAIAAAAIQBa9CxbvwAAABUB&#10;AAALAAAAAAAAAAAAAAAAAB8BAABfcmVscy8ucmVsc1BLAQItABQABgAIAAAAIQC5XDJoyAAAAOMA&#10;AAAPAAAAAAAAAAAAAAAAAAcCAABkcnMvZG93bnJldi54bWxQSwUGAAAAAAMAAwC3AAAA/AIAAAAA&#10;" strokecolor="gray"/>
                <v:rect id="Rectangle 15" o:spid="_x0000_s1039" style="position:absolute;left:8258;top:4610;width:397;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fk3xwAAAOMAAAAPAAAAZHJzL2Rvd25yZXYueG1sRE9fS8Mw&#10;EH8X/A7hBN9carV11GVDBUF8GZvC9nhrzqTYXEoSu85PbwTBx/v9v8Vqcr0YKcTOs4LrWQGCuPW6&#10;Y6Pg/e35ag4iJmSNvWdScKIIq+X52QIb7Y+8oXGbjMghHBtUYFMaGilja8lhnPmBOHMfPjhM+QxG&#10;6oDHHO56WRZFLR12nBssDvRkqf3cfjkFen0KlU3r79dDfKzDuN8ZaXZKXV5MD/cgEk3pX/znftF5&#10;fj0v725uy6qC358yAHL5AwAA//8DAFBLAQItABQABgAIAAAAIQDb4fbL7gAAAIUBAAATAAAAAAAA&#10;AAAAAAAAAAAAAABbQ29udGVudF9UeXBlc10ueG1sUEsBAi0AFAAGAAgAAAAhAFr0LFu/AAAAFQEA&#10;AAsAAAAAAAAAAAAAAAAAHwEAAF9yZWxzLy5yZWxzUEsBAi0AFAAGAAgAAAAhAPHF+TfHAAAA4wAA&#10;AA8AAAAAAAAAAAAAAAAABwIAAGRycy9kb3ducmV2LnhtbFBLBQYAAAAAAwADALcAAAD7AgAAAAA=&#10;" strokecolor="gray"/>
                <v:rect id="Rectangle 16" o:spid="_x0000_s1040" style="position:absolute;left:8655;top:4612;width:397;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Gu2xwAAAOIAAAAPAAAAZHJzL2Rvd25yZXYueG1sRI/NagIx&#10;FIX3hb5DuAV3NamiyNQobaEgbqQq2OXt5DYZOrkZkjiOPn2zKHR5OH98y/XgW9FTTE1gDU9jBYK4&#10;DqZhq+F4eH9cgEgZ2WAbmDRcKcF6dX+3xMqEC39Qv89WlBFOFWpwOXeVlKl25DGNQ0dcvO8QPeYi&#10;o5Um4qWM+1ZOlJpLjw2XB4cdvTmqf/Znr8HsrnHm8u62/Uqv89h/nqy0J61HD8PLM4hMQ/4P/7U3&#10;RsNCTWdKqUmBKEgFB+TqFwAA//8DAFBLAQItABQABgAIAAAAIQDb4fbL7gAAAIUBAAATAAAAAAAA&#10;AAAAAAAAAAAAAABbQ29udGVudF9UeXBlc10ueG1sUEsBAi0AFAAGAAgAAAAhAFr0LFu/AAAAFQEA&#10;AAsAAAAAAAAAAAAAAAAAHwEAAF9yZWxzLy5yZWxzUEsBAi0AFAAGAAgAAAAhADpca7bHAAAA4gAA&#10;AA8AAAAAAAAAAAAAAAAABwIAAGRycy9kb3ducmV2LnhtbFBLBQYAAAAAAwADALcAAAD7AgAAAAA=&#10;" strokecolor="gray"/>
                <v:rect id="Rectangle 17" o:spid="_x0000_s1041" style="position:absolute;left:9052;top:4610;width:397;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w5axwAAAOMAAAAPAAAAZHJzL2Rvd25yZXYueG1sRE9fS8Mw&#10;EH8X9h3CCb65tEO3UpeNKQjiy3AK8/FszqTYXEoSu85PvwyEPd7v/y3Xo+vEQCG2nhWU0wIEceN1&#10;y0bBx/vzbQUiJmSNnWdScKQI69Xkaom19gd+o2GXjMghHGtUYFPqayljY8lhnPqeOHPfPjhM+QxG&#10;6oCHHO46OSuKuXTYcm6w2NOTpeZn9+sU6O0x3Nu0/Xv9io/zMHzujTR7pW6ux80DiERjuoj/3S86&#10;zy9mi2pRleUdnH/KAMjVCQAA//8DAFBLAQItABQABgAIAAAAIQDb4fbL7gAAAIUBAAATAAAAAAAA&#10;AAAAAAAAAAAAAABbQ29udGVudF9UeXBlc10ueG1sUEsBAi0AFAAGAAgAAAAhAFr0LFu/AAAAFQEA&#10;AAsAAAAAAAAAAAAAAAAAHwEAAF9yZWxzLy5yZWxzUEsBAi0AFAAGAAgAAAAhACP3DlrHAAAA4wAA&#10;AA8AAAAAAAAAAAAAAAAABwIAAGRycy9kb3ducmV2LnhtbFBLBQYAAAAAAwADALcAAAD7AgAAAAA=&#10;" strokecolor="gray"/>
                <v:rect id="Rectangle 18" o:spid="_x0000_s1042" style="position:absolute;left:9449;top:4610;width:397;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BHhyQAAAOIAAAAPAAAAZHJzL2Rvd25yZXYueG1sRI/NSgMx&#10;FIX3Bd8hXKE7m7G0Yx2bFhUK0k2xCnV5nVyTwcnNkKTTqU/fLIQuD+ePb7keXCt6CrHxrOB+UoAg&#10;rr1u2Cj4/NjcLUDEhKyx9UwKzhRhvboZLbHS/sTv1O+TEXmEY4UKbEpdJWWsLTmME98RZ+/HB4cp&#10;y2CkDnjK466V06IopcOG84PFjl4t1b/7o1Ogd+cwt2n3t/2OL2Xovw5GmoNS49vh+QlEoiFdw//t&#10;N63gYfZYzsvpIkNkpIwDcnUBAAD//wMAUEsBAi0AFAAGAAgAAAAhANvh9svuAAAAhQEAABMAAAAA&#10;AAAAAAAAAAAAAAAAAFtDb250ZW50X1R5cGVzXS54bWxQSwECLQAUAAYACAAAACEAWvQsW78AAAAV&#10;AQAACwAAAAAAAAAAAAAAAAAfAQAAX3JlbHMvLnJlbHNQSwECLQAUAAYACAAAACEAnRQR4ckAAADi&#10;AAAADwAAAAAAAAAAAAAAAAAHAgAAZHJzL2Rvd25yZXYueG1sUEsFBgAAAAADAAMAtwAAAP0CAAAA&#10;AA==&#10;" strokecolor="gray"/>
                <v:rect id="Rectangle 19" o:spid="_x0000_s1043" style="position:absolute;left:9846;top:4610;width:397;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vtqyAAAAOMAAAAPAAAAZHJzL2Rvd25yZXYueG1sRE/NSgMx&#10;EL4LvkMYwZvNttJ22TYtrSCIl2Ir1ON0MyaLm8mSxO3WpzeC0ON8/7NcD64VPYXYeFYwHhUgiGuv&#10;GzYK3g/PDyWImJA1tp5JwYUirFe3N0ustD/zG/X7ZEQO4VihAptSV0kZa0sO48h3xJn79MFhymcw&#10;Ugc853DXyklRzKTDhnODxY6eLNVf+2+nQO8uYWrT7uf1FLez0H8cjTRHpe7vhs0CRKIhXcX/7hed&#10;55fj+eSxLIsp/P2UAZCrXwAAAP//AwBQSwECLQAUAAYACAAAACEA2+H2y+4AAACFAQAAEwAAAAAA&#10;AAAAAAAAAAAAAAAAW0NvbnRlbnRfVHlwZXNdLnhtbFBLAQItABQABgAIAAAAIQBa9CxbvwAAABUB&#10;AAALAAAAAAAAAAAAAAAAAB8BAABfcmVscy8ucmVsc1BLAQItABQABgAIAAAAIQBMXvtqyAAAAOMA&#10;AAAPAAAAAAAAAAAAAAAAAAcCAABkcnMvZG93bnJldi54bWxQSwUGAAAAAAMAAwC3AAAA/AIAAAAA&#10;" strokecolor="gray"/>
                <v:rect id="Rectangle 20" o:spid="_x0000_s1044" style="position:absolute;left:10243;top:4612;width:397;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FidywAAAOMAAAAPAAAAZHJzL2Rvd25yZXYueG1sRI9BSwMx&#10;EIXvgv8hjODNZrW11rVpUUEQL8Uq1OO4GZPFzWRJ4nbrr3cOBY8z78173yzXY+jUQCm3kQ1cTipQ&#10;xE20LTsD729PFwtQuSBb7CKTgQNlWK9OT5ZY27jnVxq2xSkJ4VyjAV9KX2udG08B8yT2xKJ9xRSw&#10;yJictgn3Eh46fVVVcx2wZWnw2NOjp+Z7+xMM2M0hXfuy+X35zA/zNHzsnHY7Y87Pxvs7UIXG8m8+&#10;Xj9bwZ9Nb29m00Ul0PKTLECv/gAAAP//AwBQSwECLQAUAAYACAAAACEA2+H2y+4AAACFAQAAEwAA&#10;AAAAAAAAAAAAAAAAAAAAW0NvbnRlbnRfVHlwZXNdLnhtbFBLAQItABQABgAIAAAAIQBa9CxbvwAA&#10;ABUBAAALAAAAAAAAAAAAAAAAAB8BAABfcmVscy8ucmVsc1BLAQItABQABgAIAAAAIQA2xFidywAA&#10;AOMAAAAPAAAAAAAAAAAAAAAAAAcCAABkcnMvZG93bnJldi54bWxQSwUGAAAAAAMAAwC3AAAA/wIA&#10;AAAA&#10;" strokecolor="gray"/>
              </v:group>
            </w:pict>
          </mc:Fallback>
        </mc:AlternateContent>
      </w:r>
      <w:r w:rsidR="00152954" w:rsidRPr="00912006">
        <w:rPr>
          <w:rFonts w:ascii="仿宋" w:eastAsia="仿宋" w:hAnsi="仿宋" w:hint="eastAsia"/>
          <w:sz w:val="24"/>
          <w:szCs w:val="24"/>
        </w:rPr>
        <w:t>证件名称：    □身份证    □护照    □军人证   □其他</w:t>
      </w:r>
    </w:p>
    <w:p w14:paraId="68529FA2" w14:textId="77777777" w:rsidR="00156457" w:rsidRPr="00912006" w:rsidRDefault="00152954">
      <w:pPr>
        <w:snapToGrid w:val="0"/>
        <w:spacing w:line="440" w:lineRule="exact"/>
        <w:ind w:leftChars="257" w:left="540"/>
        <w:rPr>
          <w:rFonts w:ascii="仿宋" w:eastAsia="仿宋" w:hAnsi="仿宋"/>
          <w:sz w:val="24"/>
          <w:szCs w:val="24"/>
        </w:rPr>
      </w:pPr>
      <w:r w:rsidRPr="00912006">
        <w:rPr>
          <w:rFonts w:ascii="仿宋" w:eastAsia="仿宋" w:hAnsi="仿宋" w:hint="eastAsia"/>
          <w:sz w:val="24"/>
          <w:szCs w:val="24"/>
        </w:rPr>
        <w:t>证件号码：</w:t>
      </w:r>
    </w:p>
    <w:p w14:paraId="44C3093B" w14:textId="77777777" w:rsidR="00156457" w:rsidRPr="00912006" w:rsidRDefault="00152954">
      <w:pPr>
        <w:snapToGrid w:val="0"/>
        <w:spacing w:before="156" w:line="440" w:lineRule="exact"/>
        <w:ind w:leftChars="257" w:left="540"/>
        <w:rPr>
          <w:rFonts w:ascii="仿宋" w:eastAsia="仿宋" w:hAnsi="仿宋"/>
          <w:sz w:val="24"/>
          <w:szCs w:val="24"/>
        </w:rPr>
      </w:pPr>
      <w:r w:rsidRPr="00912006">
        <w:rPr>
          <w:rFonts w:ascii="仿宋" w:eastAsia="仿宋" w:hAnsi="仿宋" w:hint="eastAsia"/>
          <w:sz w:val="24"/>
          <w:szCs w:val="24"/>
        </w:rPr>
        <w:t>机构名称（法人或其他组织填写）：</w:t>
      </w:r>
    </w:p>
    <w:p w14:paraId="0945EE2F" w14:textId="77777777" w:rsidR="00156457" w:rsidRPr="00912006" w:rsidRDefault="00152954">
      <w:pPr>
        <w:snapToGrid w:val="0"/>
        <w:spacing w:line="440" w:lineRule="exact"/>
        <w:ind w:leftChars="257" w:left="540"/>
        <w:rPr>
          <w:rFonts w:ascii="仿宋" w:eastAsia="仿宋" w:hAnsi="仿宋"/>
          <w:sz w:val="24"/>
          <w:szCs w:val="24"/>
        </w:rPr>
      </w:pPr>
      <w:r w:rsidRPr="00912006">
        <w:rPr>
          <w:rFonts w:ascii="仿宋" w:eastAsia="仿宋" w:hAnsi="仿宋" w:hint="eastAsia"/>
          <w:sz w:val="24"/>
          <w:szCs w:val="24"/>
        </w:rPr>
        <w:t>法定代表人或授权代表：</w:t>
      </w:r>
    </w:p>
    <w:p w14:paraId="5ACF3B11" w14:textId="4E41D9FC" w:rsidR="00156457" w:rsidRPr="00912006" w:rsidRDefault="00286834">
      <w:pPr>
        <w:snapToGrid w:val="0"/>
        <w:spacing w:line="440" w:lineRule="exact"/>
        <w:ind w:leftChars="257" w:left="540"/>
        <w:rPr>
          <w:rFonts w:ascii="仿宋" w:eastAsia="仿宋" w:hAnsi="仿宋"/>
          <w:sz w:val="24"/>
          <w:szCs w:val="24"/>
        </w:rPr>
      </w:pPr>
      <w:r w:rsidRPr="00912006">
        <w:rPr>
          <w:rFonts w:ascii="仿宋" w:eastAsia="仿宋" w:hAnsi="仿宋"/>
          <w:noProof/>
          <w:sz w:val="24"/>
          <w:szCs w:val="24"/>
        </w:rPr>
        <mc:AlternateContent>
          <mc:Choice Requires="wpg">
            <w:drawing>
              <wp:anchor distT="0" distB="0" distL="114300" distR="114300" simplePos="0" relativeHeight="251660288" behindDoc="0" locked="0" layoutInCell="1" allowOverlap="1" wp14:anchorId="74FFC772" wp14:editId="0AC54DAF">
                <wp:simplePos x="0" y="0"/>
                <wp:positionH relativeFrom="column">
                  <wp:posOffset>1075055</wp:posOffset>
                </wp:positionH>
                <wp:positionV relativeFrom="paragraph">
                  <wp:posOffset>294640</wp:posOffset>
                </wp:positionV>
                <wp:extent cx="4319905" cy="253365"/>
                <wp:effectExtent l="8255" t="13970" r="5715" b="8890"/>
                <wp:wrapNone/>
                <wp:docPr id="16195404"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19905" cy="253365"/>
                          <a:chOff x="3493" y="4610"/>
                          <a:chExt cx="7147" cy="399"/>
                        </a:xfrm>
                      </wpg:grpSpPr>
                      <wps:wsp>
                        <wps:cNvPr id="1742788779" name="Rectangle 22"/>
                        <wps:cNvSpPr>
                          <a:spLocks noChangeArrowheads="1"/>
                        </wps:cNvSpPr>
                        <wps:spPr bwMode="auto">
                          <a:xfrm>
                            <a:off x="3493" y="4610"/>
                            <a:ext cx="397" cy="397"/>
                          </a:xfrm>
                          <a:prstGeom prst="rect">
                            <a:avLst/>
                          </a:prstGeom>
                          <a:solidFill>
                            <a:srgbClr val="FFFFFF"/>
                          </a:solidFill>
                          <a:ln w="9525">
                            <a:solidFill>
                              <a:srgbClr val="808080"/>
                            </a:solidFill>
                            <a:miter lim="800000"/>
                            <a:headEnd/>
                            <a:tailEnd/>
                          </a:ln>
                        </wps:spPr>
                        <wps:bodyPr rot="0" vert="horz" wrap="square" lIns="91440" tIns="45720" rIns="91440" bIns="45720" anchor="t" anchorCtr="0" upright="1">
                          <a:noAutofit/>
                        </wps:bodyPr>
                      </wps:wsp>
                      <wps:wsp>
                        <wps:cNvPr id="559827102" name="Rectangle 23"/>
                        <wps:cNvSpPr>
                          <a:spLocks noChangeArrowheads="1"/>
                        </wps:cNvSpPr>
                        <wps:spPr bwMode="auto">
                          <a:xfrm>
                            <a:off x="3886" y="4612"/>
                            <a:ext cx="397" cy="397"/>
                          </a:xfrm>
                          <a:prstGeom prst="rect">
                            <a:avLst/>
                          </a:prstGeom>
                          <a:solidFill>
                            <a:srgbClr val="FFFFFF"/>
                          </a:solidFill>
                          <a:ln w="9525">
                            <a:solidFill>
                              <a:srgbClr val="808080"/>
                            </a:solidFill>
                            <a:miter lim="800000"/>
                            <a:headEnd/>
                            <a:tailEnd/>
                          </a:ln>
                        </wps:spPr>
                        <wps:bodyPr rot="0" vert="horz" wrap="square" lIns="91440" tIns="45720" rIns="91440" bIns="45720" anchor="t" anchorCtr="0" upright="1">
                          <a:noAutofit/>
                        </wps:bodyPr>
                      </wps:wsp>
                      <wps:wsp>
                        <wps:cNvPr id="1279549539" name="Rectangle 24"/>
                        <wps:cNvSpPr>
                          <a:spLocks noChangeArrowheads="1"/>
                        </wps:cNvSpPr>
                        <wps:spPr bwMode="auto">
                          <a:xfrm>
                            <a:off x="4277" y="4612"/>
                            <a:ext cx="397" cy="397"/>
                          </a:xfrm>
                          <a:prstGeom prst="rect">
                            <a:avLst/>
                          </a:prstGeom>
                          <a:solidFill>
                            <a:srgbClr val="FFFFFF"/>
                          </a:solidFill>
                          <a:ln w="9525">
                            <a:solidFill>
                              <a:srgbClr val="808080"/>
                            </a:solidFill>
                            <a:miter lim="800000"/>
                            <a:headEnd/>
                            <a:tailEnd/>
                          </a:ln>
                        </wps:spPr>
                        <wps:bodyPr rot="0" vert="horz" wrap="square" lIns="91440" tIns="45720" rIns="91440" bIns="45720" anchor="t" anchorCtr="0" upright="1">
                          <a:noAutofit/>
                        </wps:bodyPr>
                      </wps:wsp>
                      <wps:wsp>
                        <wps:cNvPr id="331593633" name="Rectangle 25"/>
                        <wps:cNvSpPr>
                          <a:spLocks noChangeArrowheads="1"/>
                        </wps:cNvSpPr>
                        <wps:spPr bwMode="auto">
                          <a:xfrm>
                            <a:off x="4685" y="4612"/>
                            <a:ext cx="397" cy="397"/>
                          </a:xfrm>
                          <a:prstGeom prst="rect">
                            <a:avLst/>
                          </a:prstGeom>
                          <a:solidFill>
                            <a:srgbClr val="FFFFFF"/>
                          </a:solidFill>
                          <a:ln w="9525">
                            <a:solidFill>
                              <a:srgbClr val="808080"/>
                            </a:solidFill>
                            <a:miter lim="800000"/>
                            <a:headEnd/>
                            <a:tailEnd/>
                          </a:ln>
                        </wps:spPr>
                        <wps:bodyPr rot="0" vert="horz" wrap="square" lIns="91440" tIns="45720" rIns="91440" bIns="45720" anchor="t" anchorCtr="0" upright="1">
                          <a:noAutofit/>
                        </wps:bodyPr>
                      </wps:wsp>
                      <wps:wsp>
                        <wps:cNvPr id="1295450274" name="Rectangle 26"/>
                        <wps:cNvSpPr>
                          <a:spLocks noChangeArrowheads="1"/>
                        </wps:cNvSpPr>
                        <wps:spPr bwMode="auto">
                          <a:xfrm>
                            <a:off x="5082" y="4610"/>
                            <a:ext cx="397" cy="397"/>
                          </a:xfrm>
                          <a:prstGeom prst="rect">
                            <a:avLst/>
                          </a:prstGeom>
                          <a:solidFill>
                            <a:srgbClr val="FFFFFF"/>
                          </a:solidFill>
                          <a:ln w="9525">
                            <a:solidFill>
                              <a:srgbClr val="808080"/>
                            </a:solidFill>
                            <a:miter lim="800000"/>
                            <a:headEnd/>
                            <a:tailEnd/>
                          </a:ln>
                        </wps:spPr>
                        <wps:bodyPr rot="0" vert="horz" wrap="square" lIns="91440" tIns="45720" rIns="91440" bIns="45720" anchor="t" anchorCtr="0" upright="1">
                          <a:noAutofit/>
                        </wps:bodyPr>
                      </wps:wsp>
                      <wps:wsp>
                        <wps:cNvPr id="2096595264" name="Rectangle 27"/>
                        <wps:cNvSpPr>
                          <a:spLocks noChangeArrowheads="1"/>
                        </wps:cNvSpPr>
                        <wps:spPr bwMode="auto">
                          <a:xfrm>
                            <a:off x="5479" y="4610"/>
                            <a:ext cx="397" cy="397"/>
                          </a:xfrm>
                          <a:prstGeom prst="rect">
                            <a:avLst/>
                          </a:prstGeom>
                          <a:solidFill>
                            <a:srgbClr val="FFFFFF"/>
                          </a:solidFill>
                          <a:ln w="9525">
                            <a:solidFill>
                              <a:srgbClr val="808080"/>
                            </a:solidFill>
                            <a:miter lim="800000"/>
                            <a:headEnd/>
                            <a:tailEnd/>
                          </a:ln>
                        </wps:spPr>
                        <wps:bodyPr rot="0" vert="horz" wrap="square" lIns="91440" tIns="45720" rIns="91440" bIns="45720" anchor="t" anchorCtr="0" upright="1">
                          <a:noAutofit/>
                        </wps:bodyPr>
                      </wps:wsp>
                      <wps:wsp>
                        <wps:cNvPr id="687824796" name="Rectangle 28"/>
                        <wps:cNvSpPr>
                          <a:spLocks noChangeArrowheads="1"/>
                        </wps:cNvSpPr>
                        <wps:spPr bwMode="auto">
                          <a:xfrm>
                            <a:off x="5876" y="4612"/>
                            <a:ext cx="397" cy="397"/>
                          </a:xfrm>
                          <a:prstGeom prst="rect">
                            <a:avLst/>
                          </a:prstGeom>
                          <a:solidFill>
                            <a:srgbClr val="FFFFFF"/>
                          </a:solidFill>
                          <a:ln w="9525">
                            <a:solidFill>
                              <a:srgbClr val="808080"/>
                            </a:solidFill>
                            <a:miter lim="800000"/>
                            <a:headEnd/>
                            <a:tailEnd/>
                          </a:ln>
                        </wps:spPr>
                        <wps:bodyPr rot="0" vert="horz" wrap="square" lIns="91440" tIns="45720" rIns="91440" bIns="45720" anchor="t" anchorCtr="0" upright="1">
                          <a:noAutofit/>
                        </wps:bodyPr>
                      </wps:wsp>
                      <wps:wsp>
                        <wps:cNvPr id="1447168157" name="Rectangle 29"/>
                        <wps:cNvSpPr>
                          <a:spLocks noChangeArrowheads="1"/>
                        </wps:cNvSpPr>
                        <wps:spPr bwMode="auto">
                          <a:xfrm>
                            <a:off x="6273" y="4612"/>
                            <a:ext cx="397" cy="397"/>
                          </a:xfrm>
                          <a:prstGeom prst="rect">
                            <a:avLst/>
                          </a:prstGeom>
                          <a:solidFill>
                            <a:srgbClr val="FFFFFF"/>
                          </a:solidFill>
                          <a:ln w="9525">
                            <a:solidFill>
                              <a:srgbClr val="808080"/>
                            </a:solidFill>
                            <a:miter lim="800000"/>
                            <a:headEnd/>
                            <a:tailEnd/>
                          </a:ln>
                        </wps:spPr>
                        <wps:bodyPr rot="0" vert="horz" wrap="square" lIns="91440" tIns="45720" rIns="91440" bIns="45720" anchor="t" anchorCtr="0" upright="1">
                          <a:noAutofit/>
                        </wps:bodyPr>
                      </wps:wsp>
                      <wps:wsp>
                        <wps:cNvPr id="627600410" name="Rectangle 30"/>
                        <wps:cNvSpPr>
                          <a:spLocks noChangeArrowheads="1"/>
                        </wps:cNvSpPr>
                        <wps:spPr bwMode="auto">
                          <a:xfrm>
                            <a:off x="6670" y="4610"/>
                            <a:ext cx="397" cy="397"/>
                          </a:xfrm>
                          <a:prstGeom prst="rect">
                            <a:avLst/>
                          </a:prstGeom>
                          <a:solidFill>
                            <a:srgbClr val="FFFFFF"/>
                          </a:solidFill>
                          <a:ln w="9525">
                            <a:solidFill>
                              <a:srgbClr val="808080"/>
                            </a:solidFill>
                            <a:miter lim="800000"/>
                            <a:headEnd/>
                            <a:tailEnd/>
                          </a:ln>
                        </wps:spPr>
                        <wps:bodyPr rot="0" vert="horz" wrap="square" lIns="91440" tIns="45720" rIns="91440" bIns="45720" anchor="t" anchorCtr="0" upright="1">
                          <a:noAutofit/>
                        </wps:bodyPr>
                      </wps:wsp>
                      <wps:wsp>
                        <wps:cNvPr id="850918843" name="Rectangle 31"/>
                        <wps:cNvSpPr>
                          <a:spLocks noChangeArrowheads="1"/>
                        </wps:cNvSpPr>
                        <wps:spPr bwMode="auto">
                          <a:xfrm>
                            <a:off x="7067" y="4612"/>
                            <a:ext cx="397" cy="397"/>
                          </a:xfrm>
                          <a:prstGeom prst="rect">
                            <a:avLst/>
                          </a:prstGeom>
                          <a:solidFill>
                            <a:srgbClr val="FFFFFF"/>
                          </a:solidFill>
                          <a:ln w="9525">
                            <a:solidFill>
                              <a:srgbClr val="808080"/>
                            </a:solidFill>
                            <a:miter lim="800000"/>
                            <a:headEnd/>
                            <a:tailEnd/>
                          </a:ln>
                        </wps:spPr>
                        <wps:bodyPr rot="0" vert="horz" wrap="square" lIns="91440" tIns="45720" rIns="91440" bIns="45720" anchor="t" anchorCtr="0" upright="1">
                          <a:noAutofit/>
                        </wps:bodyPr>
                      </wps:wsp>
                      <wps:wsp>
                        <wps:cNvPr id="533688546" name="Rectangle 32"/>
                        <wps:cNvSpPr>
                          <a:spLocks noChangeArrowheads="1"/>
                        </wps:cNvSpPr>
                        <wps:spPr bwMode="auto">
                          <a:xfrm>
                            <a:off x="7464" y="4610"/>
                            <a:ext cx="397" cy="397"/>
                          </a:xfrm>
                          <a:prstGeom prst="rect">
                            <a:avLst/>
                          </a:prstGeom>
                          <a:solidFill>
                            <a:srgbClr val="FFFFFF"/>
                          </a:solidFill>
                          <a:ln w="9525">
                            <a:solidFill>
                              <a:srgbClr val="808080"/>
                            </a:solidFill>
                            <a:miter lim="800000"/>
                            <a:headEnd/>
                            <a:tailEnd/>
                          </a:ln>
                        </wps:spPr>
                        <wps:bodyPr rot="0" vert="horz" wrap="square" lIns="91440" tIns="45720" rIns="91440" bIns="45720" anchor="t" anchorCtr="0" upright="1">
                          <a:noAutofit/>
                        </wps:bodyPr>
                      </wps:wsp>
                      <wps:wsp>
                        <wps:cNvPr id="1382571949" name="Rectangle 33"/>
                        <wps:cNvSpPr>
                          <a:spLocks noChangeArrowheads="1"/>
                        </wps:cNvSpPr>
                        <wps:spPr bwMode="auto">
                          <a:xfrm>
                            <a:off x="7861" y="4610"/>
                            <a:ext cx="397" cy="397"/>
                          </a:xfrm>
                          <a:prstGeom prst="rect">
                            <a:avLst/>
                          </a:prstGeom>
                          <a:solidFill>
                            <a:srgbClr val="FFFFFF"/>
                          </a:solidFill>
                          <a:ln w="9525">
                            <a:solidFill>
                              <a:srgbClr val="808080"/>
                            </a:solidFill>
                            <a:miter lim="800000"/>
                            <a:headEnd/>
                            <a:tailEnd/>
                          </a:ln>
                        </wps:spPr>
                        <wps:bodyPr rot="0" vert="horz" wrap="square" lIns="91440" tIns="45720" rIns="91440" bIns="45720" anchor="t" anchorCtr="0" upright="1">
                          <a:noAutofit/>
                        </wps:bodyPr>
                      </wps:wsp>
                      <wps:wsp>
                        <wps:cNvPr id="1580341694" name="Rectangle 34"/>
                        <wps:cNvSpPr>
                          <a:spLocks noChangeArrowheads="1"/>
                        </wps:cNvSpPr>
                        <wps:spPr bwMode="auto">
                          <a:xfrm>
                            <a:off x="8258" y="4610"/>
                            <a:ext cx="397" cy="397"/>
                          </a:xfrm>
                          <a:prstGeom prst="rect">
                            <a:avLst/>
                          </a:prstGeom>
                          <a:solidFill>
                            <a:srgbClr val="FFFFFF"/>
                          </a:solidFill>
                          <a:ln w="9525">
                            <a:solidFill>
                              <a:srgbClr val="808080"/>
                            </a:solidFill>
                            <a:miter lim="800000"/>
                            <a:headEnd/>
                            <a:tailEnd/>
                          </a:ln>
                        </wps:spPr>
                        <wps:bodyPr rot="0" vert="horz" wrap="square" lIns="91440" tIns="45720" rIns="91440" bIns="45720" anchor="t" anchorCtr="0" upright="1">
                          <a:noAutofit/>
                        </wps:bodyPr>
                      </wps:wsp>
                      <wps:wsp>
                        <wps:cNvPr id="428564953" name="Rectangle 35"/>
                        <wps:cNvSpPr>
                          <a:spLocks noChangeArrowheads="1"/>
                        </wps:cNvSpPr>
                        <wps:spPr bwMode="auto">
                          <a:xfrm>
                            <a:off x="8655" y="4612"/>
                            <a:ext cx="397" cy="397"/>
                          </a:xfrm>
                          <a:prstGeom prst="rect">
                            <a:avLst/>
                          </a:prstGeom>
                          <a:solidFill>
                            <a:srgbClr val="FFFFFF"/>
                          </a:solidFill>
                          <a:ln w="9525">
                            <a:solidFill>
                              <a:srgbClr val="808080"/>
                            </a:solidFill>
                            <a:miter lim="800000"/>
                            <a:headEnd/>
                            <a:tailEnd/>
                          </a:ln>
                        </wps:spPr>
                        <wps:bodyPr rot="0" vert="horz" wrap="square" lIns="91440" tIns="45720" rIns="91440" bIns="45720" anchor="t" anchorCtr="0" upright="1">
                          <a:noAutofit/>
                        </wps:bodyPr>
                      </wps:wsp>
                      <wps:wsp>
                        <wps:cNvPr id="2119159266" name="Rectangle 36"/>
                        <wps:cNvSpPr>
                          <a:spLocks noChangeArrowheads="1"/>
                        </wps:cNvSpPr>
                        <wps:spPr bwMode="auto">
                          <a:xfrm>
                            <a:off x="9052" y="4610"/>
                            <a:ext cx="397" cy="397"/>
                          </a:xfrm>
                          <a:prstGeom prst="rect">
                            <a:avLst/>
                          </a:prstGeom>
                          <a:solidFill>
                            <a:srgbClr val="FFFFFF"/>
                          </a:solidFill>
                          <a:ln w="9525">
                            <a:solidFill>
                              <a:srgbClr val="808080"/>
                            </a:solidFill>
                            <a:miter lim="800000"/>
                            <a:headEnd/>
                            <a:tailEnd/>
                          </a:ln>
                        </wps:spPr>
                        <wps:bodyPr rot="0" vert="horz" wrap="square" lIns="91440" tIns="45720" rIns="91440" bIns="45720" anchor="t" anchorCtr="0" upright="1">
                          <a:noAutofit/>
                        </wps:bodyPr>
                      </wps:wsp>
                      <wps:wsp>
                        <wps:cNvPr id="870214480" name="Rectangle 37"/>
                        <wps:cNvSpPr>
                          <a:spLocks noChangeArrowheads="1"/>
                        </wps:cNvSpPr>
                        <wps:spPr bwMode="auto">
                          <a:xfrm>
                            <a:off x="9449" y="4610"/>
                            <a:ext cx="397" cy="397"/>
                          </a:xfrm>
                          <a:prstGeom prst="rect">
                            <a:avLst/>
                          </a:prstGeom>
                          <a:solidFill>
                            <a:srgbClr val="FFFFFF"/>
                          </a:solidFill>
                          <a:ln w="9525">
                            <a:solidFill>
                              <a:srgbClr val="808080"/>
                            </a:solidFill>
                            <a:miter lim="800000"/>
                            <a:headEnd/>
                            <a:tailEnd/>
                          </a:ln>
                        </wps:spPr>
                        <wps:bodyPr rot="0" vert="horz" wrap="square" lIns="91440" tIns="45720" rIns="91440" bIns="45720" anchor="t" anchorCtr="0" upright="1">
                          <a:noAutofit/>
                        </wps:bodyPr>
                      </wps:wsp>
                      <wps:wsp>
                        <wps:cNvPr id="2041682364" name="Rectangle 38"/>
                        <wps:cNvSpPr>
                          <a:spLocks noChangeArrowheads="1"/>
                        </wps:cNvSpPr>
                        <wps:spPr bwMode="auto">
                          <a:xfrm>
                            <a:off x="9846" y="4610"/>
                            <a:ext cx="397" cy="397"/>
                          </a:xfrm>
                          <a:prstGeom prst="rect">
                            <a:avLst/>
                          </a:prstGeom>
                          <a:solidFill>
                            <a:srgbClr val="FFFFFF"/>
                          </a:solidFill>
                          <a:ln w="9525">
                            <a:solidFill>
                              <a:srgbClr val="808080"/>
                            </a:solidFill>
                            <a:miter lim="800000"/>
                            <a:headEnd/>
                            <a:tailEnd/>
                          </a:ln>
                        </wps:spPr>
                        <wps:bodyPr rot="0" vert="horz" wrap="square" lIns="91440" tIns="45720" rIns="91440" bIns="45720" anchor="t" anchorCtr="0" upright="1">
                          <a:noAutofit/>
                        </wps:bodyPr>
                      </wps:wsp>
                      <wps:wsp>
                        <wps:cNvPr id="1018839007" name="Rectangle 39"/>
                        <wps:cNvSpPr>
                          <a:spLocks noChangeArrowheads="1"/>
                        </wps:cNvSpPr>
                        <wps:spPr bwMode="auto">
                          <a:xfrm>
                            <a:off x="10243" y="4612"/>
                            <a:ext cx="397" cy="397"/>
                          </a:xfrm>
                          <a:prstGeom prst="rect">
                            <a:avLst/>
                          </a:prstGeom>
                          <a:solidFill>
                            <a:srgbClr val="FFFFFF"/>
                          </a:solidFill>
                          <a:ln w="9525">
                            <a:solidFill>
                              <a:srgbClr val="80808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7F432CE3" id="Group 21" o:spid="_x0000_s1026" style="position:absolute;margin-left:84.65pt;margin-top:23.2pt;width:340.15pt;height:19.95pt;z-index:251660288" coordorigin="3493,4610" coordsize="7147,3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PWwgAQAAHwzAAAOAAAAZHJzL2Uyb0RvYy54bWzsW+tu2zYU/j9g7yDo/2LxThpxiiJtggHd&#10;VqzbAzCSbAmTRI1U4mRPv0PKdu1YqIsWEzCADmCQJkUdnvPxy7lI12+e2yZ5Kq2rTbdK0VWWJmWX&#10;m6LuNqv0zz/ufpJp4gbdFboxXblKX0qXvrn58Yfrbb8ssalMU5Q2gUU6t9z2q7Qahn65WLi8Klvt&#10;rkxfdjC4NrbVA3TtZlFYvYXV22aBs4wvtsYWvTV56Rz8+m4cTG/C+ut1mQ+/rdeuHJJmlYJsQ/i2&#10;4fvBfy9urvVyY3Vf1flODP0NUrS67uCmh6Xe6UEnj7Y+W6qtc2ucWQ9XuWkXZr2u8zLsAXaDsle7&#10;ubfmsQ972Sy3m/6gJlDtKz1987L5r0/3tv/Uf7Sj9ND8YPK/HOhlse03y+Nx39+Mk5OH7S+mAHvq&#10;x8GEjT+vbeuXgC0lz0G/Lwf9ls9DksOPlCClMpYmOYxhRghnowHyCqzkLyNUkTSBUcrRzjh59X53&#10;uUBUjNcSpfyFC70cbxtE3YnmTQ9Ycp/V5b5PXZ8q3ZfBCs6r46NN6gKgLigWUgqh0qTTLajidwCb&#10;7jZNmWDspfNiwPy9bt2o2KQztxVMK99aa7ZVqQsQD4XdnFzgOw7MclHTEyrb65uog77Eib70srdu&#10;uC9Nm/jGKrUgezCjfvrghlG1+yneqs40dXFXN03o2M3DbWOTJw2H6i58dqufTGu6ZLtKFcMsrHwy&#10;5o6XkJn/m1qirQdgh6ZuV6nM/MdP0kuvtfddEdqDrpuxDWhougDbUXOjBR5M8QJatGY8+kBV0KiM&#10;/SdNtnDsV6n7+1HbMk2anzuwhEKUep4IHcoEho49Hnk4HtFdDkut0iFNxubtMHLLY2/rTQV3QmHv&#10;nXkL52RdB816y45S7YQFrM4EWsaUxAJleAKzxOv2BIJg9v8Ks1Ly/TEPZ0UvI2b9aY+YhfOyA+Ge&#10;aLFQjCpGpoiWzgha4Hug0/F/UwRtJNrR45z2DghBTBFOwJk5cw6CzzMT0VIuwd2KmPWuYnQO9lHS&#10;NGYRBp5lGRZ0ArR8RqJlmQQH5SQIiN5B9A4mwzCcKc4gxuBToA1Bz0xMy6iPBCNoI9Me56OmmZZL&#10;ITHgBWKgM+9Azkm0UsQwzKcRondwlEOdxizkRQTiEjGIgc5AG7JxMxEtx+KQIoxhWAzDvhSGAVZ4&#10;llFIJZ9hloRc4lyY5QJEiM5BJNrLzoFkmUJS0onUAQl1gpkwKzIe013ROXhVkpx2DnwpT0pGJxxa&#10;MmctTFAfB0aejTx7mWcRkZgJpOhEXQHytvMVw4TkKII2RmGnT7JMEy1iMiMUcTWR7iJzFsPg7MCT&#10;PZFpI9NeZlqKJeO+gjsRhc1ZDJOcxWJY9Gi/yqPFCCko4WI+5dLOWQyD5+ViMSyC9qtAK0WGIU8L&#10;z9Kdp7vmrIUp6p3q6BxE5+Cyc4AhPcslJlMFXDJnMUxJn76IoI2gvQxalEGGlqgsmyiGwXOK8+UO&#10;4FFenygeURurYf/balh4gQFe8Qil6N3rKP4dkuN+2Nznl2Zu/gUAAP//AwBQSwMEFAAGAAgAAAAh&#10;AHwEQD7fAAAACQEAAA8AAABkcnMvZG93bnJldi54bWxMj8FKw0AQhu+C77CM4M1uYmJoYzalFPVU&#10;BFtBvG2z0yQ0Oxuy2yR9e8eT3uZnPv75pljPthMjDr51pCBeRCCQKmdaqhV8Hl4fliB80GR05wgV&#10;XNHDury9KXRu3EQfOO5DLbiEfK4VNCH0uZS+atBqv3A9Eu9ObrA6cBxqaQY9cbnt5GMUZdLqlvhC&#10;o3vcNlid9xer4G3S0yaJX8bd+bS9fh+e3r92MSp1fzdvnkEEnMMfDL/6rA4lOx3dhYwXHedslTCq&#10;IM1SEAws01UG4shDloAsC/n/g/IHAAD//wMAUEsBAi0AFAAGAAgAAAAhALaDOJL+AAAA4QEAABMA&#10;AAAAAAAAAAAAAAAAAAAAAFtDb250ZW50X1R5cGVzXS54bWxQSwECLQAUAAYACAAAACEAOP0h/9YA&#10;AACUAQAACwAAAAAAAAAAAAAAAAAvAQAAX3JlbHMvLnJlbHNQSwECLQAUAAYACAAAACEAkiT1sIAE&#10;AAB8MwAADgAAAAAAAAAAAAAAAAAuAgAAZHJzL2Uyb0RvYy54bWxQSwECLQAUAAYACAAAACEAfARA&#10;Pt8AAAAJAQAADwAAAAAAAAAAAAAAAADaBgAAZHJzL2Rvd25yZXYueG1sUEsFBgAAAAAEAAQA8wAA&#10;AOYHAAAAAA==&#10;">
                <v:rect id="Rectangle 22" o:spid="_x0000_s1027" style="position:absolute;left:3493;top:4610;width:397;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xMyAAAAOMAAAAPAAAAZHJzL2Rvd25yZXYueG1sRE9fS8Mw&#10;EH8X/A7hBN9c6tC11mVjEwTxZWwT5uPZnEmxuZQkdp2f3gjCHu/3/+bL0XVioBBbzwpuJwUI4sbr&#10;lo2Ct/3zTQUiJmSNnWdScKIIy8XlxRxr7Y+8pWGXjMghHGtUYFPqayljY8lhnPieOHOfPjhM+QxG&#10;6oDHHO46OS2KmXTYcm6w2NOTpeZr9+0U6M0p3Nu0+Xn9iOtZGN4PRpqDUtdX4+oRRKIxncX/7hed&#10;55d307KqyvIB/n7KAMjFLwAAAP//AwBQSwECLQAUAAYACAAAACEA2+H2y+4AAACFAQAAEwAAAAAA&#10;AAAAAAAAAAAAAAAAW0NvbnRlbnRfVHlwZXNdLnhtbFBLAQItABQABgAIAAAAIQBa9CxbvwAAABUB&#10;AAALAAAAAAAAAAAAAAAAAB8BAABfcmVscy8ucmVsc1BLAQItABQABgAIAAAAIQAu+oxMyAAAAOMA&#10;AAAPAAAAAAAAAAAAAAAAAAcCAABkcnMvZG93bnJldi54bWxQSwUGAAAAAAMAAwC3AAAA/AIAAAAA&#10;" strokecolor="gray"/>
                <v:rect id="Rectangle 23" o:spid="_x0000_s1028" style="position:absolute;left:3886;top:4612;width:397;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UIzygAAAOIAAAAPAAAAZHJzL2Rvd25yZXYueG1sRI9BSwMx&#10;FITvgv8hPMGbzXZha12bllYQxEuxLdTjc/NMFjcvSxK3W3+9EYQeh5n5hlmsRteJgUJsPSuYTgoQ&#10;xI3XLRsFh/3z3RxETMgaO8+k4EwRVsvrqwXW2p/4jYZdMiJDONaowKbU11LGxpLDOPE9cfY+fXCY&#10;sgxG6oCnDHedLItiJh22nBcs9vRkqfnafTsFensOlU3bn9ePuJmF4f1opDkqdXszrh9BJBrTJfzf&#10;ftEKquphXt5PixL+LuU7IJe/AAAA//8DAFBLAQItABQABgAIAAAAIQDb4fbL7gAAAIUBAAATAAAA&#10;AAAAAAAAAAAAAAAAAABbQ29udGVudF9UeXBlc10ueG1sUEsBAi0AFAAGAAgAAAAhAFr0LFu/AAAA&#10;FQEAAAsAAAAAAAAAAAAAAAAAHwEAAF9yZWxzLy5yZWxzUEsBAi0AFAAGAAgAAAAhAGtRQjPKAAAA&#10;4gAAAA8AAAAAAAAAAAAAAAAABwIAAGRycy9kb3ducmV2LnhtbFBLBQYAAAAAAwADALcAAAD+AgAA&#10;AAA=&#10;" strokecolor="gray"/>
                <v:rect id="Rectangle 24" o:spid="_x0000_s1029" style="position:absolute;left:4277;top:4612;width:397;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bXSyAAAAOMAAAAPAAAAZHJzL2Rvd25yZXYueG1sRE9fS8Mw&#10;EH8X9h3CDXxzqdNOW5eNKQjiy3AK8/FszqSsuZQkdp2f3giCj/f7f8v16DoxUIitZwWXswIEceN1&#10;y0bB2+vjxS2ImJA1dp5JwYkirFeTsyXW2h/5hYZdMiKHcKxRgU2pr6WMjSWHceZ74sx9+uAw5TMY&#10;qQMec7jr5LwoFtJhy7nBYk8PlprD7ssp0NtTKG3afj9/xPtFGN73Rpq9UufTcXMHItGY/sV/7ied&#10;589vqvK6Kq8q+P0pAyBXPwAAAP//AwBQSwECLQAUAAYACAAAACEA2+H2y+4AAACFAQAAEwAAAAAA&#10;AAAAAAAAAAAAAAAAW0NvbnRlbnRfVHlwZXNdLnhtbFBLAQItABQABgAIAAAAIQBa9CxbvwAAABUB&#10;AAALAAAAAAAAAAAAAAAAAB8BAABfcmVscy8ucmVsc1BLAQItABQABgAIAAAAIQAq6bXSyAAAAOMA&#10;AAAPAAAAAAAAAAAAAAAAAAcCAABkcnMvZG93bnJldi54bWxQSwUGAAAAAAMAAwC3AAAA/AIAAAAA&#10;" strokecolor="gray"/>
                <v:rect id="Rectangle 25" o:spid="_x0000_s1030" style="position:absolute;left:4685;top:4612;width:397;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le8yQAAAOIAAAAPAAAAZHJzL2Rvd25yZXYueG1sRI9BSwMx&#10;FITvgv8hPMGbzdbQRbdNiwqCeClWoR5fN89kcfOyJHG79dcbQfA4zMw3zGoz+V6MFFMXWMN8VoEg&#10;boPp2Gp4e328ugGRMrLBPjBpOFGCzfr8bIWNCUd+oXGXrSgQTg1qcDkPjZSpdeQxzcJAXLyPED3m&#10;IqOVJuKxwH0vr6uqlh47LgsOB3pw1H7uvrwGsz3Fhcvb7+dDuq/j+L630u61vryY7pYgMk35P/zX&#10;fjIalJovblWtFPxeKndArn8AAAD//wMAUEsBAi0AFAAGAAgAAAAhANvh9svuAAAAhQEAABMAAAAA&#10;AAAAAAAAAAAAAAAAAFtDb250ZW50X1R5cGVzXS54bWxQSwECLQAUAAYACAAAACEAWvQsW78AAAAV&#10;AQAACwAAAAAAAAAAAAAAAAAfAQAAX3JlbHMvLnJlbHNQSwECLQAUAAYACAAAACEADA5XvMkAAADi&#10;AAAADwAAAAAAAAAAAAAAAAAHAgAAZHJzL2Rvd25yZXYueG1sUEsFBgAAAAADAAMAtwAAAP0CAAAA&#10;AA==&#10;" strokecolor="gray"/>
                <v:rect id="Rectangle 26" o:spid="_x0000_s1031" style="position:absolute;left:5082;top:4610;width:397;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lY+yAAAAOMAAAAPAAAAZHJzL2Rvd25yZXYueG1sRE9fS8Mw&#10;EH8X9h3CDXxzqWWd2i0bKgjiy9gU5uPZ3JJicylJ7Do/vREEH+/3/1ab0XVioBBbzwquZwUI4sbr&#10;lo2Ct9enq1sQMSFr7DyTgjNF2KwnFyustT/xjoZ9MiKHcKxRgU2pr6WMjSWHceZ74swdfXCY8hmM&#10;1AFPOdx1siyKhXTYcm6w2NOjpeZz/+UU6O05VDZtv18+4sMiDO8HI81BqcvpeL8EkWhM/+I/97PO&#10;88u7al4V5c0cfn/KAMj1DwAAAP//AwBQSwECLQAUAAYACAAAACEA2+H2y+4AAACFAQAAEwAAAAAA&#10;AAAAAAAAAAAAAAAAW0NvbnRlbnRfVHlwZXNdLnhtbFBLAQItABQABgAIAAAAIQBa9CxbvwAAABUB&#10;AAALAAAAAAAAAAAAAAAAAB8BAABfcmVscy8ucmVsc1BLAQItABQABgAIAAAAIQCzClY+yAAAAOMA&#10;AAAPAAAAAAAAAAAAAAAAAAcCAABkcnMvZG93bnJldi54bWxQSwUGAAAAAAMAAwC3AAAA/AIAAAAA&#10;" strokecolor="gray"/>
                <v:rect id="Rectangle 27" o:spid="_x0000_s1032" style="position:absolute;left:5479;top:4610;width:397;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JWrygAAAOMAAAAPAAAAZHJzL2Rvd25yZXYueG1sRI9BSwMx&#10;FITvQv9DeAVvNuviLnZtWlpBEC/FKtTjc/NMFjcvSxK3W3+9EQSPw8x8w6w2k+vFSCF2nhVcLwoQ&#10;xK3XHRsFry8PV7cgYkLW2HsmBWeKsFnPLlbYaH/iZxoPyYgM4digApvS0EgZW0sO48IPxNn78MFh&#10;yjIYqQOeMtz1siyKWjrsOC9YHOjeUvt5+HIK9P4cKpv230/vcVeH8e1opDkqdTmftncgEk3pP/zX&#10;ftQKymJZV8uqrG/g91P+A3L9AwAA//8DAFBLAQItABQABgAIAAAAIQDb4fbL7gAAAIUBAAATAAAA&#10;AAAAAAAAAAAAAAAAAABbQ29udGVudF9UeXBlc10ueG1sUEsBAi0AFAAGAAgAAAAhAFr0LFu/AAAA&#10;FQEAAAsAAAAAAAAAAAAAAAAAHwEAAF9yZWxzLy5yZWxzUEsBAi0AFAAGAAgAAAAhADtclavKAAAA&#10;4wAAAA8AAAAAAAAAAAAAAAAABwIAAGRycy9kb3ducmV2LnhtbFBLBQYAAAAAAwADALcAAAD+AgAA&#10;AAA=&#10;" strokecolor="gray"/>
                <v:rect id="Rectangle 28" o:spid="_x0000_s1033" style="position:absolute;left:5876;top:4612;width:397;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sHfygAAAOIAAAAPAAAAZHJzL2Rvd25yZXYueG1sRI9BSwMx&#10;FITvgv8hPMGbzVp0u65NSysI4qW0FerxuXkmi5uXJYnbrb/eCEKPw8x8w8yXo+vEQCG2nhXcTgoQ&#10;xI3XLRsFb/vnmwpETMgaO8+k4EQRlovLiznW2h95S8MuGZEhHGtUYFPqayljY8lhnPieOHufPjhM&#10;WQYjdcBjhrtOTouilA5bzgsWe3qy1Hztvp0CvTmFe5s2P68fcV2G4f1gpDkodX01rh5BJBrTOfzf&#10;ftEKympWTe9mDyX8Xcp3QC5+AQAA//8DAFBLAQItABQABgAIAAAAIQDb4fbL7gAAAIUBAAATAAAA&#10;AAAAAAAAAAAAAAAAAABbQ29udGVudF9UeXBlc10ueG1sUEsBAi0AFAAGAAgAAAAhAFr0LFu/AAAA&#10;FQEAAAsAAAAAAAAAAAAAAAAAHwEAAF9yZWxzLy5yZWxzUEsBAi0AFAAGAAgAAAAhAE+Owd/KAAAA&#10;4gAAAA8AAAAAAAAAAAAAAAAABwIAAGRycy9kb3ducmV2LnhtbFBLBQYAAAAAAwADALcAAAD+AgAA&#10;AAA=&#10;" strokecolor="gray"/>
                <v:rect id="Rectangle 29" o:spid="_x0000_s1034" style="position:absolute;left:6273;top:4612;width:397;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sbxyAAAAOMAAAAPAAAAZHJzL2Rvd25yZXYueG1sRE9fS8Mw&#10;EH8X9h3CDXxzaWXrRl02NkEQX4ZTmI9ncybF5lKS2HV+eiMIPt7v/623o+vEQCG2nhWUswIEceN1&#10;y0bB68vDzQpETMgaO8+k4EIRtpvJ1Rpr7c/8TMMxGZFDONaowKbU11LGxpLDOPM9ceY+fHCY8hmM&#10;1AHPOdx18rYoKumw5dxgsad7S83n8csp0IdLWNh0+H56j/sqDG8nI81JqevpuLsDkWhM/+I/96PO&#10;8+fzZVmtysUSfn/KAMjNDwAAAP//AwBQSwECLQAUAAYACAAAACEA2+H2y+4AAACFAQAAEwAAAAAA&#10;AAAAAAAAAAAAAAAAW0NvbnRlbnRfVHlwZXNdLnhtbFBLAQItABQABgAIAAAAIQBa9CxbvwAAABUB&#10;AAALAAAAAAAAAAAAAAAAAB8BAABfcmVscy8ucmVsc1BLAQItABQABgAIAAAAIQBDusbxyAAAAOMA&#10;AAAPAAAAAAAAAAAAAAAAAAcCAABkcnMvZG93bnJldi54bWxQSwUGAAAAAAMAAwC3AAAA/AIAAAAA&#10;" strokecolor="gray"/>
                <v:rect id="Rectangle 30" o:spid="_x0000_s1035" style="position:absolute;left:6670;top:4610;width:397;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nMnyAAAAOIAAAAPAAAAZHJzL2Rvd25yZXYueG1sRI/NSgMx&#10;FIX3Qt8h3II7m7TUUaZNiwoFcVOsQl3eTq7J4ORmSOJ06tObheDycP741tvRd2KgmNrAGuYzBYK4&#10;CaZlq+H9bXdzDyJlZINdYNJwoQTbzeRqjbUJZ36l4ZCtKCOcatTgcu5rKVPjyGOahZ64eJ8hesxF&#10;RitNxHMZ951cKFVJjy2XB4c9PTlqvg7fXoPZX+Kty/ufl1N6rOLwcbTSHrW+no4PKxCZxvwf/ms/&#10;Gw3V4q5SajkvEAWp4IDc/AIAAP//AwBQSwECLQAUAAYACAAAACEA2+H2y+4AAACFAQAAEwAAAAAA&#10;AAAAAAAAAAAAAAAAW0NvbnRlbnRfVHlwZXNdLnhtbFBLAQItABQABgAIAAAAIQBa9CxbvwAAABUB&#10;AAALAAAAAAAAAAAAAAAAAB8BAABfcmVscy8ucmVsc1BLAQItABQABgAIAAAAIQD7fnMnyAAAAOIA&#10;AAAPAAAAAAAAAAAAAAAAAAcCAABkcnMvZG93bnJldi54bWxQSwUGAAAAAAMAAwC3AAAA/AIAAAAA&#10;" strokecolor="gray"/>
                <v:rect id="Rectangle 31" o:spid="_x0000_s1036" style="position:absolute;left:7067;top:4612;width:397;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xyygAAAOIAAAAPAAAAZHJzL2Rvd25yZXYueG1sRI9BSwMx&#10;FITvQv9DeII3m63asl2blioI4qW0CvX4unkmi5uXJYnbrb++EQoeh5n5hlmsBteKnkJsPCuYjAsQ&#10;xLXXDRsFH+8vtyWImJA1tp5JwYkirJajqwVW2h95S/0uGZEhHCtUYFPqKiljbclhHPuOOHtfPjhM&#10;WQYjdcBjhrtW3hXFTDpsOC9Y7OjZUv29+3EK9OYUpjZtft8O8WkW+s+9kWav1M31sH4EkWhI/+FL&#10;+1UrKKfFfFKWD/fwdynfAbk8AwAA//8DAFBLAQItABQABgAIAAAAIQDb4fbL7gAAAIUBAAATAAAA&#10;AAAAAAAAAAAAAAAAAABbQ29udGVudF9UeXBlc10ueG1sUEsBAi0AFAAGAAgAAAAhAFr0LFu/AAAA&#10;FQEAAAsAAAAAAAAAAAAAAAAAHwEAAF9yZWxzLy5yZWxzUEsBAi0AFAAGAAgAAAAhAL4qvHLKAAAA&#10;4gAAAA8AAAAAAAAAAAAAAAAABwIAAGRycy9kb3ducmV2LnhtbFBLBQYAAAAAAwADALcAAAD+AgAA&#10;AAA=&#10;" strokecolor="gray"/>
                <v:rect id="Rectangle 32" o:spid="_x0000_s1037" style="position:absolute;left:7464;top:4610;width:397;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BeHygAAAOIAAAAPAAAAZHJzL2Rvd25yZXYueG1sRI9BSwMx&#10;FITvQv9DeII3m9W6y7I2LVUQxEuxCvX43DyTxc3LksTt1l/fFASPw8x8wyzXk+vFSCF2nhXczAsQ&#10;xK3XHRsF729P1zWImJA19p5JwZEirFeziyU22h/4lcZdMiJDODaowKY0NFLG1pLDOPcDcfa+fHCY&#10;sgxG6oCHDHe9vC2KSjrsOC9YHOjRUvu9+3EK9PYYSpu2vy+f8aEK48feSLNX6upy2tyDSDSl//Bf&#10;+1krKBeLqq7LuwrOl/IdkKsTAAAA//8DAFBLAQItABQABgAIAAAAIQDb4fbL7gAAAIUBAAATAAAA&#10;AAAAAAAAAAAAAAAAAABbQ29udGVudF9UeXBlc10ueG1sUEsBAi0AFAAGAAgAAAAhAFr0LFu/AAAA&#10;FQEAAAsAAAAAAAAAAAAAAAAAHwEAAF9yZWxzLy5yZWxzUEsBAi0AFAAGAAgAAAAhACLAF4fKAAAA&#10;4gAAAA8AAAAAAAAAAAAAAAAABwIAAGRycy9kb3ducmV2LnhtbFBLBQYAAAAAAwADALcAAAD+AgAA&#10;AAA=&#10;" strokecolor="gray"/>
                <v:rect id="Rectangle 33" o:spid="_x0000_s1038" style="position:absolute;left:7861;top:4610;width:397;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F24yAAAAOMAAAAPAAAAZHJzL2Rvd25yZXYueG1sRE/NTgIx&#10;EL6b+A7NmHiTLggIC4WoiQnxQkQTOA7bod24nW7auiw+vTUx8Tjf/yzXvWtERyHWnhUMBwUI4srr&#10;mo2Cj/eXuxmImJA1Np5JwYUirFfXV0sstT/zG3W7ZEQO4ViiAptSW0oZK0sO48C3xJk7+eAw5TMY&#10;qQOec7hr5KgoptJhzbnBYkvPlqrP3ZdToLeXMLFp+/16jE/T0B32Rpq9Urc3/eMCRKI+/Yv/3Bud&#10;59/PRpOH4Xw8h9+fMgBy9QMAAP//AwBQSwECLQAUAAYACAAAACEA2+H2y+4AAACFAQAAEwAAAAAA&#10;AAAAAAAAAAAAAAAAW0NvbnRlbnRfVHlwZXNdLnhtbFBLAQItABQABgAIAAAAIQBa9CxbvwAAABUB&#10;AAALAAAAAAAAAAAAAAAAAB8BAABfcmVscy8ucmVsc1BLAQItABQABgAIAAAAIQDM2F24yAAAAOMA&#10;AAAPAAAAAAAAAAAAAAAAAAcCAABkcnMvZG93bnJldi54bWxQSwUGAAAAAAMAAwC3AAAA/AIAAAAA&#10;" strokecolor="gray"/>
                <v:rect id="Rectangle 34" o:spid="_x0000_s1039" style="position:absolute;left:8258;top:4610;width:397;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E4yAAAAOMAAAAPAAAAZHJzL2Rvd25yZXYueG1sRE/NSgMx&#10;EL4LvkMYwZvNVtulXZsWFQTxUmwL7XHcjMniZrIkcbv16Ruh4HG+/1msBteKnkJsPCsYjwoQxLXX&#10;DRsFu+3r3QxETMgaW8+k4EQRVsvrqwVW2h/5g/pNMiKHcKxQgU2pq6SMtSWHceQ74sx9+eAw5TMY&#10;qQMec7hr5X1RlNJhw7nBYkcvlurvzY9ToNenMLVp/fv+GZ/L0B/2Rpq9Urc3w9MjiERD+hdf3G86&#10;z5/OiofJuJxP4O+nDIBcngEAAP//AwBQSwECLQAUAAYACAAAACEA2+H2y+4AAACFAQAAEwAAAAAA&#10;AAAAAAAAAAAAAAAAW0NvbnRlbnRfVHlwZXNdLnhtbFBLAQItABQABgAIAAAAIQBa9CxbvwAAABUB&#10;AAALAAAAAAAAAAAAAAAAAB8BAABfcmVscy8ucmVsc1BLAQItABQABgAIAAAAIQAG+EE4yAAAAOMA&#10;AAAPAAAAAAAAAAAAAAAAAAcCAABkcnMvZG93bnJldi54bWxQSwUGAAAAAAMAAwC3AAAA/AIAAAAA&#10;" strokecolor="gray"/>
                <v:rect id="Rectangle 35" o:spid="_x0000_s1040" style="position:absolute;left:8655;top:4612;width:397;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2iRygAAAOIAAAAPAAAAZHJzL2Rvd25yZXYueG1sRI9BSwMx&#10;FITvQv9DeEJvNmvbXeratFRBEC/FKtTjc/NMFjcvSxK3W3+9EQSPw8x8w6y3o+vEQCG2nhVczwoQ&#10;xI3XLRsFry8PVysQMSFr7DyTgjNF2G4mF2ustT/xMw2HZESGcKxRgU2pr6WMjSWHceZ74ux9+OAw&#10;ZRmM1AFPGe46OS+KSjpsOS9Y7OneUvN5+HIK9P4cSpv230/v8a4Kw9vRSHNUano57m5BJBrTf/iv&#10;/agVLOerslrelAv4vZTvgNz8AAAA//8DAFBLAQItABQABgAIAAAAIQDb4fbL7gAAAIUBAAATAAAA&#10;AAAAAAAAAAAAAAAAAABbQ29udGVudF9UeXBlc10ueG1sUEsBAi0AFAAGAAgAAAAhAFr0LFu/AAAA&#10;FQEAAAsAAAAAAAAAAAAAAAAAHwEAAF9yZWxzLy5yZWxzUEsBAi0AFAAGAAgAAAAhACEzaJHKAAAA&#10;4gAAAA8AAAAAAAAAAAAAAAAABwIAAGRycy9kb3ducmV2LnhtbFBLBQYAAAAAAwADALcAAAD+AgAA&#10;AAA=&#10;" strokecolor="gray"/>
                <v:rect id="Rectangle 36" o:spid="_x0000_s1041" style="position:absolute;left:9052;top:4610;width:397;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chMygAAAOMAAAAPAAAAZHJzL2Rvd25yZXYueG1sRI9BSwMx&#10;FITvgv8hPMGbze5CF7s2LbYgiJdiFerxuXkmi5uXJYnbrb/eFAoeh5n5hlmuJ9eLkULsPCsoZwUI&#10;4tbrjo2C97enu3sQMSFr7D2TghNFWK+ur5bYaH/kVxr3yYgM4digApvS0EgZW0sO48wPxNn78sFh&#10;yjIYqQMeM9z1siqKWjrsOC9YHGhrqf3e/zgFencKc5t2vy+fcVOH8eNgpDkodXszPT6ASDSl//Cl&#10;/awVVGW5KOeLqq7h/Cn/Abn6AwAA//8DAFBLAQItABQABgAIAAAAIQDb4fbL7gAAAIUBAAATAAAA&#10;AAAAAAAAAAAAAAAAAABbQ29udGVudF9UeXBlc10ueG1sUEsBAi0AFAAGAAgAAAAhAFr0LFu/AAAA&#10;FQEAAAsAAAAAAAAAAAAAAAAAHwEAAF9yZWxzLy5yZWxzUEsBAi0AFAAGAAgAAAAhAOwdyEzKAAAA&#10;4wAAAA8AAAAAAAAAAAAAAAAABwIAAGRycy9kb3ducmV2LnhtbFBLBQYAAAAAAwADALcAAAD+AgAA&#10;AAA=&#10;" strokecolor="gray"/>
                <v:rect id="Rectangle 37" o:spid="_x0000_s1042" style="position:absolute;left:9449;top:4610;width:397;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6YxyQAAAOIAAAAPAAAAZHJzL2Rvd25yZXYueG1sRI/NagIx&#10;FIX3hb5DuAV3NaOoHaZGqUJB3EhtwS5vJ7fJ0MnNkKTj6NObRaHLw/njW64H14qeQmw8K5iMCxDE&#10;tdcNGwUf76+PJYiYkDW2nknBhSKsV/d3S6y0P/Mb9cdkRB7hWKECm1JXSRlrSw7j2HfE2fv2wWHK&#10;MhipA57zuGvltCgW0mHD+cFiR1tL9c/x1ynQh0uY23S47r/iZhH6z5OR5qTU6GF4eQaRaEj/4b/2&#10;Tison4rpZDYrM0RGyjggVzcAAAD//wMAUEsBAi0AFAAGAAgAAAAhANvh9svuAAAAhQEAABMAAAAA&#10;AAAAAAAAAAAAAAAAAFtDb250ZW50X1R5cGVzXS54bWxQSwECLQAUAAYACAAAACEAWvQsW78AAAAV&#10;AQAACwAAAAAAAAAAAAAAAAAfAQAAX3JlbHMvLnJlbHNQSwECLQAUAAYACAAAACEAl2umMckAAADi&#10;AAAADwAAAAAAAAAAAAAAAAAHAgAAZHJzL2Rvd25yZXYueG1sUEsFBgAAAAADAAMAtwAAAP0CAAAA&#10;AA==&#10;" strokecolor="gray"/>
                <v:rect id="Rectangle 38" o:spid="_x0000_s1043" style="position:absolute;left:9846;top:4610;width:397;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myGywAAAOMAAAAPAAAAZHJzL2Rvd25yZXYueG1sRI9PSwMx&#10;FMTvgt8hPMGbzXatS1mbFhUE8VL6B+rxuXkmi5uXJYnbrZ/eFIQeh5n5DbNYja4TA4XYelYwnRQg&#10;iBuvWzYK9rvXuzmImJA1dp5JwYkirJbXVwustT/yhoZtMiJDONaowKbU11LGxpLDOPE9cfa+fHCY&#10;sgxG6oDHDHedLIuikg5bzgsWe3qx1Hxvf5wCvT6FB5vWv++f8bkKw8fBSHNQ6vZmfHoEkWhMl/B/&#10;+00rKIvZtJqX99UMzp/yH5DLPwAAAP//AwBQSwECLQAUAAYACAAAACEA2+H2y+4AAACFAQAAEwAA&#10;AAAAAAAAAAAAAAAAAAAAW0NvbnRlbnRfVHlwZXNdLnhtbFBLAQItABQABgAIAAAAIQBa9CxbvwAA&#10;ABUBAAALAAAAAAAAAAAAAAAAAB8BAABfcmVscy8ucmVsc1BLAQItABQABgAIAAAAIQAZ4myGywAA&#10;AOMAAAAPAAAAAAAAAAAAAAAAAAcCAABkcnMvZG93bnJldi54bWxQSwUGAAAAAAMAAwC3AAAA/wIA&#10;AAAA&#10;" strokecolor="gray"/>
                <v:rect id="Rectangle 39" o:spid="_x0000_s1044" style="position:absolute;left:10243;top:4612;width:397;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OpVxwAAAOMAAAAPAAAAZHJzL2Rvd25yZXYueG1sRE/NSgMx&#10;EL4LfYcwgjebVLGua9NSBUG8FKtQj+NmTBY3kyWJ261P3wgFj/P9z2I1+k4MFFMbWMNsqkAQN8G0&#10;bDW8vz1dViBSRjbYBSYNB0qwWk7OFlibsOdXGrbZihLCqUYNLue+ljI1jjymaeiJC/cVosdczmil&#10;ibgv4b6TV0rNpceWS4PDnh4dNd/bH6/BbA7xxuXN78tnepjH4WNnpd1pfXE+ru9BZBrzv/jkfjZl&#10;vppV1fWdUrfw91MBQC6PAAAA//8DAFBLAQItABQABgAIAAAAIQDb4fbL7gAAAIUBAAATAAAAAAAA&#10;AAAAAAAAAAAAAABbQ29udGVudF9UeXBlc10ueG1sUEsBAi0AFAAGAAgAAAAhAFr0LFu/AAAAFQEA&#10;AAsAAAAAAAAAAAAAAAAAHwEAAF9yZWxzLy5yZWxzUEsBAi0AFAAGAAgAAAAhAI6o6lXHAAAA4wAA&#10;AA8AAAAAAAAAAAAAAAAABwIAAGRycy9kb3ducmV2LnhtbFBLBQYAAAAAAwADALcAAAD7AgAAAAA=&#10;" strokecolor="gray"/>
              </v:group>
            </w:pict>
          </mc:Fallback>
        </mc:AlternateContent>
      </w:r>
      <w:r w:rsidR="00152954" w:rsidRPr="00912006">
        <w:rPr>
          <w:rFonts w:ascii="仿宋" w:eastAsia="仿宋" w:hAnsi="仿宋" w:hint="eastAsia"/>
          <w:sz w:val="24"/>
          <w:szCs w:val="24"/>
        </w:rPr>
        <w:t>证件名称：□营业执照    □事业单位登记证  □其他</w:t>
      </w:r>
    </w:p>
    <w:p w14:paraId="5B19EBA4" w14:textId="77777777" w:rsidR="00156457" w:rsidRPr="00912006" w:rsidRDefault="00152954">
      <w:pPr>
        <w:snapToGrid w:val="0"/>
        <w:spacing w:line="440" w:lineRule="exact"/>
        <w:ind w:leftChars="257" w:left="540"/>
        <w:rPr>
          <w:rFonts w:ascii="仿宋" w:eastAsia="仿宋" w:hAnsi="仿宋"/>
          <w:sz w:val="24"/>
          <w:szCs w:val="24"/>
        </w:rPr>
      </w:pPr>
      <w:r w:rsidRPr="00912006">
        <w:rPr>
          <w:rFonts w:ascii="仿宋" w:eastAsia="仿宋" w:hAnsi="仿宋" w:hint="eastAsia"/>
          <w:sz w:val="24"/>
          <w:szCs w:val="24"/>
        </w:rPr>
        <w:t>证件号码：</w:t>
      </w:r>
    </w:p>
    <w:p w14:paraId="0C71E512" w14:textId="77777777" w:rsidR="00156457" w:rsidRPr="00912006" w:rsidRDefault="00152954">
      <w:pPr>
        <w:snapToGrid w:val="0"/>
        <w:spacing w:before="156" w:line="440" w:lineRule="exact"/>
        <w:ind w:leftChars="257" w:left="540"/>
        <w:rPr>
          <w:rFonts w:ascii="仿宋" w:eastAsia="仿宋" w:hAnsi="仿宋"/>
          <w:sz w:val="24"/>
          <w:szCs w:val="24"/>
        </w:rPr>
      </w:pPr>
      <w:r w:rsidRPr="00912006">
        <w:rPr>
          <w:rFonts w:ascii="仿宋" w:eastAsia="仿宋" w:hAnsi="仿宋" w:hint="eastAsia"/>
          <w:sz w:val="24"/>
          <w:szCs w:val="24"/>
        </w:rPr>
        <w:t>通讯地址：</w:t>
      </w:r>
    </w:p>
    <w:p w14:paraId="086DAC00" w14:textId="77777777" w:rsidR="00156457" w:rsidRPr="00912006" w:rsidRDefault="00152954">
      <w:pPr>
        <w:snapToGrid w:val="0"/>
        <w:spacing w:line="440" w:lineRule="exact"/>
        <w:ind w:leftChars="257" w:left="540"/>
        <w:rPr>
          <w:rFonts w:ascii="仿宋" w:eastAsia="仿宋" w:hAnsi="仿宋"/>
          <w:sz w:val="24"/>
          <w:szCs w:val="24"/>
        </w:rPr>
      </w:pPr>
      <w:r w:rsidRPr="00912006">
        <w:rPr>
          <w:rFonts w:ascii="仿宋" w:eastAsia="仿宋" w:hAnsi="仿宋" w:hint="eastAsia"/>
          <w:sz w:val="24"/>
          <w:szCs w:val="24"/>
        </w:rPr>
        <w:t xml:space="preserve">邮政编码： </w:t>
      </w:r>
    </w:p>
    <w:p w14:paraId="726C21E9" w14:textId="77777777" w:rsidR="00156457" w:rsidRPr="00912006" w:rsidRDefault="00152954">
      <w:pPr>
        <w:snapToGrid w:val="0"/>
        <w:spacing w:line="440" w:lineRule="exact"/>
        <w:ind w:leftChars="257" w:left="540"/>
        <w:rPr>
          <w:rFonts w:ascii="仿宋" w:eastAsia="仿宋" w:hAnsi="仿宋"/>
          <w:sz w:val="24"/>
          <w:szCs w:val="24"/>
        </w:rPr>
      </w:pPr>
      <w:r w:rsidRPr="00912006">
        <w:rPr>
          <w:rFonts w:ascii="仿宋" w:eastAsia="仿宋" w:hAnsi="仿宋" w:hint="eastAsia"/>
          <w:sz w:val="24"/>
          <w:szCs w:val="24"/>
        </w:rPr>
        <w:t>联 系 人：</w:t>
      </w:r>
    </w:p>
    <w:p w14:paraId="395DE467" w14:textId="77777777" w:rsidR="00156457" w:rsidRPr="00912006" w:rsidRDefault="00152954">
      <w:pPr>
        <w:snapToGrid w:val="0"/>
        <w:spacing w:line="440" w:lineRule="exact"/>
        <w:ind w:leftChars="257" w:left="540"/>
        <w:rPr>
          <w:rFonts w:ascii="仿宋" w:eastAsia="仿宋" w:hAnsi="仿宋"/>
          <w:sz w:val="24"/>
          <w:szCs w:val="24"/>
        </w:rPr>
      </w:pPr>
      <w:r w:rsidRPr="00912006">
        <w:rPr>
          <w:rFonts w:ascii="仿宋" w:eastAsia="仿宋" w:hAnsi="仿宋" w:hint="eastAsia"/>
          <w:sz w:val="24"/>
          <w:szCs w:val="24"/>
        </w:rPr>
        <w:t xml:space="preserve">座机电话： </w:t>
      </w:r>
    </w:p>
    <w:p w14:paraId="62100787" w14:textId="77777777" w:rsidR="00156457" w:rsidRPr="00912006" w:rsidRDefault="00152954">
      <w:pPr>
        <w:snapToGrid w:val="0"/>
        <w:spacing w:line="440" w:lineRule="exact"/>
        <w:ind w:leftChars="257" w:left="540"/>
        <w:rPr>
          <w:rFonts w:ascii="仿宋" w:eastAsia="仿宋" w:hAnsi="仿宋"/>
          <w:sz w:val="24"/>
          <w:szCs w:val="24"/>
        </w:rPr>
      </w:pPr>
      <w:r w:rsidRPr="00912006">
        <w:rPr>
          <w:rFonts w:ascii="仿宋" w:eastAsia="仿宋" w:hAnsi="仿宋" w:hint="eastAsia"/>
          <w:sz w:val="24"/>
          <w:szCs w:val="24"/>
        </w:rPr>
        <w:t>手    机：</w:t>
      </w:r>
    </w:p>
    <w:p w14:paraId="1BFDA428" w14:textId="77777777" w:rsidR="00156457" w:rsidRPr="00912006" w:rsidRDefault="00152954">
      <w:pPr>
        <w:snapToGrid w:val="0"/>
        <w:spacing w:line="440" w:lineRule="exact"/>
        <w:ind w:leftChars="257" w:left="540"/>
        <w:rPr>
          <w:rFonts w:ascii="仿宋" w:eastAsia="仿宋" w:hAnsi="仿宋"/>
          <w:sz w:val="24"/>
          <w:szCs w:val="24"/>
        </w:rPr>
      </w:pPr>
      <w:r w:rsidRPr="00912006">
        <w:rPr>
          <w:rFonts w:ascii="仿宋" w:eastAsia="仿宋" w:hAnsi="仿宋" w:hint="eastAsia"/>
          <w:sz w:val="24"/>
          <w:szCs w:val="24"/>
        </w:rPr>
        <w:t xml:space="preserve">传    真： </w:t>
      </w:r>
    </w:p>
    <w:p w14:paraId="6C8F4B66" w14:textId="77777777" w:rsidR="00156457" w:rsidRPr="00912006" w:rsidRDefault="00152954">
      <w:pPr>
        <w:snapToGrid w:val="0"/>
        <w:spacing w:line="440" w:lineRule="exact"/>
        <w:ind w:leftChars="257" w:left="540"/>
        <w:rPr>
          <w:rFonts w:ascii="仿宋" w:eastAsia="仿宋" w:hAnsi="仿宋"/>
          <w:sz w:val="24"/>
          <w:szCs w:val="24"/>
        </w:rPr>
      </w:pPr>
      <w:r w:rsidRPr="00912006">
        <w:rPr>
          <w:rFonts w:ascii="仿宋" w:eastAsia="仿宋" w:hAnsi="仿宋" w:hint="eastAsia"/>
          <w:sz w:val="24"/>
          <w:szCs w:val="24"/>
        </w:rPr>
        <w:t>电子邮箱：</w:t>
      </w:r>
    </w:p>
    <w:p w14:paraId="504C8316" w14:textId="77777777" w:rsidR="00156457" w:rsidRPr="00912006" w:rsidRDefault="00152954">
      <w:pPr>
        <w:snapToGrid w:val="0"/>
        <w:spacing w:line="440" w:lineRule="exact"/>
        <w:rPr>
          <w:rFonts w:ascii="仿宋" w:eastAsia="仿宋" w:hAnsi="仿宋"/>
          <w:sz w:val="24"/>
          <w:szCs w:val="24"/>
        </w:rPr>
      </w:pPr>
      <w:r w:rsidRPr="00912006">
        <w:rPr>
          <w:rFonts w:ascii="仿宋" w:eastAsia="仿宋" w:hAnsi="仿宋" w:hint="eastAsia"/>
          <w:sz w:val="24"/>
          <w:szCs w:val="24"/>
        </w:rPr>
        <w:t xml:space="preserve">    银行结算账户（提示：须为以本人名义开立的银行账户）</w:t>
      </w:r>
    </w:p>
    <w:p w14:paraId="224DC6B9" w14:textId="77777777" w:rsidR="00156457" w:rsidRPr="00912006" w:rsidRDefault="00152954">
      <w:pPr>
        <w:snapToGrid w:val="0"/>
        <w:spacing w:line="440" w:lineRule="exact"/>
        <w:ind w:firstLine="480"/>
        <w:rPr>
          <w:rFonts w:ascii="仿宋" w:eastAsia="仿宋" w:hAnsi="仿宋"/>
          <w:sz w:val="24"/>
          <w:szCs w:val="24"/>
        </w:rPr>
      </w:pPr>
      <w:r w:rsidRPr="00912006">
        <w:rPr>
          <w:rFonts w:ascii="仿宋" w:eastAsia="仿宋" w:hAnsi="仿宋" w:hint="eastAsia"/>
          <w:sz w:val="24"/>
          <w:szCs w:val="24"/>
        </w:rPr>
        <w:t xml:space="preserve">开户银行： </w:t>
      </w:r>
    </w:p>
    <w:p w14:paraId="1CCD77FB" w14:textId="77777777" w:rsidR="00156457" w:rsidRPr="00912006" w:rsidRDefault="00152954">
      <w:pPr>
        <w:snapToGrid w:val="0"/>
        <w:spacing w:line="440" w:lineRule="exact"/>
        <w:ind w:firstLine="480"/>
        <w:rPr>
          <w:rFonts w:ascii="仿宋" w:eastAsia="仿宋" w:hAnsi="仿宋"/>
          <w:sz w:val="24"/>
          <w:szCs w:val="24"/>
        </w:rPr>
      </w:pPr>
      <w:r w:rsidRPr="00912006">
        <w:rPr>
          <w:rFonts w:ascii="仿宋" w:eastAsia="仿宋" w:hAnsi="仿宋" w:hint="eastAsia"/>
          <w:sz w:val="24"/>
          <w:szCs w:val="24"/>
        </w:rPr>
        <w:t>账（卡）号：</w:t>
      </w:r>
    </w:p>
    <w:p w14:paraId="1180AAAF" w14:textId="77777777" w:rsidR="00156457" w:rsidRPr="00912006" w:rsidRDefault="00152954">
      <w:pPr>
        <w:snapToGrid w:val="0"/>
        <w:spacing w:line="440" w:lineRule="exact"/>
        <w:ind w:firstLine="465"/>
        <w:rPr>
          <w:rFonts w:ascii="仿宋" w:eastAsia="仿宋" w:hAnsi="仿宋"/>
          <w:sz w:val="24"/>
          <w:szCs w:val="24"/>
        </w:rPr>
      </w:pPr>
      <w:r w:rsidRPr="00912006">
        <w:rPr>
          <w:rFonts w:ascii="仿宋" w:eastAsia="仿宋" w:hAnsi="仿宋" w:hint="eastAsia"/>
          <w:sz w:val="24"/>
          <w:szCs w:val="24"/>
        </w:rPr>
        <w:t>户    名：</w:t>
      </w:r>
    </w:p>
    <w:p w14:paraId="1020AE87" w14:textId="77777777" w:rsidR="00156457" w:rsidRPr="00912006" w:rsidRDefault="00152954">
      <w:pPr>
        <w:snapToGrid w:val="0"/>
        <w:spacing w:line="440" w:lineRule="exact"/>
        <w:ind w:firstLineChars="200" w:firstLine="482"/>
        <w:rPr>
          <w:rFonts w:ascii="仿宋" w:eastAsia="仿宋" w:hAnsi="仿宋"/>
          <w:b/>
          <w:sz w:val="24"/>
          <w:szCs w:val="24"/>
        </w:rPr>
      </w:pPr>
      <w:r w:rsidRPr="00912006">
        <w:rPr>
          <w:rFonts w:ascii="仿宋" w:eastAsia="仿宋" w:hAnsi="仿宋" w:hint="eastAsia"/>
          <w:b/>
          <w:sz w:val="24"/>
          <w:szCs w:val="24"/>
        </w:rPr>
        <w:t>签署本合同之基金委托人，承诺首次净认购</w:t>
      </w:r>
      <w:r w:rsidRPr="00912006">
        <w:rPr>
          <w:rFonts w:ascii="仿宋" w:eastAsia="仿宋" w:hAnsi="仿宋"/>
          <w:b/>
          <w:sz w:val="24"/>
          <w:szCs w:val="24"/>
        </w:rPr>
        <w:t>/申购如下</w:t>
      </w:r>
      <w:r w:rsidRPr="00912006">
        <w:rPr>
          <w:rFonts w:ascii="仿宋" w:eastAsia="仿宋" w:hAnsi="仿宋" w:hint="eastAsia"/>
          <w:b/>
          <w:sz w:val="24"/>
          <w:szCs w:val="24"/>
        </w:rPr>
        <w:t>金额（不含认/申购费；如基金委托人实际缴付的净认购/申购金额与如下承诺金额不一致的，以实际缴付的净认购/申购金额为准）</w:t>
      </w:r>
      <w:r w:rsidRPr="00912006">
        <w:rPr>
          <w:rFonts w:ascii="仿宋" w:eastAsia="仿宋" w:hAnsi="仿宋"/>
          <w:b/>
          <w:sz w:val="24"/>
          <w:szCs w:val="24"/>
        </w:rPr>
        <w:t>：</w:t>
      </w:r>
    </w:p>
    <w:p w14:paraId="50D4384D" w14:textId="77777777" w:rsidR="00156457" w:rsidRPr="00912006" w:rsidRDefault="00152954">
      <w:pPr>
        <w:snapToGrid w:val="0"/>
        <w:spacing w:line="440" w:lineRule="exact"/>
        <w:ind w:firstLine="480"/>
        <w:rPr>
          <w:rFonts w:ascii="仿宋" w:eastAsia="仿宋" w:hAnsi="仿宋"/>
          <w:sz w:val="24"/>
          <w:szCs w:val="24"/>
        </w:rPr>
      </w:pPr>
      <w:r w:rsidRPr="00912006">
        <w:rPr>
          <w:rFonts w:ascii="仿宋" w:eastAsia="仿宋" w:hAnsi="仿宋" w:hint="eastAsia"/>
          <w:sz w:val="24"/>
          <w:szCs w:val="24"/>
        </w:rPr>
        <w:t xml:space="preserve">人民币     </w:t>
      </w:r>
      <w:r w:rsidRPr="00912006">
        <w:rPr>
          <w:rFonts w:ascii="仿宋" w:eastAsia="仿宋" w:hAnsi="仿宋"/>
          <w:sz w:val="24"/>
          <w:szCs w:val="24"/>
        </w:rPr>
        <w:t xml:space="preserve">   </w:t>
      </w:r>
      <w:r w:rsidRPr="00912006">
        <w:rPr>
          <w:rFonts w:ascii="仿宋" w:eastAsia="仿宋" w:hAnsi="仿宋" w:hint="eastAsia"/>
          <w:sz w:val="24"/>
          <w:szCs w:val="24"/>
        </w:rPr>
        <w:t xml:space="preserve">元（大写人民币  </w:t>
      </w:r>
      <w:r w:rsidRPr="00912006">
        <w:rPr>
          <w:rFonts w:ascii="仿宋" w:eastAsia="仿宋" w:hAnsi="仿宋"/>
          <w:sz w:val="24"/>
          <w:szCs w:val="24"/>
        </w:rPr>
        <w:t xml:space="preserve">      </w:t>
      </w:r>
      <w:r w:rsidRPr="00912006">
        <w:rPr>
          <w:rFonts w:ascii="仿宋" w:eastAsia="仿宋" w:hAnsi="仿宋" w:hint="eastAsia"/>
          <w:sz w:val="24"/>
          <w:szCs w:val="24"/>
        </w:rPr>
        <w:t xml:space="preserve">     </w:t>
      </w:r>
      <w:r w:rsidRPr="00912006">
        <w:rPr>
          <w:rFonts w:ascii="仿宋" w:eastAsia="仿宋" w:hAnsi="仿宋"/>
          <w:sz w:val="24"/>
          <w:szCs w:val="24"/>
        </w:rPr>
        <w:t xml:space="preserve"> </w:t>
      </w:r>
      <w:r w:rsidRPr="00912006">
        <w:rPr>
          <w:rFonts w:ascii="仿宋" w:eastAsia="仿宋" w:hAnsi="仿宋" w:hint="eastAsia"/>
          <w:sz w:val="24"/>
          <w:szCs w:val="24"/>
        </w:rPr>
        <w:t>元整）。</w:t>
      </w:r>
    </w:p>
    <w:p w14:paraId="7880B1D8" w14:textId="77777777" w:rsidR="00156457" w:rsidRPr="00912006" w:rsidRDefault="00152954">
      <w:pPr>
        <w:snapToGrid w:val="0"/>
        <w:spacing w:line="440" w:lineRule="exact"/>
        <w:ind w:firstLine="480"/>
        <w:rPr>
          <w:rFonts w:ascii="仿宋" w:eastAsia="仿宋" w:hAnsi="仿宋"/>
          <w:sz w:val="24"/>
          <w:szCs w:val="24"/>
        </w:rPr>
      </w:pPr>
      <w:r w:rsidRPr="00912006">
        <w:rPr>
          <w:rFonts w:ascii="仿宋" w:eastAsia="仿宋" w:hAnsi="仿宋" w:hint="eastAsia"/>
          <w:sz w:val="24"/>
          <w:szCs w:val="24"/>
        </w:rPr>
        <w:t>若投资者通过电子签名签署本合同的，委托人的详细情况（包括但不限于姓名、机构名称、证件号码、法定代表人等信息）在电子签名合同数据电文中列示。</w:t>
      </w:r>
    </w:p>
    <w:p w14:paraId="7C339D6E" w14:textId="77777777" w:rsidR="00156457" w:rsidRPr="00912006" w:rsidRDefault="00152954">
      <w:pPr>
        <w:snapToGrid w:val="0"/>
        <w:spacing w:line="440" w:lineRule="exact"/>
        <w:rPr>
          <w:rFonts w:ascii="仿宋" w:eastAsia="仿宋" w:hAnsi="仿宋"/>
          <w:sz w:val="24"/>
          <w:szCs w:val="24"/>
        </w:rPr>
      </w:pPr>
      <w:r w:rsidRPr="00912006">
        <w:rPr>
          <w:rFonts w:ascii="仿宋" w:eastAsia="仿宋" w:hAnsi="仿宋" w:hint="eastAsia"/>
          <w:b/>
          <w:sz w:val="24"/>
          <w:szCs w:val="24"/>
        </w:rPr>
        <w:t>乙方（基金管理人）</w:t>
      </w:r>
    </w:p>
    <w:p w14:paraId="632B8FCD" w14:textId="77777777" w:rsidR="00156457" w:rsidRPr="00912006" w:rsidRDefault="00152954">
      <w:pPr>
        <w:snapToGrid w:val="0"/>
        <w:spacing w:line="440" w:lineRule="exact"/>
        <w:ind w:leftChars="257" w:left="540"/>
        <w:rPr>
          <w:rFonts w:ascii="仿宋" w:eastAsia="仿宋" w:hAnsi="仿宋"/>
          <w:sz w:val="24"/>
          <w:szCs w:val="24"/>
        </w:rPr>
      </w:pPr>
      <w:r w:rsidRPr="00912006">
        <w:rPr>
          <w:rFonts w:ascii="仿宋" w:eastAsia="仿宋" w:hAnsi="仿宋" w:hint="eastAsia"/>
          <w:sz w:val="24"/>
          <w:szCs w:val="24"/>
        </w:rPr>
        <w:lastRenderedPageBreak/>
        <w:t>名称：上海珠池资产管理有限公司</w:t>
      </w:r>
    </w:p>
    <w:p w14:paraId="19389BA5" w14:textId="77777777" w:rsidR="00156457" w:rsidRPr="00912006" w:rsidRDefault="00152954">
      <w:pPr>
        <w:snapToGrid w:val="0"/>
        <w:spacing w:line="440" w:lineRule="exact"/>
        <w:ind w:leftChars="257" w:left="540"/>
        <w:rPr>
          <w:rFonts w:ascii="仿宋" w:eastAsia="仿宋" w:hAnsi="仿宋"/>
          <w:sz w:val="24"/>
          <w:szCs w:val="24"/>
        </w:rPr>
      </w:pPr>
      <w:r w:rsidRPr="00912006">
        <w:rPr>
          <w:rFonts w:ascii="仿宋" w:eastAsia="仿宋" w:hAnsi="仿宋" w:hint="eastAsia"/>
          <w:sz w:val="24"/>
          <w:szCs w:val="24"/>
        </w:rPr>
        <w:t>住所：上海市</w:t>
      </w:r>
      <w:proofErr w:type="gramStart"/>
      <w:r w:rsidRPr="00912006">
        <w:rPr>
          <w:rFonts w:ascii="仿宋" w:eastAsia="仿宋" w:hAnsi="仿宋" w:hint="eastAsia"/>
          <w:sz w:val="24"/>
          <w:szCs w:val="24"/>
        </w:rPr>
        <w:t>虹口区虹口区</w:t>
      </w:r>
      <w:proofErr w:type="gramEnd"/>
      <w:r w:rsidRPr="00912006">
        <w:rPr>
          <w:rFonts w:ascii="仿宋" w:eastAsia="仿宋" w:hAnsi="仿宋" w:hint="eastAsia"/>
          <w:sz w:val="24"/>
          <w:szCs w:val="24"/>
        </w:rPr>
        <w:t>保定路450号9幢346室</w:t>
      </w:r>
    </w:p>
    <w:p w14:paraId="2BB7B932" w14:textId="77777777" w:rsidR="00156457" w:rsidRPr="00912006" w:rsidRDefault="00152954">
      <w:pPr>
        <w:snapToGrid w:val="0"/>
        <w:spacing w:line="440" w:lineRule="exact"/>
        <w:ind w:leftChars="257" w:left="540"/>
        <w:rPr>
          <w:rFonts w:ascii="仿宋" w:eastAsia="仿宋" w:hAnsi="仿宋"/>
          <w:sz w:val="24"/>
          <w:szCs w:val="24"/>
        </w:rPr>
      </w:pPr>
      <w:r w:rsidRPr="00912006">
        <w:rPr>
          <w:rFonts w:ascii="仿宋" w:eastAsia="仿宋" w:hAnsi="仿宋" w:hint="eastAsia"/>
          <w:sz w:val="24"/>
          <w:szCs w:val="24"/>
        </w:rPr>
        <w:t>通讯地址：上海市浦东</w:t>
      </w:r>
      <w:proofErr w:type="gramStart"/>
      <w:r w:rsidRPr="00912006">
        <w:rPr>
          <w:rFonts w:ascii="仿宋" w:eastAsia="仿宋" w:hAnsi="仿宋" w:hint="eastAsia"/>
          <w:sz w:val="24"/>
          <w:szCs w:val="24"/>
        </w:rPr>
        <w:t>新区银</w:t>
      </w:r>
      <w:proofErr w:type="gramEnd"/>
      <w:r w:rsidRPr="00912006">
        <w:rPr>
          <w:rFonts w:ascii="仿宋" w:eastAsia="仿宋" w:hAnsi="仿宋" w:hint="eastAsia"/>
          <w:sz w:val="24"/>
          <w:szCs w:val="24"/>
        </w:rPr>
        <w:t>城中路488号太平金融大厦2104</w:t>
      </w:r>
    </w:p>
    <w:p w14:paraId="42488C1B" w14:textId="6579AF70" w:rsidR="00156457" w:rsidRPr="00912006" w:rsidRDefault="00152954">
      <w:pPr>
        <w:snapToGrid w:val="0"/>
        <w:spacing w:line="440" w:lineRule="exact"/>
        <w:ind w:leftChars="257" w:left="540"/>
        <w:rPr>
          <w:rFonts w:ascii="仿宋" w:eastAsia="仿宋" w:hAnsi="仿宋"/>
          <w:sz w:val="24"/>
          <w:szCs w:val="24"/>
        </w:rPr>
      </w:pPr>
      <w:r w:rsidRPr="00912006">
        <w:rPr>
          <w:rFonts w:ascii="仿宋" w:eastAsia="仿宋" w:hAnsi="仿宋" w:hint="eastAsia"/>
          <w:sz w:val="24"/>
          <w:szCs w:val="24"/>
        </w:rPr>
        <w:t>法定代表人/执行事务合伙人委派代表或授权代表：</w:t>
      </w:r>
      <w:proofErr w:type="gramStart"/>
      <w:r w:rsidR="003A453B" w:rsidRPr="00912006">
        <w:rPr>
          <w:rFonts w:ascii="仿宋" w:eastAsia="仿宋" w:hAnsi="仿宋" w:hint="eastAsia"/>
          <w:sz w:val="24"/>
          <w:szCs w:val="24"/>
        </w:rPr>
        <w:t>路志刚</w:t>
      </w:r>
      <w:proofErr w:type="gramEnd"/>
      <w:r w:rsidR="003A453B" w:rsidRPr="00912006" w:rsidDel="003A453B">
        <w:rPr>
          <w:rFonts w:ascii="仿宋" w:eastAsia="仿宋" w:hAnsi="仿宋" w:hint="eastAsia"/>
          <w:sz w:val="24"/>
          <w:szCs w:val="24"/>
        </w:rPr>
        <w:t xml:space="preserve"> </w:t>
      </w:r>
    </w:p>
    <w:p w14:paraId="7433B296" w14:textId="4059402B" w:rsidR="00156457" w:rsidRPr="00912006" w:rsidRDefault="00152954">
      <w:pPr>
        <w:snapToGrid w:val="0"/>
        <w:spacing w:line="440" w:lineRule="exact"/>
        <w:ind w:leftChars="257" w:left="540"/>
        <w:rPr>
          <w:rFonts w:ascii="仿宋" w:eastAsia="仿宋" w:hAnsi="仿宋"/>
          <w:sz w:val="24"/>
          <w:szCs w:val="24"/>
        </w:rPr>
      </w:pPr>
      <w:r w:rsidRPr="00912006">
        <w:rPr>
          <w:rFonts w:ascii="仿宋" w:eastAsia="仿宋" w:hAnsi="仿宋" w:hint="eastAsia"/>
          <w:sz w:val="24"/>
          <w:szCs w:val="24"/>
        </w:rPr>
        <w:t>联系人：</w:t>
      </w:r>
      <w:r w:rsidR="003B6941" w:rsidRPr="00912006">
        <w:rPr>
          <w:rFonts w:ascii="仿宋" w:eastAsia="仿宋" w:hAnsi="仿宋" w:hint="eastAsia"/>
          <w:sz w:val="24"/>
          <w:szCs w:val="24"/>
        </w:rPr>
        <w:t>陈子晗</w:t>
      </w:r>
    </w:p>
    <w:p w14:paraId="7E5708F8" w14:textId="77777777" w:rsidR="00156457" w:rsidRPr="00912006" w:rsidRDefault="00152954">
      <w:pPr>
        <w:snapToGrid w:val="0"/>
        <w:spacing w:line="440" w:lineRule="exact"/>
        <w:ind w:leftChars="257" w:left="540"/>
        <w:rPr>
          <w:rFonts w:ascii="仿宋" w:eastAsia="仿宋" w:hAnsi="仿宋"/>
          <w:sz w:val="24"/>
          <w:szCs w:val="24"/>
        </w:rPr>
      </w:pPr>
      <w:r w:rsidRPr="00912006">
        <w:rPr>
          <w:rFonts w:ascii="仿宋" w:eastAsia="仿宋" w:hAnsi="仿宋" w:hint="eastAsia"/>
          <w:sz w:val="24"/>
          <w:szCs w:val="24"/>
        </w:rPr>
        <w:t>联系电话：(021) 6886 9902</w:t>
      </w:r>
    </w:p>
    <w:p w14:paraId="6C000242" w14:textId="77777777" w:rsidR="00156457" w:rsidRPr="00912006" w:rsidRDefault="00152954">
      <w:pPr>
        <w:snapToGrid w:val="0"/>
        <w:spacing w:line="440" w:lineRule="exact"/>
        <w:ind w:leftChars="257" w:left="540"/>
        <w:rPr>
          <w:rFonts w:ascii="仿宋" w:eastAsia="仿宋" w:hAnsi="仿宋"/>
          <w:sz w:val="24"/>
          <w:szCs w:val="24"/>
        </w:rPr>
      </w:pPr>
      <w:r w:rsidRPr="00912006">
        <w:rPr>
          <w:rFonts w:ascii="仿宋" w:eastAsia="仿宋" w:hAnsi="仿宋" w:hint="eastAsia"/>
          <w:sz w:val="24"/>
          <w:szCs w:val="24"/>
        </w:rPr>
        <w:t>管理人登记编码:P1014451</w:t>
      </w:r>
    </w:p>
    <w:p w14:paraId="57639B08" w14:textId="77777777" w:rsidR="00156457" w:rsidRPr="00912006" w:rsidRDefault="00152954">
      <w:pPr>
        <w:widowControl/>
        <w:tabs>
          <w:tab w:val="left" w:pos="3200"/>
        </w:tabs>
        <w:spacing w:line="440" w:lineRule="exact"/>
        <w:jc w:val="left"/>
        <w:rPr>
          <w:rFonts w:ascii="仿宋" w:eastAsia="仿宋" w:hAnsi="仿宋"/>
          <w:b/>
          <w:sz w:val="24"/>
          <w:szCs w:val="24"/>
        </w:rPr>
      </w:pPr>
      <w:r w:rsidRPr="00912006">
        <w:rPr>
          <w:rFonts w:ascii="仿宋" w:eastAsia="仿宋" w:hAnsi="仿宋" w:hint="eastAsia"/>
          <w:b/>
          <w:sz w:val="24"/>
          <w:szCs w:val="24"/>
        </w:rPr>
        <w:t>丙方（基金托管人）</w:t>
      </w:r>
    </w:p>
    <w:p w14:paraId="233F61E4" w14:textId="77777777" w:rsidR="00156457" w:rsidRPr="00912006" w:rsidRDefault="00152954">
      <w:pPr>
        <w:snapToGrid w:val="0"/>
        <w:spacing w:line="440" w:lineRule="exact"/>
        <w:ind w:firstLineChars="200" w:firstLine="480"/>
        <w:rPr>
          <w:rFonts w:ascii="仿宋" w:eastAsia="仿宋" w:hAnsi="仿宋"/>
          <w:sz w:val="24"/>
          <w:szCs w:val="24"/>
        </w:rPr>
      </w:pPr>
      <w:bookmarkStart w:id="4" w:name="_Toc520119976"/>
      <w:r w:rsidRPr="00912006">
        <w:rPr>
          <w:rFonts w:ascii="仿宋" w:eastAsia="仿宋" w:hAnsi="仿宋" w:hint="eastAsia"/>
          <w:sz w:val="24"/>
          <w:szCs w:val="24"/>
        </w:rPr>
        <w:t>名称：中信证券股份有限公司</w:t>
      </w:r>
    </w:p>
    <w:p w14:paraId="519B3574" w14:textId="77777777" w:rsidR="00156457" w:rsidRPr="00912006" w:rsidRDefault="00152954">
      <w:pPr>
        <w:snapToGrid w:val="0"/>
        <w:spacing w:line="440" w:lineRule="exact"/>
        <w:ind w:leftChars="257" w:left="540"/>
        <w:rPr>
          <w:rFonts w:ascii="仿宋" w:eastAsia="仿宋" w:hAnsi="仿宋"/>
          <w:sz w:val="24"/>
          <w:szCs w:val="24"/>
        </w:rPr>
      </w:pPr>
      <w:r w:rsidRPr="00912006">
        <w:rPr>
          <w:rFonts w:ascii="仿宋" w:eastAsia="仿宋" w:hAnsi="仿宋" w:hint="eastAsia"/>
          <w:sz w:val="24"/>
          <w:szCs w:val="24"/>
        </w:rPr>
        <w:t>住所：广东省深圳市福田区中心三路8号卓越时代广场（二期）北座</w:t>
      </w:r>
    </w:p>
    <w:p w14:paraId="4A5E83DF" w14:textId="77777777" w:rsidR="00156457" w:rsidRPr="00912006" w:rsidRDefault="00152954">
      <w:pPr>
        <w:snapToGrid w:val="0"/>
        <w:spacing w:line="440" w:lineRule="exact"/>
        <w:ind w:leftChars="257" w:left="540"/>
        <w:rPr>
          <w:rFonts w:ascii="仿宋" w:eastAsia="仿宋" w:hAnsi="仿宋"/>
          <w:sz w:val="24"/>
          <w:szCs w:val="24"/>
        </w:rPr>
      </w:pPr>
      <w:r w:rsidRPr="00912006">
        <w:rPr>
          <w:rFonts w:ascii="仿宋" w:eastAsia="仿宋" w:hAnsi="仿宋" w:hint="eastAsia"/>
          <w:sz w:val="24"/>
          <w:szCs w:val="24"/>
        </w:rPr>
        <w:t>通讯地址：北京市朝阳区亮马桥路48号中信证券大厦托管部</w:t>
      </w:r>
    </w:p>
    <w:p w14:paraId="26F5EEF6" w14:textId="77777777" w:rsidR="00156457" w:rsidRPr="00912006" w:rsidRDefault="00152954">
      <w:pPr>
        <w:snapToGrid w:val="0"/>
        <w:spacing w:line="440" w:lineRule="exact"/>
        <w:ind w:leftChars="257" w:left="540"/>
        <w:rPr>
          <w:rFonts w:ascii="仿宋" w:eastAsia="仿宋" w:hAnsi="仿宋"/>
          <w:sz w:val="24"/>
          <w:szCs w:val="24"/>
        </w:rPr>
      </w:pPr>
      <w:r w:rsidRPr="00912006">
        <w:rPr>
          <w:rFonts w:ascii="仿宋" w:eastAsia="仿宋" w:hAnsi="仿宋" w:hint="eastAsia"/>
          <w:sz w:val="24"/>
          <w:szCs w:val="24"/>
        </w:rPr>
        <w:t>法定代表人：张佑君</w:t>
      </w:r>
    </w:p>
    <w:p w14:paraId="43DD0AE4" w14:textId="77777777" w:rsidR="00156457" w:rsidRPr="00912006" w:rsidRDefault="00152954">
      <w:pPr>
        <w:snapToGrid w:val="0"/>
        <w:spacing w:line="440" w:lineRule="exact"/>
        <w:ind w:leftChars="257" w:left="540"/>
        <w:rPr>
          <w:rFonts w:ascii="仿宋" w:eastAsia="仿宋" w:hAnsi="仿宋"/>
          <w:sz w:val="24"/>
          <w:szCs w:val="24"/>
        </w:rPr>
      </w:pPr>
      <w:r w:rsidRPr="00912006">
        <w:rPr>
          <w:rFonts w:ascii="仿宋" w:eastAsia="仿宋" w:hAnsi="仿宋" w:hint="eastAsia"/>
          <w:sz w:val="24"/>
          <w:szCs w:val="24"/>
        </w:rPr>
        <w:t>联系电话：95548-3</w:t>
      </w:r>
    </w:p>
    <w:p w14:paraId="11F79729" w14:textId="77777777" w:rsidR="00156457" w:rsidRPr="00912006" w:rsidRDefault="00152954">
      <w:pPr>
        <w:snapToGrid w:val="0"/>
        <w:spacing w:line="440" w:lineRule="exact"/>
        <w:ind w:leftChars="257" w:left="540"/>
        <w:rPr>
          <w:rFonts w:ascii="仿宋" w:eastAsia="仿宋" w:hAnsi="仿宋"/>
          <w:sz w:val="24"/>
          <w:szCs w:val="24"/>
        </w:rPr>
      </w:pPr>
      <w:r w:rsidRPr="00912006">
        <w:rPr>
          <w:rFonts w:ascii="仿宋" w:eastAsia="仿宋" w:hAnsi="仿宋" w:hint="eastAsia"/>
          <w:sz w:val="24"/>
          <w:szCs w:val="24"/>
        </w:rPr>
        <w:t>官方</w:t>
      </w:r>
      <w:r w:rsidRPr="00912006">
        <w:rPr>
          <w:rFonts w:ascii="仿宋" w:eastAsia="仿宋" w:hAnsi="仿宋"/>
          <w:sz w:val="24"/>
          <w:szCs w:val="24"/>
        </w:rPr>
        <w:t>网址：</w:t>
      </w:r>
      <w:r w:rsidRPr="00912006">
        <w:rPr>
          <w:rFonts w:ascii="仿宋" w:eastAsia="仿宋" w:hAnsi="仿宋" w:hint="eastAsia"/>
          <w:sz w:val="24"/>
          <w:szCs w:val="24"/>
        </w:rPr>
        <w:t>http://www.citics.com</w:t>
      </w:r>
    </w:p>
    <w:p w14:paraId="626EBA90" w14:textId="77777777" w:rsidR="00156457" w:rsidRPr="00912006" w:rsidRDefault="00152954">
      <w:pPr>
        <w:pStyle w:val="1"/>
        <w:snapToGrid w:val="0"/>
        <w:spacing w:beforeLines="100" w:before="312" w:afterLines="50" w:after="156" w:line="440" w:lineRule="exact"/>
        <w:jc w:val="center"/>
        <w:rPr>
          <w:rFonts w:ascii="仿宋" w:eastAsia="仿宋" w:hAnsi="仿宋"/>
          <w:sz w:val="24"/>
          <w:szCs w:val="24"/>
        </w:rPr>
      </w:pPr>
      <w:r w:rsidRPr="00912006">
        <w:rPr>
          <w:rFonts w:ascii="仿宋" w:eastAsia="仿宋" w:hAnsi="仿宋" w:hint="eastAsia"/>
          <w:sz w:val="24"/>
          <w:szCs w:val="24"/>
        </w:rPr>
        <w:t>二、前  言</w:t>
      </w:r>
      <w:bookmarkEnd w:id="2"/>
      <w:bookmarkEnd w:id="3"/>
      <w:bookmarkEnd w:id="4"/>
    </w:p>
    <w:p w14:paraId="4CF808C5"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（一）订立本合同的目的、依据和原则</w:t>
      </w:r>
    </w:p>
    <w:p w14:paraId="62753AF7"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1、订立本合同的目的是为了明确基金委托人、基金管理人和基金托管人在开展基金投资业务过程中的权利、义务及职责。其他与本基金相关的涉及本合同当事人之间权利义务关系的任何文件或表述，如与本合同有冲突，均以本合同为准。</w:t>
      </w:r>
    </w:p>
    <w:p w14:paraId="466407EC"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2、订立本合同的依据是《中华人民共和国民法典》（以下简称“《民法典》”）、《中华人民共和国证券投资基金法》（以下简称“《基金法》”）、《中华人民共和国证券法》（以下简称“《证券法》”）、</w:t>
      </w:r>
      <w:r w:rsidRPr="00912006">
        <w:rPr>
          <w:rFonts w:ascii="仿宋" w:eastAsia="仿宋" w:hAnsi="仿宋"/>
          <w:sz w:val="24"/>
          <w:szCs w:val="24"/>
        </w:rPr>
        <w:t>《私募投资基金监督管理条例》</w:t>
      </w:r>
      <w:r w:rsidRPr="00912006">
        <w:rPr>
          <w:rFonts w:ascii="仿宋" w:eastAsia="仿宋" w:hAnsi="仿宋" w:hint="eastAsia"/>
          <w:sz w:val="24"/>
          <w:szCs w:val="24"/>
        </w:rPr>
        <w:t>（以下简称“《私募条例》”）、《私募投资基金监督管理暂行办法》（以下简称“《私募办法》”）、《关于加强私募投资基金监管的若干规定》（以下简称“《私募规定》”）、《私募投资基金登记备案办法》（以下简称“《登记备案办法》”）、《私募投资基金募集行为管理办法》（以下简称“《募集行为管理办法》”）、《</w:t>
      </w:r>
      <w:r w:rsidRPr="00912006">
        <w:rPr>
          <w:rFonts w:ascii="仿宋" w:eastAsia="仿宋" w:hAnsi="仿宋"/>
          <w:sz w:val="24"/>
          <w:szCs w:val="24"/>
        </w:rPr>
        <w:t>私募投资基金备案指引第1号-私募证券投资基金</w:t>
      </w:r>
      <w:r w:rsidRPr="00912006">
        <w:rPr>
          <w:rFonts w:ascii="仿宋" w:eastAsia="仿宋" w:hAnsi="仿宋" w:hint="eastAsia"/>
          <w:sz w:val="24"/>
          <w:szCs w:val="24"/>
        </w:rPr>
        <w:t>》（以下简称“《备案指引》”）、《私募证券投资基金运作指引》（以下简称“《运作指引》”）、《契约型私募投资基金合同内容与格式指引》（以下简称“《合同指引》”）、</w:t>
      </w:r>
      <w:r w:rsidRPr="00912006">
        <w:rPr>
          <w:rFonts w:ascii="仿宋" w:eastAsia="仿宋" w:hAnsi="仿宋" w:hint="eastAsia"/>
          <w:sz w:val="24"/>
          <w:szCs w:val="24"/>
        </w:rPr>
        <w:lastRenderedPageBreak/>
        <w:t>《证券期货经营机构私募资产管理业务运作管理暂行规定》（以下简称“《暂行规定》”）、《中华人民共和国电子签名法》（以下简称“《电子签名法》”）和其他有关法律法规。若因法律法规的制定或修改导致本合同的内容与届时有效的法律法规的规定存在冲突或不一致，应当以届时有效的法律法规的规定为准，基金管理人和基金托管人协商一致后可对本合同进行相应变更和调整，基金管理人应将变更和调整的内容通知基金委托人。</w:t>
      </w:r>
    </w:p>
    <w:p w14:paraId="0690BBAF"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3、订立本合同的原则是平等自愿、诚实信用、公平公正、维护投资者的合法权益，不得损害国家利益和社会公共利益。</w:t>
      </w:r>
    </w:p>
    <w:p w14:paraId="797CDEF8"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（二）本合同的当事人包括基金委托人、基金管理人和基金托管人。</w:t>
      </w:r>
      <w:r w:rsidRPr="00912006">
        <w:rPr>
          <w:rFonts w:ascii="仿宋" w:eastAsia="仿宋" w:hAnsi="仿宋" w:hint="eastAsia"/>
          <w:kern w:val="0"/>
          <w:sz w:val="24"/>
          <w:szCs w:val="24"/>
        </w:rPr>
        <w:t>除本合同另有约定外，每份基金份额具有同等的合法权益。</w:t>
      </w:r>
    </w:p>
    <w:p w14:paraId="4682CB5A"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（三）中国证券投资基金业协会接受本基金的备案并不构成对基金管理人投资能力、持续合</w:t>
      </w:r>
      <w:proofErr w:type="gramStart"/>
      <w:r w:rsidRPr="00912006">
        <w:rPr>
          <w:rFonts w:ascii="仿宋" w:eastAsia="仿宋" w:hAnsi="仿宋" w:hint="eastAsia"/>
          <w:sz w:val="24"/>
          <w:szCs w:val="24"/>
        </w:rPr>
        <w:t>规</w:t>
      </w:r>
      <w:proofErr w:type="gramEnd"/>
      <w:r w:rsidRPr="00912006">
        <w:rPr>
          <w:rFonts w:ascii="仿宋" w:eastAsia="仿宋" w:hAnsi="仿宋" w:hint="eastAsia"/>
          <w:sz w:val="24"/>
          <w:szCs w:val="24"/>
        </w:rPr>
        <w:t>情况的认可；不作为对基金财产安全的保证；</w:t>
      </w:r>
      <w:r w:rsidRPr="00912006">
        <w:rPr>
          <w:rFonts w:ascii="仿宋" w:eastAsia="仿宋" w:hAnsi="仿宋"/>
          <w:sz w:val="24"/>
          <w:szCs w:val="24"/>
        </w:rPr>
        <w:t>不表明其对基金的价值和收益做出实质性判断或保证，也不表明投资于基金没有风险。</w:t>
      </w:r>
    </w:p>
    <w:p w14:paraId="22C00DE5" w14:textId="77777777" w:rsidR="00156457" w:rsidRPr="00912006" w:rsidRDefault="00152954">
      <w:pPr>
        <w:pStyle w:val="1"/>
        <w:snapToGrid w:val="0"/>
        <w:spacing w:beforeLines="100" w:before="312" w:afterLines="50" w:after="156" w:line="440" w:lineRule="exact"/>
        <w:jc w:val="center"/>
        <w:rPr>
          <w:rFonts w:ascii="仿宋" w:eastAsia="仿宋" w:hAnsi="仿宋"/>
          <w:sz w:val="24"/>
          <w:szCs w:val="24"/>
        </w:rPr>
      </w:pPr>
      <w:bookmarkStart w:id="5" w:name="_Toc520119977"/>
      <w:r w:rsidRPr="00912006">
        <w:rPr>
          <w:rFonts w:ascii="仿宋" w:eastAsia="仿宋" w:hAnsi="仿宋" w:hint="eastAsia"/>
          <w:sz w:val="24"/>
          <w:szCs w:val="24"/>
        </w:rPr>
        <w:t>三、释  义</w:t>
      </w:r>
      <w:bookmarkEnd w:id="5"/>
    </w:p>
    <w:p w14:paraId="3CE1C7A2"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在本合同中，除上下文另有规定外，下列用语应具有如下含义</w:t>
      </w:r>
      <w:r w:rsidRPr="00912006">
        <w:rPr>
          <w:rFonts w:ascii="仿宋" w:eastAsia="仿宋" w:hAnsi="仿宋"/>
          <w:sz w:val="24"/>
          <w:szCs w:val="24"/>
        </w:rPr>
        <w:t>（</w:t>
      </w:r>
      <w:r w:rsidRPr="00912006">
        <w:rPr>
          <w:rFonts w:ascii="仿宋" w:eastAsia="仿宋" w:hAnsi="仿宋" w:hint="eastAsia"/>
          <w:sz w:val="24"/>
          <w:szCs w:val="24"/>
        </w:rPr>
        <w:t>本释义部分提及的投资品种仅为对该品种所适用的资产范围、资产分类和计算口径的说明，并不代表本基金实际可以投资该种范围或品种，本基金实际可投资的范围以本合同约定的“投资范围”为准。若因法律法规的制定或修改、金融监管部门更新解释或说明等原因导致</w:t>
      </w:r>
      <w:r w:rsidRPr="00912006">
        <w:rPr>
          <w:rFonts w:ascii="仿宋" w:eastAsia="仿宋" w:hAnsi="仿宋"/>
          <w:sz w:val="24"/>
          <w:szCs w:val="24"/>
        </w:rPr>
        <w:t>下述释义</w:t>
      </w:r>
      <w:r w:rsidRPr="00912006">
        <w:rPr>
          <w:rFonts w:ascii="仿宋" w:eastAsia="仿宋" w:hAnsi="仿宋" w:hint="eastAsia"/>
          <w:sz w:val="24"/>
          <w:szCs w:val="24"/>
        </w:rPr>
        <w:t>与届时有效的</w:t>
      </w:r>
      <w:r w:rsidRPr="00912006">
        <w:rPr>
          <w:rFonts w:ascii="仿宋" w:eastAsia="仿宋" w:hAnsi="仿宋"/>
          <w:sz w:val="24"/>
          <w:szCs w:val="24"/>
        </w:rPr>
        <w:t>法律法规规定</w:t>
      </w:r>
      <w:r w:rsidRPr="00912006">
        <w:rPr>
          <w:rFonts w:ascii="仿宋" w:eastAsia="仿宋" w:hAnsi="仿宋" w:hint="eastAsia"/>
          <w:sz w:val="24"/>
          <w:szCs w:val="24"/>
        </w:rPr>
        <w:t>或金融监管部门解释说明不一致的，应当以届时有效的</w:t>
      </w:r>
      <w:r w:rsidRPr="00912006">
        <w:rPr>
          <w:rFonts w:ascii="仿宋" w:eastAsia="仿宋" w:hAnsi="仿宋"/>
          <w:sz w:val="24"/>
          <w:szCs w:val="24"/>
        </w:rPr>
        <w:t>法律法规规定</w:t>
      </w:r>
      <w:r w:rsidRPr="00912006">
        <w:rPr>
          <w:rFonts w:ascii="仿宋" w:eastAsia="仿宋" w:hAnsi="仿宋" w:hint="eastAsia"/>
          <w:sz w:val="24"/>
          <w:szCs w:val="24"/>
        </w:rPr>
        <w:t>或金融监管部门解释说明为准，由基金管理人按本合同约定的方式之一通知基金委托人和基金托管人即可，无需适用或履行合同变更程序。</w:t>
      </w:r>
      <w:r w:rsidRPr="00912006">
        <w:rPr>
          <w:rFonts w:ascii="仿宋" w:eastAsia="仿宋" w:hAnsi="仿宋"/>
          <w:sz w:val="24"/>
          <w:szCs w:val="24"/>
        </w:rPr>
        <w:t>）</w:t>
      </w:r>
      <w:r w:rsidRPr="00912006">
        <w:rPr>
          <w:rFonts w:ascii="仿宋" w:eastAsia="仿宋" w:hAnsi="仿宋" w:hint="eastAsia"/>
          <w:sz w:val="24"/>
          <w:szCs w:val="24"/>
        </w:rPr>
        <w:t>：</w:t>
      </w:r>
    </w:p>
    <w:tbl>
      <w:tblPr>
        <w:tblW w:w="0" w:type="auto"/>
        <w:tblLook w:val="04A0" w:firstRow="1" w:lastRow="0" w:firstColumn="1" w:lastColumn="0" w:noHBand="0" w:noVBand="1"/>
      </w:tblPr>
      <w:tblGrid>
        <w:gridCol w:w="2533"/>
        <w:gridCol w:w="470"/>
        <w:gridCol w:w="5303"/>
      </w:tblGrid>
      <w:tr w:rsidR="00156457" w:rsidRPr="00912006" w14:paraId="2C5FD875" w14:textId="77777777">
        <w:tc>
          <w:tcPr>
            <w:tcW w:w="2596" w:type="dxa"/>
          </w:tcPr>
          <w:p w14:paraId="3CB46998" w14:textId="77777777" w:rsidR="00156457" w:rsidRPr="00912006" w:rsidRDefault="00152954">
            <w:pPr>
              <w:snapToGrid w:val="0"/>
              <w:spacing w:line="440" w:lineRule="exact"/>
              <w:rPr>
                <w:rFonts w:ascii="仿宋" w:eastAsia="仿宋" w:hAnsi="仿宋"/>
                <w:b/>
                <w:sz w:val="24"/>
                <w:szCs w:val="24"/>
              </w:rPr>
            </w:pPr>
            <w:r w:rsidRPr="00912006">
              <w:rPr>
                <w:rFonts w:ascii="仿宋" w:eastAsia="仿宋" w:hAnsi="仿宋" w:hint="eastAsia"/>
                <w:b/>
                <w:sz w:val="24"/>
                <w:szCs w:val="24"/>
              </w:rPr>
              <w:t>本基金、基金</w:t>
            </w:r>
          </w:p>
        </w:tc>
        <w:tc>
          <w:tcPr>
            <w:tcW w:w="479" w:type="dxa"/>
          </w:tcPr>
          <w:p w14:paraId="7043BA97" w14:textId="77777777" w:rsidR="00156457" w:rsidRPr="00912006" w:rsidRDefault="00156457">
            <w:pPr>
              <w:snapToGrid w:val="0"/>
              <w:spacing w:line="440" w:lineRule="exact"/>
              <w:rPr>
                <w:rFonts w:ascii="仿宋" w:eastAsia="仿宋" w:hAnsi="仿宋"/>
                <w:sz w:val="24"/>
                <w:szCs w:val="24"/>
              </w:rPr>
            </w:pPr>
          </w:p>
        </w:tc>
        <w:tc>
          <w:tcPr>
            <w:tcW w:w="5447" w:type="dxa"/>
          </w:tcPr>
          <w:p w14:paraId="715A32E8" w14:textId="77777777" w:rsidR="00156457" w:rsidRPr="00912006" w:rsidRDefault="00152954">
            <w:pPr>
              <w:spacing w:line="440" w:lineRule="exact"/>
              <w:rPr>
                <w:rFonts w:ascii="仿宋" w:eastAsia="仿宋" w:hAnsi="仿宋"/>
                <w:sz w:val="24"/>
                <w:szCs w:val="24"/>
              </w:rPr>
            </w:pPr>
            <w:proofErr w:type="gramStart"/>
            <w:r w:rsidRPr="00912006">
              <w:rPr>
                <w:rFonts w:ascii="仿宋" w:eastAsia="仿宋" w:hAnsi="仿宋" w:hint="eastAsia"/>
                <w:sz w:val="24"/>
                <w:szCs w:val="24"/>
              </w:rPr>
              <w:t>指珠池中</w:t>
            </w:r>
            <w:proofErr w:type="gramEnd"/>
            <w:r w:rsidRPr="00912006">
              <w:rPr>
                <w:rFonts w:ascii="仿宋" w:eastAsia="仿宋" w:hAnsi="仿宋" w:hint="eastAsia"/>
                <w:sz w:val="24"/>
                <w:szCs w:val="24"/>
              </w:rPr>
              <w:t>明私募证券投资基金。</w:t>
            </w:r>
          </w:p>
        </w:tc>
      </w:tr>
      <w:tr w:rsidR="00156457" w:rsidRPr="00912006" w14:paraId="07AEDFA7" w14:textId="77777777">
        <w:tc>
          <w:tcPr>
            <w:tcW w:w="2596" w:type="dxa"/>
          </w:tcPr>
          <w:p w14:paraId="73FFC2D0" w14:textId="77777777" w:rsidR="00156457" w:rsidRPr="00912006" w:rsidRDefault="00152954">
            <w:pPr>
              <w:snapToGrid w:val="0"/>
              <w:spacing w:line="440" w:lineRule="exact"/>
              <w:rPr>
                <w:rFonts w:ascii="仿宋" w:eastAsia="仿宋" w:hAnsi="仿宋"/>
                <w:b/>
                <w:sz w:val="24"/>
                <w:szCs w:val="24"/>
              </w:rPr>
            </w:pPr>
            <w:r w:rsidRPr="00912006">
              <w:rPr>
                <w:rFonts w:ascii="仿宋" w:eastAsia="仿宋" w:hAnsi="仿宋" w:hint="eastAsia"/>
                <w:b/>
                <w:sz w:val="24"/>
                <w:szCs w:val="24"/>
              </w:rPr>
              <w:t>基金合同、本合同</w:t>
            </w:r>
          </w:p>
        </w:tc>
        <w:tc>
          <w:tcPr>
            <w:tcW w:w="479" w:type="dxa"/>
          </w:tcPr>
          <w:p w14:paraId="35E19C40" w14:textId="77777777" w:rsidR="00156457" w:rsidRPr="00912006" w:rsidRDefault="00156457">
            <w:pPr>
              <w:snapToGrid w:val="0"/>
              <w:spacing w:line="440" w:lineRule="exact"/>
              <w:rPr>
                <w:rFonts w:ascii="仿宋" w:eastAsia="仿宋" w:hAnsi="仿宋"/>
                <w:sz w:val="24"/>
                <w:szCs w:val="24"/>
              </w:rPr>
            </w:pPr>
          </w:p>
        </w:tc>
        <w:tc>
          <w:tcPr>
            <w:tcW w:w="5447" w:type="dxa"/>
          </w:tcPr>
          <w:p w14:paraId="2B34124D" w14:textId="77777777" w:rsidR="00156457" w:rsidRPr="00912006" w:rsidRDefault="00152954">
            <w:pPr>
              <w:spacing w:line="440" w:lineRule="exact"/>
              <w:rPr>
                <w:rFonts w:ascii="仿宋" w:eastAsia="仿宋" w:hAnsi="仿宋"/>
                <w:sz w:val="24"/>
                <w:szCs w:val="24"/>
              </w:rPr>
            </w:pPr>
            <w:r w:rsidRPr="00912006">
              <w:rPr>
                <w:rFonts w:ascii="仿宋" w:eastAsia="仿宋" w:hAnsi="仿宋" w:hint="eastAsia"/>
                <w:sz w:val="24"/>
                <w:szCs w:val="24"/>
              </w:rPr>
              <w:t>指基金委托人、基金管理人和基金托管人签署的《珠池中明私募证券投资基金基金合同》及其附件，以及对该合同及附件做出的任何有效变更和补充。</w:t>
            </w:r>
          </w:p>
        </w:tc>
      </w:tr>
      <w:tr w:rsidR="00156457" w:rsidRPr="00912006" w14:paraId="051424C6" w14:textId="77777777">
        <w:tc>
          <w:tcPr>
            <w:tcW w:w="2596" w:type="dxa"/>
          </w:tcPr>
          <w:p w14:paraId="5AC6CEAD" w14:textId="77777777" w:rsidR="00156457" w:rsidRPr="00912006" w:rsidRDefault="00152954">
            <w:pPr>
              <w:snapToGrid w:val="0"/>
              <w:spacing w:line="440" w:lineRule="exact"/>
              <w:rPr>
                <w:rFonts w:ascii="仿宋" w:eastAsia="仿宋" w:hAnsi="仿宋"/>
                <w:b/>
                <w:sz w:val="24"/>
                <w:szCs w:val="24"/>
              </w:rPr>
            </w:pPr>
            <w:r w:rsidRPr="00912006">
              <w:rPr>
                <w:rFonts w:ascii="仿宋" w:eastAsia="仿宋" w:hAnsi="仿宋" w:hint="eastAsia"/>
                <w:b/>
                <w:sz w:val="24"/>
                <w:szCs w:val="24"/>
              </w:rPr>
              <w:t>基金委托人、委托人、基金份额持有人、份额持有人</w:t>
            </w:r>
          </w:p>
        </w:tc>
        <w:tc>
          <w:tcPr>
            <w:tcW w:w="479" w:type="dxa"/>
          </w:tcPr>
          <w:p w14:paraId="17F3A7DB" w14:textId="77777777" w:rsidR="00156457" w:rsidRPr="00912006" w:rsidRDefault="00156457">
            <w:pPr>
              <w:snapToGrid w:val="0"/>
              <w:spacing w:line="440" w:lineRule="exact"/>
              <w:rPr>
                <w:rFonts w:ascii="仿宋" w:eastAsia="仿宋" w:hAnsi="仿宋"/>
                <w:sz w:val="24"/>
                <w:szCs w:val="24"/>
              </w:rPr>
            </w:pPr>
          </w:p>
        </w:tc>
        <w:tc>
          <w:tcPr>
            <w:tcW w:w="5447" w:type="dxa"/>
          </w:tcPr>
          <w:p w14:paraId="797B2A56" w14:textId="77777777" w:rsidR="00156457" w:rsidRPr="00912006" w:rsidRDefault="00152954">
            <w:pPr>
              <w:snapToGrid w:val="0"/>
              <w:spacing w:line="440" w:lineRule="exact"/>
              <w:rPr>
                <w:rFonts w:ascii="仿宋" w:eastAsia="仿宋" w:hAnsi="仿宋"/>
                <w:sz w:val="24"/>
                <w:szCs w:val="24"/>
              </w:rPr>
            </w:pPr>
            <w:r w:rsidRPr="00912006">
              <w:rPr>
                <w:rFonts w:ascii="仿宋" w:eastAsia="仿宋" w:hAnsi="仿宋" w:hint="eastAsia"/>
                <w:sz w:val="24"/>
                <w:szCs w:val="24"/>
              </w:rPr>
              <w:t>指签订了本合同并依据本合同取得基金份额的投资者。</w:t>
            </w:r>
          </w:p>
        </w:tc>
      </w:tr>
      <w:tr w:rsidR="00156457" w:rsidRPr="00912006" w14:paraId="430E8CAB" w14:textId="77777777">
        <w:tc>
          <w:tcPr>
            <w:tcW w:w="2596" w:type="dxa"/>
          </w:tcPr>
          <w:p w14:paraId="70D37966" w14:textId="77777777" w:rsidR="00156457" w:rsidRPr="00912006" w:rsidRDefault="00152954">
            <w:pPr>
              <w:snapToGrid w:val="0"/>
              <w:spacing w:line="440" w:lineRule="exact"/>
              <w:rPr>
                <w:rFonts w:ascii="仿宋" w:eastAsia="仿宋" w:hAnsi="仿宋"/>
                <w:b/>
                <w:sz w:val="24"/>
                <w:szCs w:val="24"/>
              </w:rPr>
            </w:pPr>
            <w:r w:rsidRPr="00912006">
              <w:rPr>
                <w:rFonts w:ascii="仿宋" w:eastAsia="仿宋" w:hAnsi="仿宋" w:hint="eastAsia"/>
                <w:b/>
                <w:sz w:val="24"/>
                <w:szCs w:val="24"/>
              </w:rPr>
              <w:lastRenderedPageBreak/>
              <w:t>基金投资者、投资者</w:t>
            </w:r>
          </w:p>
        </w:tc>
        <w:tc>
          <w:tcPr>
            <w:tcW w:w="479" w:type="dxa"/>
          </w:tcPr>
          <w:p w14:paraId="7BE5241B" w14:textId="77777777" w:rsidR="00156457" w:rsidRPr="00912006" w:rsidRDefault="00156457">
            <w:pPr>
              <w:snapToGrid w:val="0"/>
              <w:spacing w:line="440" w:lineRule="exact"/>
              <w:rPr>
                <w:rFonts w:ascii="仿宋" w:eastAsia="仿宋" w:hAnsi="仿宋"/>
                <w:sz w:val="24"/>
                <w:szCs w:val="24"/>
              </w:rPr>
            </w:pPr>
          </w:p>
        </w:tc>
        <w:tc>
          <w:tcPr>
            <w:tcW w:w="5447" w:type="dxa"/>
          </w:tcPr>
          <w:p w14:paraId="20A708EF" w14:textId="77777777" w:rsidR="00156457" w:rsidRPr="00912006" w:rsidRDefault="00152954">
            <w:pPr>
              <w:snapToGrid w:val="0"/>
              <w:spacing w:line="440" w:lineRule="exact"/>
              <w:rPr>
                <w:rFonts w:ascii="仿宋" w:eastAsia="仿宋" w:hAnsi="仿宋"/>
                <w:sz w:val="24"/>
                <w:szCs w:val="24"/>
              </w:rPr>
            </w:pPr>
            <w:r w:rsidRPr="00912006">
              <w:rPr>
                <w:rFonts w:ascii="仿宋" w:eastAsia="仿宋" w:hAnsi="仿宋" w:hint="eastAsia"/>
                <w:sz w:val="24"/>
                <w:szCs w:val="24"/>
              </w:rPr>
              <w:t>指依法可以投资于私募投资基金的个人投资者、机构投资者以及法律法规或中国证监会允许购买私募投资基金的其他投资者的合称。</w:t>
            </w:r>
          </w:p>
        </w:tc>
      </w:tr>
      <w:tr w:rsidR="00156457" w:rsidRPr="00912006" w14:paraId="443923F8" w14:textId="77777777">
        <w:tc>
          <w:tcPr>
            <w:tcW w:w="2596" w:type="dxa"/>
          </w:tcPr>
          <w:p w14:paraId="20375FC7" w14:textId="77777777" w:rsidR="00156457" w:rsidRPr="00912006" w:rsidRDefault="00152954">
            <w:pPr>
              <w:snapToGrid w:val="0"/>
              <w:spacing w:line="440" w:lineRule="exact"/>
              <w:rPr>
                <w:rFonts w:ascii="仿宋" w:eastAsia="仿宋" w:hAnsi="仿宋"/>
                <w:b/>
                <w:sz w:val="24"/>
                <w:szCs w:val="24"/>
              </w:rPr>
            </w:pPr>
            <w:r w:rsidRPr="00912006">
              <w:rPr>
                <w:rFonts w:ascii="仿宋" w:eastAsia="仿宋" w:hAnsi="仿宋" w:hint="eastAsia"/>
                <w:b/>
                <w:sz w:val="24"/>
                <w:szCs w:val="24"/>
              </w:rPr>
              <w:t>基金管理人、管理人</w:t>
            </w:r>
          </w:p>
        </w:tc>
        <w:tc>
          <w:tcPr>
            <w:tcW w:w="479" w:type="dxa"/>
          </w:tcPr>
          <w:p w14:paraId="07621F1A" w14:textId="77777777" w:rsidR="00156457" w:rsidRPr="00912006" w:rsidRDefault="00156457">
            <w:pPr>
              <w:snapToGrid w:val="0"/>
              <w:spacing w:line="440" w:lineRule="exact"/>
              <w:rPr>
                <w:rFonts w:ascii="仿宋" w:eastAsia="仿宋" w:hAnsi="仿宋"/>
                <w:sz w:val="24"/>
                <w:szCs w:val="24"/>
              </w:rPr>
            </w:pPr>
          </w:p>
        </w:tc>
        <w:tc>
          <w:tcPr>
            <w:tcW w:w="5447" w:type="dxa"/>
          </w:tcPr>
          <w:p w14:paraId="5A4FD8B3" w14:textId="77777777" w:rsidR="00156457" w:rsidRPr="00912006" w:rsidRDefault="00152954">
            <w:pPr>
              <w:widowControl/>
              <w:spacing w:line="440" w:lineRule="exact"/>
              <w:rPr>
                <w:rFonts w:ascii="仿宋" w:eastAsia="仿宋" w:hAnsi="仿宋"/>
                <w:sz w:val="24"/>
                <w:szCs w:val="24"/>
              </w:rPr>
            </w:pPr>
            <w:r w:rsidRPr="00912006">
              <w:rPr>
                <w:rFonts w:ascii="仿宋" w:eastAsia="仿宋" w:hAnsi="仿宋" w:hint="eastAsia"/>
                <w:sz w:val="24"/>
                <w:szCs w:val="24"/>
              </w:rPr>
              <w:t>指上海珠池资产管理有限公司。</w:t>
            </w:r>
          </w:p>
        </w:tc>
      </w:tr>
      <w:tr w:rsidR="00156457" w:rsidRPr="00912006" w14:paraId="5C06A183" w14:textId="77777777">
        <w:tc>
          <w:tcPr>
            <w:tcW w:w="2596" w:type="dxa"/>
          </w:tcPr>
          <w:p w14:paraId="5F25ABDF" w14:textId="77777777" w:rsidR="00156457" w:rsidRPr="00912006" w:rsidRDefault="00152954">
            <w:pPr>
              <w:snapToGrid w:val="0"/>
              <w:spacing w:line="440" w:lineRule="exact"/>
              <w:rPr>
                <w:rFonts w:ascii="仿宋" w:eastAsia="仿宋" w:hAnsi="仿宋"/>
                <w:b/>
                <w:sz w:val="24"/>
                <w:szCs w:val="24"/>
              </w:rPr>
            </w:pPr>
            <w:r w:rsidRPr="00912006">
              <w:rPr>
                <w:rFonts w:ascii="仿宋" w:eastAsia="仿宋" w:hAnsi="仿宋" w:hint="eastAsia"/>
                <w:b/>
                <w:sz w:val="24"/>
                <w:szCs w:val="24"/>
              </w:rPr>
              <w:t>基金托管人、托管人</w:t>
            </w:r>
          </w:p>
        </w:tc>
        <w:tc>
          <w:tcPr>
            <w:tcW w:w="479" w:type="dxa"/>
          </w:tcPr>
          <w:p w14:paraId="433F6E7E" w14:textId="77777777" w:rsidR="00156457" w:rsidRPr="00912006" w:rsidRDefault="00156457">
            <w:pPr>
              <w:snapToGrid w:val="0"/>
              <w:spacing w:line="440" w:lineRule="exact"/>
              <w:rPr>
                <w:rFonts w:ascii="仿宋" w:eastAsia="仿宋" w:hAnsi="仿宋"/>
                <w:sz w:val="24"/>
                <w:szCs w:val="24"/>
              </w:rPr>
            </w:pPr>
          </w:p>
        </w:tc>
        <w:tc>
          <w:tcPr>
            <w:tcW w:w="5447" w:type="dxa"/>
          </w:tcPr>
          <w:p w14:paraId="737EA180" w14:textId="77777777" w:rsidR="00156457" w:rsidRPr="00912006" w:rsidRDefault="00152954">
            <w:pPr>
              <w:snapToGrid w:val="0"/>
              <w:spacing w:line="440" w:lineRule="exact"/>
              <w:rPr>
                <w:rFonts w:ascii="仿宋" w:eastAsia="仿宋" w:hAnsi="仿宋"/>
                <w:sz w:val="24"/>
                <w:szCs w:val="24"/>
              </w:rPr>
            </w:pPr>
            <w:r w:rsidRPr="00912006">
              <w:rPr>
                <w:rFonts w:ascii="仿宋" w:eastAsia="仿宋" w:hAnsi="仿宋" w:hint="eastAsia"/>
                <w:sz w:val="24"/>
                <w:szCs w:val="24"/>
              </w:rPr>
              <w:t>指中信证券股份有限公司。</w:t>
            </w:r>
          </w:p>
        </w:tc>
      </w:tr>
      <w:tr w:rsidR="00156457" w:rsidRPr="00912006" w14:paraId="1F35CEAC" w14:textId="77777777">
        <w:tc>
          <w:tcPr>
            <w:tcW w:w="2596" w:type="dxa"/>
          </w:tcPr>
          <w:p w14:paraId="056EFBBB" w14:textId="77777777" w:rsidR="00156457" w:rsidRPr="00912006" w:rsidRDefault="00152954">
            <w:pPr>
              <w:snapToGrid w:val="0"/>
              <w:spacing w:line="440" w:lineRule="exact"/>
              <w:rPr>
                <w:rFonts w:ascii="仿宋" w:eastAsia="仿宋" w:hAnsi="仿宋"/>
                <w:b/>
                <w:sz w:val="24"/>
                <w:szCs w:val="24"/>
              </w:rPr>
            </w:pPr>
            <w:r w:rsidRPr="00912006">
              <w:rPr>
                <w:rFonts w:ascii="仿宋" w:eastAsia="仿宋" w:hAnsi="仿宋" w:hint="eastAsia"/>
                <w:b/>
                <w:sz w:val="24"/>
                <w:szCs w:val="24"/>
              </w:rPr>
              <w:t>法律法规</w:t>
            </w:r>
          </w:p>
        </w:tc>
        <w:tc>
          <w:tcPr>
            <w:tcW w:w="479" w:type="dxa"/>
          </w:tcPr>
          <w:p w14:paraId="0DBBDFF2" w14:textId="77777777" w:rsidR="00156457" w:rsidRPr="00912006" w:rsidRDefault="00156457">
            <w:pPr>
              <w:snapToGrid w:val="0"/>
              <w:spacing w:line="440" w:lineRule="exact"/>
              <w:rPr>
                <w:rFonts w:ascii="仿宋" w:eastAsia="仿宋" w:hAnsi="仿宋"/>
                <w:sz w:val="24"/>
                <w:szCs w:val="24"/>
              </w:rPr>
            </w:pPr>
          </w:p>
        </w:tc>
        <w:tc>
          <w:tcPr>
            <w:tcW w:w="5447" w:type="dxa"/>
          </w:tcPr>
          <w:p w14:paraId="7B8B046D" w14:textId="77777777" w:rsidR="00156457" w:rsidRPr="00912006" w:rsidRDefault="00152954">
            <w:pPr>
              <w:snapToGrid w:val="0"/>
              <w:spacing w:line="440" w:lineRule="exact"/>
              <w:rPr>
                <w:rFonts w:ascii="仿宋" w:eastAsia="仿宋" w:hAnsi="仿宋"/>
                <w:sz w:val="24"/>
                <w:szCs w:val="24"/>
              </w:rPr>
            </w:pPr>
            <w:r w:rsidRPr="00912006">
              <w:rPr>
                <w:rFonts w:ascii="仿宋" w:eastAsia="仿宋" w:hAnsi="仿宋" w:hint="eastAsia"/>
                <w:sz w:val="24"/>
                <w:szCs w:val="24"/>
              </w:rPr>
              <w:t>指中华人民共和国现行有效的法律、行政法规、司法解释、地方性法规、地方政府规章、部门规章及其他规范性文件，以及包括但不限于行业协会、交易所、证券登记结算机构等制订的行业规定、自律规范、业务规则等，以及对于该等法律法规的不时修改和补充。</w:t>
            </w:r>
          </w:p>
        </w:tc>
      </w:tr>
      <w:tr w:rsidR="00156457" w:rsidRPr="00912006" w14:paraId="466BF8C9" w14:textId="77777777">
        <w:tc>
          <w:tcPr>
            <w:tcW w:w="2596" w:type="dxa"/>
          </w:tcPr>
          <w:p w14:paraId="6E4666BC" w14:textId="77777777" w:rsidR="00156457" w:rsidRPr="00912006" w:rsidRDefault="00152954">
            <w:pPr>
              <w:snapToGrid w:val="0"/>
              <w:spacing w:line="440" w:lineRule="exact"/>
              <w:rPr>
                <w:rFonts w:ascii="仿宋" w:eastAsia="仿宋" w:hAnsi="仿宋"/>
                <w:b/>
                <w:sz w:val="24"/>
                <w:szCs w:val="24"/>
              </w:rPr>
            </w:pPr>
            <w:r w:rsidRPr="00912006">
              <w:rPr>
                <w:rFonts w:ascii="仿宋" w:eastAsia="仿宋" w:hAnsi="仿宋" w:hint="eastAsia"/>
                <w:b/>
                <w:sz w:val="24"/>
                <w:szCs w:val="24"/>
              </w:rPr>
              <w:t>中国证监会</w:t>
            </w:r>
          </w:p>
        </w:tc>
        <w:tc>
          <w:tcPr>
            <w:tcW w:w="479" w:type="dxa"/>
          </w:tcPr>
          <w:p w14:paraId="1DE03ABA" w14:textId="77777777" w:rsidR="00156457" w:rsidRPr="00912006" w:rsidRDefault="00156457">
            <w:pPr>
              <w:snapToGrid w:val="0"/>
              <w:spacing w:line="440" w:lineRule="exact"/>
              <w:rPr>
                <w:rFonts w:ascii="仿宋" w:eastAsia="仿宋" w:hAnsi="仿宋"/>
                <w:sz w:val="24"/>
                <w:szCs w:val="24"/>
              </w:rPr>
            </w:pPr>
          </w:p>
        </w:tc>
        <w:tc>
          <w:tcPr>
            <w:tcW w:w="5447" w:type="dxa"/>
          </w:tcPr>
          <w:p w14:paraId="3E39B1EF" w14:textId="77777777" w:rsidR="00156457" w:rsidRPr="00912006" w:rsidRDefault="00152954">
            <w:pPr>
              <w:snapToGrid w:val="0"/>
              <w:spacing w:line="440" w:lineRule="exact"/>
              <w:rPr>
                <w:rFonts w:ascii="仿宋" w:eastAsia="仿宋" w:hAnsi="仿宋"/>
                <w:sz w:val="24"/>
                <w:szCs w:val="24"/>
              </w:rPr>
            </w:pPr>
            <w:r w:rsidRPr="00912006">
              <w:rPr>
                <w:rFonts w:ascii="仿宋" w:eastAsia="仿宋" w:hAnsi="仿宋" w:hint="eastAsia"/>
                <w:sz w:val="24"/>
                <w:szCs w:val="24"/>
              </w:rPr>
              <w:t>指中国证券监督管理委员会及其派出机构。</w:t>
            </w:r>
          </w:p>
        </w:tc>
      </w:tr>
      <w:tr w:rsidR="00156457" w:rsidRPr="00912006" w14:paraId="2CCB8506" w14:textId="77777777">
        <w:tc>
          <w:tcPr>
            <w:tcW w:w="2596" w:type="dxa"/>
          </w:tcPr>
          <w:p w14:paraId="3734247E" w14:textId="77777777" w:rsidR="00156457" w:rsidRPr="00912006" w:rsidRDefault="00152954">
            <w:pPr>
              <w:snapToGrid w:val="0"/>
              <w:spacing w:line="440" w:lineRule="exact"/>
              <w:rPr>
                <w:rFonts w:ascii="仿宋" w:eastAsia="仿宋" w:hAnsi="仿宋"/>
                <w:b/>
                <w:sz w:val="24"/>
                <w:szCs w:val="24"/>
              </w:rPr>
            </w:pPr>
            <w:r w:rsidRPr="00912006">
              <w:rPr>
                <w:rFonts w:ascii="仿宋" w:eastAsia="仿宋" w:hAnsi="仿宋" w:hint="eastAsia"/>
                <w:b/>
                <w:sz w:val="24"/>
                <w:szCs w:val="24"/>
              </w:rPr>
              <w:t>基金业协会</w:t>
            </w:r>
          </w:p>
        </w:tc>
        <w:tc>
          <w:tcPr>
            <w:tcW w:w="479" w:type="dxa"/>
          </w:tcPr>
          <w:p w14:paraId="6668B7B5" w14:textId="77777777" w:rsidR="00156457" w:rsidRPr="00912006" w:rsidRDefault="00156457">
            <w:pPr>
              <w:snapToGrid w:val="0"/>
              <w:spacing w:line="440" w:lineRule="exact"/>
              <w:rPr>
                <w:rFonts w:ascii="仿宋" w:eastAsia="仿宋" w:hAnsi="仿宋"/>
                <w:sz w:val="24"/>
                <w:szCs w:val="24"/>
              </w:rPr>
            </w:pPr>
          </w:p>
        </w:tc>
        <w:tc>
          <w:tcPr>
            <w:tcW w:w="5447" w:type="dxa"/>
          </w:tcPr>
          <w:p w14:paraId="5A5C94F6" w14:textId="77777777" w:rsidR="00156457" w:rsidRPr="00912006" w:rsidRDefault="00152954">
            <w:pPr>
              <w:snapToGrid w:val="0"/>
              <w:spacing w:line="440" w:lineRule="exact"/>
              <w:rPr>
                <w:rFonts w:ascii="仿宋" w:eastAsia="仿宋" w:hAnsi="仿宋"/>
                <w:sz w:val="24"/>
                <w:szCs w:val="24"/>
              </w:rPr>
            </w:pPr>
            <w:r w:rsidRPr="00912006">
              <w:rPr>
                <w:rFonts w:ascii="仿宋" w:eastAsia="仿宋" w:hAnsi="仿宋" w:hint="eastAsia"/>
                <w:sz w:val="24"/>
                <w:szCs w:val="24"/>
              </w:rPr>
              <w:t>指中国证券投资基金业协会。</w:t>
            </w:r>
          </w:p>
        </w:tc>
      </w:tr>
      <w:tr w:rsidR="00156457" w:rsidRPr="00912006" w14:paraId="6E746D4E" w14:textId="77777777">
        <w:tc>
          <w:tcPr>
            <w:tcW w:w="2596" w:type="dxa"/>
          </w:tcPr>
          <w:p w14:paraId="16BB00FD" w14:textId="77777777" w:rsidR="00156457" w:rsidRPr="00912006" w:rsidRDefault="00152954">
            <w:pPr>
              <w:snapToGrid w:val="0"/>
              <w:spacing w:line="440" w:lineRule="exact"/>
              <w:rPr>
                <w:rFonts w:ascii="仿宋" w:eastAsia="仿宋" w:hAnsi="仿宋"/>
                <w:b/>
                <w:sz w:val="24"/>
                <w:szCs w:val="24"/>
              </w:rPr>
            </w:pPr>
            <w:r w:rsidRPr="00912006">
              <w:rPr>
                <w:rFonts w:ascii="仿宋" w:eastAsia="仿宋" w:hAnsi="仿宋" w:hint="eastAsia"/>
                <w:b/>
                <w:sz w:val="24"/>
                <w:szCs w:val="24"/>
              </w:rPr>
              <w:t>金融监管部门</w:t>
            </w:r>
          </w:p>
        </w:tc>
        <w:tc>
          <w:tcPr>
            <w:tcW w:w="479" w:type="dxa"/>
          </w:tcPr>
          <w:p w14:paraId="1F219A2B" w14:textId="77777777" w:rsidR="00156457" w:rsidRPr="00912006" w:rsidRDefault="00156457">
            <w:pPr>
              <w:snapToGrid w:val="0"/>
              <w:spacing w:line="440" w:lineRule="exact"/>
              <w:rPr>
                <w:rFonts w:ascii="仿宋" w:eastAsia="仿宋" w:hAnsi="仿宋"/>
                <w:sz w:val="24"/>
                <w:szCs w:val="24"/>
              </w:rPr>
            </w:pPr>
          </w:p>
        </w:tc>
        <w:tc>
          <w:tcPr>
            <w:tcW w:w="5447" w:type="dxa"/>
          </w:tcPr>
          <w:p w14:paraId="67241632" w14:textId="77777777" w:rsidR="00156457" w:rsidRPr="00912006" w:rsidRDefault="00152954">
            <w:pPr>
              <w:snapToGrid w:val="0"/>
              <w:spacing w:line="440" w:lineRule="exact"/>
              <w:rPr>
                <w:rFonts w:ascii="仿宋" w:eastAsia="仿宋" w:hAnsi="仿宋"/>
                <w:sz w:val="24"/>
                <w:szCs w:val="24"/>
              </w:rPr>
            </w:pPr>
            <w:r w:rsidRPr="00912006">
              <w:rPr>
                <w:rFonts w:ascii="仿宋" w:eastAsia="仿宋" w:hAnsi="仿宋" w:hint="eastAsia"/>
                <w:sz w:val="24"/>
                <w:szCs w:val="24"/>
              </w:rPr>
              <w:t>指中国证监会、国家金融监督管理总局等监管机构及其派出机构以及证券、基金和期货行业协会等行业自律组织。</w:t>
            </w:r>
          </w:p>
        </w:tc>
      </w:tr>
      <w:tr w:rsidR="00156457" w:rsidRPr="00912006" w14:paraId="7034FA29" w14:textId="77777777">
        <w:tc>
          <w:tcPr>
            <w:tcW w:w="2596" w:type="dxa"/>
          </w:tcPr>
          <w:p w14:paraId="03922DD2" w14:textId="77777777" w:rsidR="00156457" w:rsidRPr="00912006" w:rsidRDefault="00152954">
            <w:pPr>
              <w:snapToGrid w:val="0"/>
              <w:spacing w:line="440" w:lineRule="exact"/>
              <w:rPr>
                <w:rFonts w:ascii="仿宋" w:eastAsia="仿宋" w:hAnsi="仿宋"/>
                <w:b/>
                <w:sz w:val="24"/>
                <w:szCs w:val="24"/>
              </w:rPr>
            </w:pPr>
            <w:r w:rsidRPr="00912006">
              <w:rPr>
                <w:rFonts w:ascii="仿宋" w:eastAsia="仿宋" w:hAnsi="仿宋" w:hint="eastAsia"/>
                <w:b/>
                <w:sz w:val="24"/>
                <w:szCs w:val="24"/>
              </w:rPr>
              <w:t>证券交易所</w:t>
            </w:r>
          </w:p>
        </w:tc>
        <w:tc>
          <w:tcPr>
            <w:tcW w:w="479" w:type="dxa"/>
          </w:tcPr>
          <w:p w14:paraId="19F474BC" w14:textId="77777777" w:rsidR="00156457" w:rsidRPr="00912006" w:rsidRDefault="00156457">
            <w:pPr>
              <w:snapToGrid w:val="0"/>
              <w:spacing w:line="440" w:lineRule="exact"/>
              <w:rPr>
                <w:rFonts w:ascii="仿宋" w:eastAsia="仿宋" w:hAnsi="仿宋"/>
                <w:sz w:val="24"/>
                <w:szCs w:val="24"/>
              </w:rPr>
            </w:pPr>
          </w:p>
        </w:tc>
        <w:tc>
          <w:tcPr>
            <w:tcW w:w="5447" w:type="dxa"/>
          </w:tcPr>
          <w:p w14:paraId="522F008D" w14:textId="77777777" w:rsidR="00156457" w:rsidRPr="00912006" w:rsidRDefault="00152954">
            <w:pPr>
              <w:snapToGrid w:val="0"/>
              <w:spacing w:line="440" w:lineRule="exact"/>
              <w:rPr>
                <w:rFonts w:ascii="仿宋" w:eastAsia="仿宋" w:hAnsi="仿宋"/>
                <w:sz w:val="24"/>
                <w:szCs w:val="24"/>
              </w:rPr>
            </w:pPr>
            <w:r w:rsidRPr="00912006">
              <w:rPr>
                <w:rFonts w:ascii="仿宋" w:eastAsia="仿宋" w:hAnsi="仿宋" w:hint="eastAsia"/>
                <w:sz w:val="24"/>
                <w:szCs w:val="24"/>
              </w:rPr>
              <w:t>指上海证券交易所、深圳证券交易所、北京证券交易所（简称“北交所”）、香港</w:t>
            </w:r>
            <w:r w:rsidRPr="00912006">
              <w:rPr>
                <w:rFonts w:ascii="仿宋" w:eastAsia="仿宋" w:hAnsi="仿宋"/>
                <w:sz w:val="24"/>
                <w:szCs w:val="24"/>
              </w:rPr>
              <w:t>联合交易所</w:t>
            </w:r>
            <w:r w:rsidRPr="00912006">
              <w:rPr>
                <w:rFonts w:ascii="仿宋" w:eastAsia="仿宋" w:hAnsi="仿宋" w:hint="eastAsia"/>
                <w:sz w:val="24"/>
                <w:szCs w:val="24"/>
              </w:rPr>
              <w:t>以及经国务院同意设立的其他证券交易所。</w:t>
            </w:r>
          </w:p>
        </w:tc>
      </w:tr>
      <w:tr w:rsidR="00156457" w:rsidRPr="00912006" w14:paraId="039B721F" w14:textId="77777777">
        <w:tc>
          <w:tcPr>
            <w:tcW w:w="2596" w:type="dxa"/>
          </w:tcPr>
          <w:p w14:paraId="3B6DE809" w14:textId="77777777" w:rsidR="00156457" w:rsidRPr="00912006" w:rsidRDefault="00152954">
            <w:pPr>
              <w:snapToGrid w:val="0"/>
              <w:spacing w:line="440" w:lineRule="exact"/>
              <w:rPr>
                <w:rFonts w:ascii="仿宋" w:eastAsia="仿宋" w:hAnsi="仿宋"/>
                <w:b/>
                <w:sz w:val="24"/>
                <w:szCs w:val="24"/>
              </w:rPr>
            </w:pPr>
            <w:r w:rsidRPr="00912006">
              <w:rPr>
                <w:rFonts w:ascii="仿宋" w:eastAsia="仿宋" w:hAnsi="仿宋" w:hint="eastAsia"/>
                <w:b/>
                <w:sz w:val="24"/>
                <w:szCs w:val="24"/>
              </w:rPr>
              <w:t>期货交易所</w:t>
            </w:r>
          </w:p>
        </w:tc>
        <w:tc>
          <w:tcPr>
            <w:tcW w:w="479" w:type="dxa"/>
          </w:tcPr>
          <w:p w14:paraId="026B85E7" w14:textId="77777777" w:rsidR="00156457" w:rsidRPr="00912006" w:rsidRDefault="00156457">
            <w:pPr>
              <w:snapToGrid w:val="0"/>
              <w:spacing w:line="440" w:lineRule="exact"/>
              <w:rPr>
                <w:rFonts w:ascii="仿宋" w:eastAsia="仿宋" w:hAnsi="仿宋"/>
                <w:sz w:val="24"/>
                <w:szCs w:val="24"/>
              </w:rPr>
            </w:pPr>
          </w:p>
        </w:tc>
        <w:tc>
          <w:tcPr>
            <w:tcW w:w="5447" w:type="dxa"/>
          </w:tcPr>
          <w:p w14:paraId="71FCA038" w14:textId="77777777" w:rsidR="00156457" w:rsidRPr="00912006" w:rsidRDefault="00152954">
            <w:pPr>
              <w:spacing w:line="440" w:lineRule="exact"/>
              <w:rPr>
                <w:rFonts w:ascii="仿宋" w:eastAsia="仿宋" w:hAnsi="仿宋"/>
                <w:sz w:val="24"/>
                <w:szCs w:val="24"/>
              </w:rPr>
            </w:pPr>
            <w:r w:rsidRPr="00912006">
              <w:rPr>
                <w:rFonts w:ascii="仿宋" w:eastAsia="仿宋" w:hAnsi="仿宋" w:hint="eastAsia"/>
                <w:sz w:val="24"/>
                <w:szCs w:val="24"/>
              </w:rPr>
              <w:t>指中国金融期货交易所、上海期货交易所、上海国际能源交易中心、广州期货交易所、郑州商品交易所、大连商品交易所以及经国务院或期货监督管理机构同意设立的其他期货交易场所。</w:t>
            </w:r>
          </w:p>
        </w:tc>
      </w:tr>
      <w:tr w:rsidR="00156457" w:rsidRPr="00912006" w14:paraId="321AD237" w14:textId="77777777">
        <w:tc>
          <w:tcPr>
            <w:tcW w:w="2596" w:type="dxa"/>
          </w:tcPr>
          <w:p w14:paraId="7D75B758" w14:textId="77777777" w:rsidR="00156457" w:rsidRPr="00912006" w:rsidRDefault="00152954">
            <w:pPr>
              <w:snapToGrid w:val="0"/>
              <w:spacing w:line="440" w:lineRule="exact"/>
              <w:rPr>
                <w:rFonts w:ascii="仿宋" w:eastAsia="仿宋" w:hAnsi="仿宋"/>
                <w:b/>
                <w:sz w:val="24"/>
                <w:szCs w:val="24"/>
              </w:rPr>
            </w:pPr>
            <w:r w:rsidRPr="00912006">
              <w:rPr>
                <w:rFonts w:ascii="仿宋" w:eastAsia="仿宋" w:hAnsi="仿宋" w:hint="eastAsia"/>
                <w:b/>
                <w:sz w:val="24"/>
                <w:szCs w:val="24"/>
              </w:rPr>
              <w:t>基金行政服务机构、行政服务机构、行政外包服务商、注册登记机构、资产估值机构</w:t>
            </w:r>
          </w:p>
        </w:tc>
        <w:tc>
          <w:tcPr>
            <w:tcW w:w="479" w:type="dxa"/>
          </w:tcPr>
          <w:p w14:paraId="2807B1FE" w14:textId="77777777" w:rsidR="00156457" w:rsidRPr="00912006" w:rsidRDefault="00156457">
            <w:pPr>
              <w:snapToGrid w:val="0"/>
              <w:spacing w:line="440" w:lineRule="exact"/>
              <w:rPr>
                <w:rFonts w:ascii="仿宋" w:eastAsia="仿宋" w:hAnsi="仿宋"/>
                <w:sz w:val="24"/>
                <w:szCs w:val="24"/>
              </w:rPr>
            </w:pPr>
          </w:p>
        </w:tc>
        <w:tc>
          <w:tcPr>
            <w:tcW w:w="5447" w:type="dxa"/>
          </w:tcPr>
          <w:p w14:paraId="4A441D0A" w14:textId="77777777" w:rsidR="00156457" w:rsidRPr="00912006" w:rsidRDefault="00152954">
            <w:pPr>
              <w:spacing w:line="440" w:lineRule="exact"/>
              <w:rPr>
                <w:rFonts w:ascii="仿宋" w:eastAsia="仿宋" w:hAnsi="仿宋"/>
                <w:sz w:val="24"/>
                <w:szCs w:val="24"/>
              </w:rPr>
            </w:pPr>
            <w:bookmarkStart w:id="6" w:name="OLE_LINK72"/>
            <w:bookmarkStart w:id="7" w:name="OLE_LINK71"/>
            <w:r w:rsidRPr="00912006">
              <w:rPr>
                <w:rFonts w:ascii="仿宋" w:eastAsia="仿宋" w:hAnsi="仿宋" w:hint="eastAsia"/>
                <w:sz w:val="24"/>
                <w:szCs w:val="24"/>
              </w:rPr>
              <w:t>指基金管理人或接受基金</w:t>
            </w:r>
            <w:bookmarkEnd w:id="6"/>
            <w:bookmarkEnd w:id="7"/>
            <w:r w:rsidRPr="00912006">
              <w:rPr>
                <w:rFonts w:ascii="仿宋" w:eastAsia="仿宋" w:hAnsi="仿宋" w:hint="eastAsia"/>
                <w:sz w:val="24"/>
                <w:szCs w:val="24"/>
              </w:rPr>
              <w:t>管理人委托，根据双方签订的协议中约定的服务范围为本基金提供</w:t>
            </w:r>
            <w:r w:rsidRPr="00912006">
              <w:rPr>
                <w:rFonts w:ascii="仿宋" w:eastAsia="仿宋" w:hAnsi="仿宋"/>
                <w:sz w:val="24"/>
                <w:szCs w:val="24"/>
              </w:rPr>
              <w:t>基金服务业务</w:t>
            </w:r>
            <w:r w:rsidRPr="00912006">
              <w:rPr>
                <w:rFonts w:ascii="仿宋" w:eastAsia="仿宋" w:hAnsi="仿宋" w:hint="eastAsia"/>
                <w:sz w:val="24"/>
                <w:szCs w:val="24"/>
              </w:rPr>
              <w:t>的机构。</w:t>
            </w:r>
          </w:p>
        </w:tc>
      </w:tr>
      <w:tr w:rsidR="00156457" w:rsidRPr="00912006" w14:paraId="1EAF536A" w14:textId="77777777">
        <w:tc>
          <w:tcPr>
            <w:tcW w:w="2596" w:type="dxa"/>
          </w:tcPr>
          <w:p w14:paraId="49FF49B1" w14:textId="77777777" w:rsidR="00156457" w:rsidRPr="00912006" w:rsidRDefault="00152954">
            <w:pPr>
              <w:snapToGrid w:val="0"/>
              <w:spacing w:line="440" w:lineRule="exact"/>
              <w:rPr>
                <w:rFonts w:ascii="仿宋" w:eastAsia="仿宋" w:hAnsi="仿宋"/>
                <w:b/>
                <w:sz w:val="24"/>
                <w:szCs w:val="24"/>
              </w:rPr>
            </w:pPr>
            <w:r w:rsidRPr="00912006">
              <w:rPr>
                <w:rFonts w:ascii="仿宋" w:eastAsia="仿宋" w:hAnsi="仿宋" w:hint="eastAsia"/>
                <w:b/>
                <w:sz w:val="24"/>
                <w:szCs w:val="24"/>
              </w:rPr>
              <w:t>募集机构、销售机构、代销机构</w:t>
            </w:r>
          </w:p>
        </w:tc>
        <w:tc>
          <w:tcPr>
            <w:tcW w:w="479" w:type="dxa"/>
          </w:tcPr>
          <w:p w14:paraId="61BAF09A" w14:textId="77777777" w:rsidR="00156457" w:rsidRPr="00912006" w:rsidRDefault="00156457">
            <w:pPr>
              <w:snapToGrid w:val="0"/>
              <w:spacing w:line="440" w:lineRule="exact"/>
              <w:rPr>
                <w:rFonts w:ascii="仿宋" w:eastAsia="仿宋" w:hAnsi="仿宋"/>
                <w:sz w:val="24"/>
                <w:szCs w:val="24"/>
              </w:rPr>
            </w:pPr>
          </w:p>
        </w:tc>
        <w:tc>
          <w:tcPr>
            <w:tcW w:w="5447" w:type="dxa"/>
          </w:tcPr>
          <w:p w14:paraId="5BAD33F6" w14:textId="77777777" w:rsidR="00156457" w:rsidRPr="00912006" w:rsidRDefault="00152954">
            <w:pPr>
              <w:snapToGrid w:val="0"/>
              <w:spacing w:line="440" w:lineRule="exact"/>
              <w:rPr>
                <w:rFonts w:ascii="仿宋" w:eastAsia="仿宋" w:hAnsi="仿宋"/>
                <w:sz w:val="24"/>
                <w:szCs w:val="24"/>
              </w:rPr>
            </w:pPr>
            <w:r w:rsidRPr="00912006">
              <w:rPr>
                <w:rFonts w:ascii="仿宋" w:eastAsia="仿宋" w:hAnsi="仿宋" w:hint="eastAsia"/>
                <w:sz w:val="24"/>
                <w:szCs w:val="24"/>
              </w:rPr>
              <w:t>指基金管理人或者经监管部门批准依法取得基金销售资格，并接受基金管理人委托代为办理本基金认购、申购、赎回等业务的机构。</w:t>
            </w:r>
          </w:p>
        </w:tc>
      </w:tr>
      <w:tr w:rsidR="00156457" w:rsidRPr="00912006" w14:paraId="5C5B8064" w14:textId="77777777">
        <w:tc>
          <w:tcPr>
            <w:tcW w:w="2596" w:type="dxa"/>
          </w:tcPr>
          <w:p w14:paraId="471FC454" w14:textId="77777777" w:rsidR="00156457" w:rsidRPr="00912006" w:rsidRDefault="00152954">
            <w:pPr>
              <w:snapToGrid w:val="0"/>
              <w:spacing w:line="440" w:lineRule="exact"/>
              <w:rPr>
                <w:rFonts w:ascii="仿宋" w:eastAsia="仿宋" w:hAnsi="仿宋"/>
                <w:b/>
                <w:sz w:val="24"/>
                <w:szCs w:val="24"/>
              </w:rPr>
            </w:pPr>
            <w:r w:rsidRPr="00912006">
              <w:rPr>
                <w:rFonts w:ascii="仿宋" w:eastAsia="仿宋" w:hAnsi="仿宋" w:hint="eastAsia"/>
                <w:b/>
                <w:sz w:val="24"/>
                <w:szCs w:val="24"/>
              </w:rPr>
              <w:t>监督机构</w:t>
            </w:r>
          </w:p>
        </w:tc>
        <w:tc>
          <w:tcPr>
            <w:tcW w:w="479" w:type="dxa"/>
          </w:tcPr>
          <w:p w14:paraId="28BB948C" w14:textId="77777777" w:rsidR="00156457" w:rsidRPr="00912006" w:rsidRDefault="00156457">
            <w:pPr>
              <w:snapToGrid w:val="0"/>
              <w:spacing w:line="440" w:lineRule="exact"/>
              <w:rPr>
                <w:rFonts w:ascii="仿宋" w:eastAsia="仿宋" w:hAnsi="仿宋"/>
                <w:sz w:val="24"/>
                <w:szCs w:val="24"/>
              </w:rPr>
            </w:pPr>
          </w:p>
        </w:tc>
        <w:tc>
          <w:tcPr>
            <w:tcW w:w="5447" w:type="dxa"/>
          </w:tcPr>
          <w:p w14:paraId="3F3E8405" w14:textId="77777777" w:rsidR="00156457" w:rsidRPr="00912006" w:rsidRDefault="00152954">
            <w:pPr>
              <w:snapToGrid w:val="0"/>
              <w:spacing w:line="440" w:lineRule="exact"/>
              <w:rPr>
                <w:rFonts w:ascii="仿宋" w:eastAsia="仿宋" w:hAnsi="仿宋"/>
                <w:sz w:val="24"/>
                <w:szCs w:val="24"/>
              </w:rPr>
            </w:pPr>
            <w:r w:rsidRPr="00912006">
              <w:rPr>
                <w:rFonts w:ascii="仿宋" w:eastAsia="仿宋" w:hAnsi="仿宋" w:hint="eastAsia"/>
                <w:sz w:val="24"/>
                <w:szCs w:val="24"/>
              </w:rPr>
              <w:t>指根据《募集行为管理办法》对本基金的</w:t>
            </w:r>
            <w:r w:rsidRPr="00912006">
              <w:rPr>
                <w:rFonts w:ascii="仿宋" w:eastAsia="仿宋" w:hAnsi="仿宋" w:hint="eastAsia"/>
                <w:bCs/>
                <w:sz w:val="24"/>
                <w:szCs w:val="24"/>
              </w:rPr>
              <w:t>募集结</w:t>
            </w:r>
            <w:r w:rsidRPr="00912006">
              <w:rPr>
                <w:rFonts w:ascii="仿宋" w:eastAsia="仿宋" w:hAnsi="仿宋" w:hint="eastAsia"/>
                <w:bCs/>
                <w:sz w:val="24"/>
                <w:szCs w:val="24"/>
              </w:rPr>
              <w:lastRenderedPageBreak/>
              <w:t>算资金专用账户和</w:t>
            </w:r>
            <w:r w:rsidRPr="00912006">
              <w:rPr>
                <w:rFonts w:ascii="仿宋" w:eastAsia="仿宋" w:hAnsi="仿宋"/>
                <w:bCs/>
                <w:sz w:val="24"/>
                <w:szCs w:val="24"/>
              </w:rPr>
              <w:t>/或</w:t>
            </w:r>
            <w:r w:rsidRPr="00912006">
              <w:rPr>
                <w:rFonts w:ascii="仿宋" w:eastAsia="仿宋" w:hAnsi="仿宋" w:hint="eastAsia"/>
                <w:sz w:val="24"/>
                <w:szCs w:val="24"/>
              </w:rPr>
              <w:t>资金清算专用账户进行监督的机构。</w:t>
            </w:r>
          </w:p>
        </w:tc>
      </w:tr>
      <w:tr w:rsidR="00156457" w:rsidRPr="00912006" w14:paraId="10DCA48C" w14:textId="77777777">
        <w:tc>
          <w:tcPr>
            <w:tcW w:w="2596" w:type="dxa"/>
          </w:tcPr>
          <w:p w14:paraId="3D596E98" w14:textId="77777777" w:rsidR="00156457" w:rsidRPr="00912006" w:rsidRDefault="00152954">
            <w:pPr>
              <w:snapToGrid w:val="0"/>
              <w:spacing w:line="440" w:lineRule="exact"/>
              <w:rPr>
                <w:rFonts w:ascii="仿宋" w:eastAsia="仿宋" w:hAnsi="仿宋"/>
                <w:b/>
                <w:sz w:val="24"/>
                <w:szCs w:val="24"/>
              </w:rPr>
            </w:pPr>
            <w:r w:rsidRPr="00912006">
              <w:rPr>
                <w:rFonts w:ascii="仿宋" w:eastAsia="仿宋" w:hAnsi="仿宋" w:hint="eastAsia"/>
                <w:b/>
                <w:sz w:val="24"/>
                <w:szCs w:val="24"/>
              </w:rPr>
              <w:lastRenderedPageBreak/>
              <w:t>证券经纪商</w:t>
            </w:r>
          </w:p>
        </w:tc>
        <w:tc>
          <w:tcPr>
            <w:tcW w:w="479" w:type="dxa"/>
          </w:tcPr>
          <w:p w14:paraId="2AF49722" w14:textId="77777777" w:rsidR="00156457" w:rsidRPr="00912006" w:rsidRDefault="00156457">
            <w:pPr>
              <w:snapToGrid w:val="0"/>
              <w:spacing w:line="440" w:lineRule="exact"/>
              <w:rPr>
                <w:rFonts w:ascii="仿宋" w:eastAsia="仿宋" w:hAnsi="仿宋"/>
                <w:sz w:val="24"/>
                <w:szCs w:val="24"/>
              </w:rPr>
            </w:pPr>
          </w:p>
        </w:tc>
        <w:tc>
          <w:tcPr>
            <w:tcW w:w="5447" w:type="dxa"/>
          </w:tcPr>
          <w:p w14:paraId="0456CBFF" w14:textId="77777777" w:rsidR="00156457" w:rsidRPr="00912006" w:rsidRDefault="00152954">
            <w:pPr>
              <w:snapToGrid w:val="0"/>
              <w:spacing w:line="440" w:lineRule="exact"/>
              <w:rPr>
                <w:rFonts w:ascii="仿宋" w:eastAsia="仿宋" w:hAnsi="仿宋"/>
                <w:sz w:val="24"/>
                <w:szCs w:val="24"/>
              </w:rPr>
            </w:pPr>
            <w:r w:rsidRPr="00912006">
              <w:rPr>
                <w:rFonts w:ascii="仿宋" w:eastAsia="仿宋" w:hAnsi="仿宋" w:hint="eastAsia"/>
                <w:sz w:val="24"/>
                <w:szCs w:val="24"/>
              </w:rPr>
              <w:t>指基金管理人指定的为本基金提供</w:t>
            </w:r>
            <w:r w:rsidRPr="00912006">
              <w:rPr>
                <w:rFonts w:ascii="仿宋" w:eastAsia="仿宋" w:hAnsi="仿宋"/>
                <w:sz w:val="24"/>
                <w:szCs w:val="24"/>
              </w:rPr>
              <w:t>证券经纪服务</w:t>
            </w:r>
            <w:r w:rsidRPr="00912006">
              <w:rPr>
                <w:rFonts w:ascii="仿宋" w:eastAsia="仿宋" w:hAnsi="仿宋" w:hint="eastAsia"/>
                <w:sz w:val="24"/>
                <w:szCs w:val="24"/>
              </w:rPr>
              <w:t>的机构。</w:t>
            </w:r>
          </w:p>
        </w:tc>
      </w:tr>
      <w:tr w:rsidR="00156457" w:rsidRPr="00912006" w14:paraId="0251B8F2" w14:textId="77777777">
        <w:tc>
          <w:tcPr>
            <w:tcW w:w="2596" w:type="dxa"/>
          </w:tcPr>
          <w:p w14:paraId="7BA13718" w14:textId="77777777" w:rsidR="00156457" w:rsidRPr="00912006" w:rsidRDefault="00152954">
            <w:pPr>
              <w:snapToGrid w:val="0"/>
              <w:spacing w:line="440" w:lineRule="exact"/>
              <w:rPr>
                <w:rFonts w:ascii="仿宋" w:eastAsia="仿宋" w:hAnsi="仿宋"/>
                <w:b/>
                <w:sz w:val="24"/>
                <w:szCs w:val="24"/>
              </w:rPr>
            </w:pPr>
            <w:r w:rsidRPr="00912006">
              <w:rPr>
                <w:rFonts w:ascii="仿宋" w:eastAsia="仿宋" w:hAnsi="仿宋" w:hint="eastAsia"/>
                <w:b/>
                <w:sz w:val="24"/>
                <w:szCs w:val="24"/>
              </w:rPr>
              <w:t>期货经纪商</w:t>
            </w:r>
          </w:p>
        </w:tc>
        <w:tc>
          <w:tcPr>
            <w:tcW w:w="479" w:type="dxa"/>
          </w:tcPr>
          <w:p w14:paraId="72CB824F" w14:textId="77777777" w:rsidR="00156457" w:rsidRPr="00912006" w:rsidRDefault="00156457">
            <w:pPr>
              <w:snapToGrid w:val="0"/>
              <w:spacing w:line="440" w:lineRule="exact"/>
              <w:rPr>
                <w:rFonts w:ascii="仿宋" w:eastAsia="仿宋" w:hAnsi="仿宋"/>
                <w:sz w:val="24"/>
                <w:szCs w:val="24"/>
              </w:rPr>
            </w:pPr>
          </w:p>
        </w:tc>
        <w:tc>
          <w:tcPr>
            <w:tcW w:w="5447" w:type="dxa"/>
          </w:tcPr>
          <w:p w14:paraId="045314CD" w14:textId="77777777" w:rsidR="00156457" w:rsidRPr="00912006" w:rsidRDefault="00152954">
            <w:pPr>
              <w:widowControl/>
              <w:spacing w:line="440" w:lineRule="exact"/>
              <w:rPr>
                <w:rFonts w:ascii="仿宋" w:eastAsia="仿宋" w:hAnsi="仿宋"/>
                <w:sz w:val="24"/>
                <w:szCs w:val="24"/>
              </w:rPr>
            </w:pPr>
            <w:r w:rsidRPr="00912006">
              <w:rPr>
                <w:rFonts w:ascii="仿宋" w:eastAsia="仿宋" w:hAnsi="仿宋" w:hint="eastAsia"/>
                <w:sz w:val="24"/>
                <w:szCs w:val="24"/>
              </w:rPr>
              <w:t>指基金管理人指定的为本基金提供期货交易</w:t>
            </w:r>
            <w:r w:rsidRPr="00912006">
              <w:rPr>
                <w:rFonts w:ascii="仿宋" w:eastAsia="仿宋" w:hAnsi="仿宋"/>
                <w:sz w:val="24"/>
                <w:szCs w:val="24"/>
              </w:rPr>
              <w:t>服务</w:t>
            </w:r>
            <w:r w:rsidRPr="00912006">
              <w:rPr>
                <w:rFonts w:ascii="仿宋" w:eastAsia="仿宋" w:hAnsi="仿宋" w:hint="eastAsia"/>
                <w:sz w:val="24"/>
                <w:szCs w:val="24"/>
              </w:rPr>
              <w:t>的机构。</w:t>
            </w:r>
          </w:p>
        </w:tc>
      </w:tr>
      <w:tr w:rsidR="00156457" w:rsidRPr="00912006" w14:paraId="418725A9" w14:textId="77777777">
        <w:tc>
          <w:tcPr>
            <w:tcW w:w="2596" w:type="dxa"/>
          </w:tcPr>
          <w:p w14:paraId="1430BF6F" w14:textId="77777777" w:rsidR="00156457" w:rsidRPr="00912006" w:rsidRDefault="00152954">
            <w:pPr>
              <w:snapToGrid w:val="0"/>
              <w:spacing w:line="440" w:lineRule="exact"/>
              <w:rPr>
                <w:rFonts w:ascii="仿宋" w:eastAsia="仿宋" w:hAnsi="仿宋"/>
                <w:b/>
                <w:sz w:val="24"/>
                <w:szCs w:val="24"/>
              </w:rPr>
            </w:pPr>
            <w:r w:rsidRPr="00912006">
              <w:rPr>
                <w:rFonts w:ascii="仿宋" w:eastAsia="仿宋" w:hAnsi="仿宋" w:hint="eastAsia"/>
                <w:b/>
                <w:sz w:val="24"/>
                <w:szCs w:val="24"/>
              </w:rPr>
              <w:t>工作日/交易日</w:t>
            </w:r>
          </w:p>
        </w:tc>
        <w:tc>
          <w:tcPr>
            <w:tcW w:w="479" w:type="dxa"/>
          </w:tcPr>
          <w:p w14:paraId="2D2CBC8D" w14:textId="77777777" w:rsidR="00156457" w:rsidRPr="00912006" w:rsidRDefault="00156457">
            <w:pPr>
              <w:snapToGrid w:val="0"/>
              <w:spacing w:line="440" w:lineRule="exact"/>
              <w:rPr>
                <w:rFonts w:ascii="仿宋" w:eastAsia="仿宋" w:hAnsi="仿宋"/>
                <w:sz w:val="24"/>
                <w:szCs w:val="24"/>
              </w:rPr>
            </w:pPr>
          </w:p>
        </w:tc>
        <w:tc>
          <w:tcPr>
            <w:tcW w:w="5447" w:type="dxa"/>
          </w:tcPr>
          <w:p w14:paraId="284A32AF" w14:textId="77777777" w:rsidR="00156457" w:rsidRPr="00912006" w:rsidRDefault="00152954">
            <w:pPr>
              <w:snapToGrid w:val="0"/>
              <w:spacing w:line="440" w:lineRule="exact"/>
              <w:rPr>
                <w:rFonts w:ascii="仿宋" w:eastAsia="仿宋" w:hAnsi="仿宋"/>
                <w:sz w:val="24"/>
                <w:szCs w:val="24"/>
              </w:rPr>
            </w:pPr>
            <w:r w:rsidRPr="00912006">
              <w:rPr>
                <w:rFonts w:ascii="仿宋" w:eastAsia="仿宋" w:hAnsi="仿宋" w:hint="eastAsia"/>
                <w:sz w:val="24"/>
                <w:szCs w:val="24"/>
              </w:rPr>
              <w:t>指境内证券交易所的共同交易日。</w:t>
            </w:r>
          </w:p>
        </w:tc>
      </w:tr>
      <w:tr w:rsidR="00156457" w:rsidRPr="00912006" w14:paraId="26886858" w14:textId="77777777">
        <w:tc>
          <w:tcPr>
            <w:tcW w:w="2596" w:type="dxa"/>
          </w:tcPr>
          <w:p w14:paraId="78BCA62C" w14:textId="77777777" w:rsidR="00156457" w:rsidRPr="00912006" w:rsidRDefault="00152954">
            <w:pPr>
              <w:snapToGrid w:val="0"/>
              <w:spacing w:line="440" w:lineRule="exact"/>
              <w:rPr>
                <w:rFonts w:ascii="仿宋" w:eastAsia="仿宋" w:hAnsi="仿宋"/>
                <w:b/>
                <w:sz w:val="24"/>
                <w:szCs w:val="24"/>
              </w:rPr>
            </w:pPr>
            <w:r w:rsidRPr="00912006">
              <w:rPr>
                <w:rFonts w:ascii="仿宋" w:eastAsia="仿宋" w:hAnsi="仿宋" w:hint="eastAsia"/>
                <w:b/>
                <w:bCs/>
                <w:sz w:val="24"/>
                <w:szCs w:val="24"/>
              </w:rPr>
              <w:t>成立日</w:t>
            </w:r>
          </w:p>
        </w:tc>
        <w:tc>
          <w:tcPr>
            <w:tcW w:w="479" w:type="dxa"/>
          </w:tcPr>
          <w:p w14:paraId="783FE7C2" w14:textId="77777777" w:rsidR="00156457" w:rsidRPr="00912006" w:rsidRDefault="00156457">
            <w:pPr>
              <w:snapToGrid w:val="0"/>
              <w:spacing w:line="440" w:lineRule="exact"/>
              <w:rPr>
                <w:rFonts w:ascii="仿宋" w:eastAsia="仿宋" w:hAnsi="仿宋"/>
                <w:sz w:val="24"/>
                <w:szCs w:val="24"/>
              </w:rPr>
            </w:pPr>
          </w:p>
        </w:tc>
        <w:tc>
          <w:tcPr>
            <w:tcW w:w="5447" w:type="dxa"/>
          </w:tcPr>
          <w:p w14:paraId="46AAEE65" w14:textId="77777777" w:rsidR="00156457" w:rsidRPr="00912006" w:rsidRDefault="00152954">
            <w:pPr>
              <w:snapToGrid w:val="0"/>
              <w:spacing w:line="440" w:lineRule="exact"/>
              <w:rPr>
                <w:rFonts w:ascii="仿宋" w:eastAsia="仿宋" w:hAnsi="仿宋"/>
                <w:sz w:val="24"/>
                <w:szCs w:val="24"/>
              </w:rPr>
            </w:pPr>
            <w:r w:rsidRPr="00912006">
              <w:rPr>
                <w:rFonts w:ascii="仿宋" w:eastAsia="仿宋" w:hAnsi="仿宋" w:hint="eastAsia"/>
                <w:bCs/>
                <w:sz w:val="24"/>
                <w:szCs w:val="24"/>
              </w:rPr>
              <w:t>指达到基金合同约定的条件，本基金依法成立的日期。</w:t>
            </w:r>
          </w:p>
        </w:tc>
      </w:tr>
      <w:tr w:rsidR="00156457" w:rsidRPr="00912006" w14:paraId="4B5C1D8C" w14:textId="77777777">
        <w:tc>
          <w:tcPr>
            <w:tcW w:w="2596" w:type="dxa"/>
          </w:tcPr>
          <w:p w14:paraId="5A17AEAA" w14:textId="77777777" w:rsidR="00156457" w:rsidRPr="00912006" w:rsidRDefault="00152954">
            <w:pPr>
              <w:snapToGrid w:val="0"/>
              <w:spacing w:line="440" w:lineRule="exact"/>
              <w:rPr>
                <w:rFonts w:ascii="仿宋" w:eastAsia="仿宋" w:hAnsi="仿宋"/>
                <w:b/>
                <w:sz w:val="24"/>
                <w:szCs w:val="24"/>
              </w:rPr>
            </w:pPr>
            <w:r w:rsidRPr="00912006">
              <w:rPr>
                <w:rFonts w:ascii="仿宋" w:eastAsia="仿宋" w:hAnsi="仿宋" w:hint="eastAsia"/>
                <w:b/>
                <w:sz w:val="24"/>
                <w:szCs w:val="24"/>
              </w:rPr>
              <w:t>开放日</w:t>
            </w:r>
          </w:p>
        </w:tc>
        <w:tc>
          <w:tcPr>
            <w:tcW w:w="479" w:type="dxa"/>
          </w:tcPr>
          <w:p w14:paraId="5994A086" w14:textId="77777777" w:rsidR="00156457" w:rsidRPr="00912006" w:rsidRDefault="00156457">
            <w:pPr>
              <w:snapToGrid w:val="0"/>
              <w:spacing w:line="440" w:lineRule="exact"/>
              <w:rPr>
                <w:rFonts w:ascii="仿宋" w:eastAsia="仿宋" w:hAnsi="仿宋"/>
                <w:sz w:val="24"/>
                <w:szCs w:val="24"/>
              </w:rPr>
            </w:pPr>
          </w:p>
        </w:tc>
        <w:tc>
          <w:tcPr>
            <w:tcW w:w="5447" w:type="dxa"/>
          </w:tcPr>
          <w:p w14:paraId="35DF1CAE" w14:textId="77777777" w:rsidR="00156457" w:rsidRPr="00912006" w:rsidRDefault="00152954">
            <w:pPr>
              <w:snapToGrid w:val="0"/>
              <w:spacing w:line="440" w:lineRule="exact"/>
              <w:rPr>
                <w:rFonts w:ascii="仿宋" w:eastAsia="仿宋" w:hAnsi="仿宋"/>
                <w:bCs/>
                <w:sz w:val="24"/>
                <w:szCs w:val="24"/>
              </w:rPr>
            </w:pPr>
            <w:r w:rsidRPr="00912006">
              <w:rPr>
                <w:rFonts w:ascii="仿宋" w:eastAsia="仿宋" w:hAnsi="仿宋" w:hint="eastAsia"/>
                <w:sz w:val="24"/>
                <w:szCs w:val="24"/>
              </w:rPr>
              <w:t>指基金管理人按照本合同约定办理基金申购或赎回业务的日期，包括固定开放日和临时开放日。</w:t>
            </w:r>
          </w:p>
        </w:tc>
      </w:tr>
      <w:tr w:rsidR="00156457" w:rsidRPr="00912006" w14:paraId="226B7774" w14:textId="77777777">
        <w:tc>
          <w:tcPr>
            <w:tcW w:w="2596" w:type="dxa"/>
          </w:tcPr>
          <w:p w14:paraId="27E651A3" w14:textId="77777777" w:rsidR="00156457" w:rsidRPr="00912006" w:rsidRDefault="00152954">
            <w:pPr>
              <w:snapToGrid w:val="0"/>
              <w:spacing w:line="440" w:lineRule="exact"/>
              <w:rPr>
                <w:rFonts w:ascii="仿宋" w:eastAsia="仿宋" w:hAnsi="仿宋"/>
                <w:b/>
                <w:sz w:val="24"/>
                <w:szCs w:val="24"/>
              </w:rPr>
            </w:pPr>
            <w:r w:rsidRPr="00912006">
              <w:rPr>
                <w:rFonts w:ascii="仿宋" w:eastAsia="仿宋" w:hAnsi="仿宋" w:hint="eastAsia"/>
                <w:b/>
                <w:sz w:val="24"/>
                <w:szCs w:val="24"/>
              </w:rPr>
              <w:t>T日</w:t>
            </w:r>
          </w:p>
        </w:tc>
        <w:tc>
          <w:tcPr>
            <w:tcW w:w="479" w:type="dxa"/>
          </w:tcPr>
          <w:p w14:paraId="49D6A285" w14:textId="77777777" w:rsidR="00156457" w:rsidRPr="00912006" w:rsidRDefault="00156457">
            <w:pPr>
              <w:snapToGrid w:val="0"/>
              <w:spacing w:line="440" w:lineRule="exact"/>
              <w:rPr>
                <w:rFonts w:ascii="仿宋" w:eastAsia="仿宋" w:hAnsi="仿宋"/>
                <w:sz w:val="24"/>
                <w:szCs w:val="24"/>
              </w:rPr>
            </w:pPr>
          </w:p>
        </w:tc>
        <w:tc>
          <w:tcPr>
            <w:tcW w:w="5447" w:type="dxa"/>
          </w:tcPr>
          <w:p w14:paraId="4A25AD05" w14:textId="77777777" w:rsidR="00156457" w:rsidRPr="00912006" w:rsidRDefault="00152954">
            <w:pPr>
              <w:snapToGrid w:val="0"/>
              <w:spacing w:line="440" w:lineRule="exact"/>
              <w:rPr>
                <w:rFonts w:ascii="仿宋" w:eastAsia="仿宋" w:hAnsi="仿宋"/>
                <w:bCs/>
                <w:sz w:val="24"/>
                <w:szCs w:val="24"/>
              </w:rPr>
            </w:pPr>
            <w:r w:rsidRPr="00912006">
              <w:rPr>
                <w:rFonts w:ascii="仿宋" w:eastAsia="仿宋" w:hAnsi="仿宋" w:hint="eastAsia"/>
                <w:bCs/>
                <w:sz w:val="24"/>
                <w:szCs w:val="24"/>
              </w:rPr>
              <w:t>指本基金的开放日，T+n日指T日之后的第n</w:t>
            </w:r>
            <w:proofErr w:type="gramStart"/>
            <w:r w:rsidRPr="00912006">
              <w:rPr>
                <w:rFonts w:ascii="仿宋" w:eastAsia="仿宋" w:hAnsi="仿宋" w:hint="eastAsia"/>
                <w:bCs/>
                <w:sz w:val="24"/>
                <w:szCs w:val="24"/>
              </w:rPr>
              <w:t>个</w:t>
            </w:r>
            <w:proofErr w:type="gramEnd"/>
            <w:r w:rsidRPr="00912006">
              <w:rPr>
                <w:rFonts w:ascii="仿宋" w:eastAsia="仿宋" w:hAnsi="仿宋" w:hint="eastAsia"/>
                <w:bCs/>
                <w:sz w:val="24"/>
                <w:szCs w:val="24"/>
              </w:rPr>
              <w:t>工作日，T-n</w:t>
            </w:r>
            <w:proofErr w:type="gramStart"/>
            <w:r w:rsidRPr="00912006">
              <w:rPr>
                <w:rFonts w:ascii="仿宋" w:eastAsia="仿宋" w:hAnsi="仿宋" w:hint="eastAsia"/>
                <w:bCs/>
                <w:sz w:val="24"/>
                <w:szCs w:val="24"/>
              </w:rPr>
              <w:t>日表示</w:t>
            </w:r>
            <w:proofErr w:type="gramEnd"/>
            <w:r w:rsidRPr="00912006">
              <w:rPr>
                <w:rFonts w:ascii="仿宋" w:eastAsia="仿宋" w:hAnsi="仿宋" w:hint="eastAsia"/>
                <w:bCs/>
                <w:sz w:val="24"/>
                <w:szCs w:val="24"/>
              </w:rPr>
              <w:t>T日之前的第n</w:t>
            </w:r>
            <w:proofErr w:type="gramStart"/>
            <w:r w:rsidRPr="00912006">
              <w:rPr>
                <w:rFonts w:ascii="仿宋" w:eastAsia="仿宋" w:hAnsi="仿宋" w:hint="eastAsia"/>
                <w:bCs/>
                <w:sz w:val="24"/>
                <w:szCs w:val="24"/>
              </w:rPr>
              <w:t>个</w:t>
            </w:r>
            <w:proofErr w:type="gramEnd"/>
            <w:r w:rsidRPr="00912006">
              <w:rPr>
                <w:rFonts w:ascii="仿宋" w:eastAsia="仿宋" w:hAnsi="仿宋" w:hint="eastAsia"/>
                <w:bCs/>
                <w:sz w:val="24"/>
                <w:szCs w:val="24"/>
              </w:rPr>
              <w:t>工作日。</w:t>
            </w:r>
          </w:p>
        </w:tc>
      </w:tr>
      <w:tr w:rsidR="00156457" w:rsidRPr="00912006" w14:paraId="06645979" w14:textId="77777777">
        <w:tc>
          <w:tcPr>
            <w:tcW w:w="2596" w:type="dxa"/>
          </w:tcPr>
          <w:p w14:paraId="0FD2606E" w14:textId="77777777" w:rsidR="00156457" w:rsidRPr="00912006" w:rsidRDefault="00152954">
            <w:pPr>
              <w:snapToGrid w:val="0"/>
              <w:spacing w:line="440" w:lineRule="exact"/>
              <w:rPr>
                <w:rFonts w:ascii="仿宋" w:eastAsia="仿宋" w:hAnsi="仿宋"/>
                <w:b/>
                <w:sz w:val="24"/>
                <w:szCs w:val="24"/>
              </w:rPr>
            </w:pPr>
            <w:r w:rsidRPr="00912006">
              <w:rPr>
                <w:rFonts w:ascii="仿宋" w:eastAsia="仿宋" w:hAnsi="仿宋" w:hint="eastAsia"/>
                <w:b/>
                <w:sz w:val="24"/>
                <w:szCs w:val="24"/>
              </w:rPr>
              <w:t>终止日</w:t>
            </w:r>
          </w:p>
        </w:tc>
        <w:tc>
          <w:tcPr>
            <w:tcW w:w="479" w:type="dxa"/>
          </w:tcPr>
          <w:p w14:paraId="14CA13C9" w14:textId="77777777" w:rsidR="00156457" w:rsidRPr="00912006" w:rsidRDefault="00156457">
            <w:pPr>
              <w:snapToGrid w:val="0"/>
              <w:spacing w:line="440" w:lineRule="exact"/>
              <w:rPr>
                <w:rFonts w:ascii="仿宋" w:eastAsia="仿宋" w:hAnsi="仿宋"/>
                <w:sz w:val="24"/>
                <w:szCs w:val="24"/>
              </w:rPr>
            </w:pPr>
          </w:p>
        </w:tc>
        <w:tc>
          <w:tcPr>
            <w:tcW w:w="5447" w:type="dxa"/>
          </w:tcPr>
          <w:p w14:paraId="2765C5DC" w14:textId="77777777" w:rsidR="00156457" w:rsidRPr="00912006" w:rsidRDefault="00152954">
            <w:pPr>
              <w:snapToGrid w:val="0"/>
              <w:spacing w:line="440" w:lineRule="exact"/>
              <w:rPr>
                <w:rFonts w:ascii="仿宋" w:eastAsia="仿宋" w:hAnsi="仿宋"/>
                <w:sz w:val="24"/>
                <w:szCs w:val="24"/>
              </w:rPr>
            </w:pPr>
            <w:r w:rsidRPr="00912006">
              <w:rPr>
                <w:rFonts w:ascii="仿宋" w:eastAsia="仿宋" w:hAnsi="仿宋" w:hint="eastAsia"/>
                <w:bCs/>
                <w:sz w:val="24"/>
                <w:szCs w:val="24"/>
              </w:rPr>
              <w:t>指达到基金合同约定的条件，本基金依法终止的日期。</w:t>
            </w:r>
          </w:p>
        </w:tc>
      </w:tr>
      <w:tr w:rsidR="00156457" w:rsidRPr="00912006" w14:paraId="07FD1325" w14:textId="77777777">
        <w:tc>
          <w:tcPr>
            <w:tcW w:w="2596" w:type="dxa"/>
          </w:tcPr>
          <w:p w14:paraId="52C9348C" w14:textId="77777777" w:rsidR="00156457" w:rsidRPr="00912006" w:rsidRDefault="00152954">
            <w:pPr>
              <w:snapToGrid w:val="0"/>
              <w:spacing w:line="440" w:lineRule="exact"/>
              <w:rPr>
                <w:rFonts w:ascii="仿宋" w:eastAsia="仿宋" w:hAnsi="仿宋"/>
                <w:b/>
                <w:sz w:val="24"/>
                <w:szCs w:val="24"/>
              </w:rPr>
            </w:pPr>
            <w:r w:rsidRPr="00912006">
              <w:rPr>
                <w:rFonts w:ascii="仿宋" w:eastAsia="仿宋" w:hAnsi="仿宋" w:hint="eastAsia"/>
                <w:b/>
                <w:sz w:val="24"/>
                <w:szCs w:val="24"/>
              </w:rPr>
              <w:t>募集期</w:t>
            </w:r>
          </w:p>
        </w:tc>
        <w:tc>
          <w:tcPr>
            <w:tcW w:w="479" w:type="dxa"/>
          </w:tcPr>
          <w:p w14:paraId="0BF1C48A" w14:textId="77777777" w:rsidR="00156457" w:rsidRPr="00912006" w:rsidRDefault="00156457">
            <w:pPr>
              <w:snapToGrid w:val="0"/>
              <w:spacing w:line="440" w:lineRule="exact"/>
              <w:rPr>
                <w:rFonts w:ascii="仿宋" w:eastAsia="仿宋" w:hAnsi="仿宋"/>
                <w:sz w:val="24"/>
                <w:szCs w:val="24"/>
              </w:rPr>
            </w:pPr>
          </w:p>
        </w:tc>
        <w:tc>
          <w:tcPr>
            <w:tcW w:w="5447" w:type="dxa"/>
          </w:tcPr>
          <w:p w14:paraId="550DA844" w14:textId="77777777" w:rsidR="00156457" w:rsidRPr="00912006" w:rsidRDefault="00152954">
            <w:pPr>
              <w:snapToGrid w:val="0"/>
              <w:spacing w:line="440" w:lineRule="exact"/>
              <w:rPr>
                <w:rFonts w:ascii="仿宋" w:eastAsia="仿宋" w:hAnsi="仿宋"/>
                <w:sz w:val="24"/>
                <w:szCs w:val="24"/>
              </w:rPr>
            </w:pPr>
            <w:r w:rsidRPr="00912006">
              <w:rPr>
                <w:rFonts w:ascii="仿宋" w:eastAsia="仿宋" w:hAnsi="仿宋" w:hint="eastAsia"/>
                <w:sz w:val="24"/>
                <w:szCs w:val="24"/>
              </w:rPr>
              <w:t>指基金合同载明的基金募集期限。</w:t>
            </w:r>
          </w:p>
        </w:tc>
      </w:tr>
      <w:tr w:rsidR="00156457" w:rsidRPr="00912006" w14:paraId="4C4D1A21" w14:textId="77777777">
        <w:tc>
          <w:tcPr>
            <w:tcW w:w="2596" w:type="dxa"/>
          </w:tcPr>
          <w:p w14:paraId="12D42F23" w14:textId="77777777" w:rsidR="00156457" w:rsidRPr="00912006" w:rsidRDefault="00152954">
            <w:pPr>
              <w:snapToGrid w:val="0"/>
              <w:spacing w:line="440" w:lineRule="exact"/>
              <w:rPr>
                <w:rFonts w:ascii="仿宋" w:eastAsia="仿宋" w:hAnsi="仿宋"/>
                <w:b/>
                <w:sz w:val="24"/>
                <w:szCs w:val="24"/>
              </w:rPr>
            </w:pPr>
            <w:r w:rsidRPr="00912006">
              <w:rPr>
                <w:rFonts w:ascii="仿宋" w:eastAsia="仿宋" w:hAnsi="仿宋" w:hint="eastAsia"/>
                <w:b/>
                <w:sz w:val="24"/>
                <w:szCs w:val="24"/>
              </w:rPr>
              <w:t>封闭期</w:t>
            </w:r>
          </w:p>
        </w:tc>
        <w:tc>
          <w:tcPr>
            <w:tcW w:w="479" w:type="dxa"/>
          </w:tcPr>
          <w:p w14:paraId="71210A22" w14:textId="77777777" w:rsidR="00156457" w:rsidRPr="00912006" w:rsidRDefault="00156457">
            <w:pPr>
              <w:snapToGrid w:val="0"/>
              <w:spacing w:line="440" w:lineRule="exact"/>
              <w:rPr>
                <w:rFonts w:ascii="仿宋" w:eastAsia="仿宋" w:hAnsi="仿宋"/>
                <w:sz w:val="24"/>
                <w:szCs w:val="24"/>
              </w:rPr>
            </w:pPr>
          </w:p>
        </w:tc>
        <w:tc>
          <w:tcPr>
            <w:tcW w:w="5447" w:type="dxa"/>
          </w:tcPr>
          <w:p w14:paraId="1B8EB1F1" w14:textId="77777777" w:rsidR="00156457" w:rsidRPr="00912006" w:rsidRDefault="00152954">
            <w:pPr>
              <w:snapToGrid w:val="0"/>
              <w:spacing w:line="440" w:lineRule="exact"/>
              <w:rPr>
                <w:rFonts w:ascii="仿宋" w:eastAsia="仿宋" w:hAnsi="仿宋"/>
                <w:sz w:val="24"/>
                <w:szCs w:val="24"/>
              </w:rPr>
            </w:pPr>
            <w:r w:rsidRPr="00912006">
              <w:rPr>
                <w:rFonts w:ascii="仿宋" w:eastAsia="仿宋" w:hAnsi="仿宋" w:hint="eastAsia"/>
                <w:sz w:val="24"/>
                <w:szCs w:val="24"/>
              </w:rPr>
              <w:t>指本基金成立日（含）起一段时间内不允许申购和/或赎回的期限。若本合同其他条款对封闭期内基金份额的申购或赎回设置另有约定的，从其约定。</w:t>
            </w:r>
          </w:p>
        </w:tc>
      </w:tr>
      <w:tr w:rsidR="00156457" w:rsidRPr="00912006" w14:paraId="0612E43B" w14:textId="77777777">
        <w:tc>
          <w:tcPr>
            <w:tcW w:w="2596" w:type="dxa"/>
          </w:tcPr>
          <w:p w14:paraId="44F04AF1" w14:textId="77777777" w:rsidR="00156457" w:rsidRPr="00912006" w:rsidRDefault="00152954">
            <w:pPr>
              <w:snapToGrid w:val="0"/>
              <w:spacing w:line="440" w:lineRule="exact"/>
              <w:rPr>
                <w:rFonts w:ascii="仿宋" w:eastAsia="仿宋" w:hAnsi="仿宋"/>
                <w:b/>
                <w:sz w:val="24"/>
                <w:szCs w:val="24"/>
              </w:rPr>
            </w:pPr>
            <w:r w:rsidRPr="00912006">
              <w:rPr>
                <w:rFonts w:ascii="仿宋" w:eastAsia="仿宋" w:hAnsi="仿宋" w:hint="eastAsia"/>
                <w:b/>
                <w:sz w:val="24"/>
                <w:szCs w:val="24"/>
              </w:rPr>
              <w:t>基金存续期</w:t>
            </w:r>
          </w:p>
        </w:tc>
        <w:tc>
          <w:tcPr>
            <w:tcW w:w="479" w:type="dxa"/>
          </w:tcPr>
          <w:p w14:paraId="5177C90E" w14:textId="77777777" w:rsidR="00156457" w:rsidRPr="00912006" w:rsidRDefault="00156457">
            <w:pPr>
              <w:snapToGrid w:val="0"/>
              <w:spacing w:line="440" w:lineRule="exact"/>
              <w:rPr>
                <w:rFonts w:ascii="仿宋" w:eastAsia="仿宋" w:hAnsi="仿宋"/>
                <w:sz w:val="24"/>
                <w:szCs w:val="24"/>
              </w:rPr>
            </w:pPr>
          </w:p>
        </w:tc>
        <w:tc>
          <w:tcPr>
            <w:tcW w:w="5447" w:type="dxa"/>
          </w:tcPr>
          <w:p w14:paraId="7B68FF31" w14:textId="77777777" w:rsidR="00156457" w:rsidRPr="00912006" w:rsidRDefault="00152954">
            <w:pPr>
              <w:snapToGrid w:val="0"/>
              <w:spacing w:line="440" w:lineRule="exact"/>
              <w:rPr>
                <w:rFonts w:ascii="仿宋" w:eastAsia="仿宋" w:hAnsi="仿宋"/>
                <w:sz w:val="24"/>
                <w:szCs w:val="24"/>
              </w:rPr>
            </w:pPr>
            <w:r w:rsidRPr="00912006">
              <w:rPr>
                <w:rFonts w:ascii="仿宋" w:eastAsia="仿宋" w:hAnsi="仿宋" w:hint="eastAsia"/>
                <w:sz w:val="24"/>
                <w:szCs w:val="24"/>
              </w:rPr>
              <w:t>指基金成立至终止之间的期限。</w:t>
            </w:r>
          </w:p>
        </w:tc>
      </w:tr>
      <w:tr w:rsidR="00156457" w:rsidRPr="00912006" w14:paraId="55BD319E" w14:textId="77777777">
        <w:tc>
          <w:tcPr>
            <w:tcW w:w="2596" w:type="dxa"/>
          </w:tcPr>
          <w:p w14:paraId="1DCA4E6D" w14:textId="77777777" w:rsidR="00156457" w:rsidRPr="00912006" w:rsidRDefault="00152954">
            <w:pPr>
              <w:snapToGrid w:val="0"/>
              <w:spacing w:line="440" w:lineRule="exact"/>
              <w:rPr>
                <w:rFonts w:ascii="仿宋" w:eastAsia="仿宋" w:hAnsi="仿宋"/>
                <w:b/>
                <w:sz w:val="24"/>
                <w:szCs w:val="24"/>
              </w:rPr>
            </w:pPr>
            <w:r w:rsidRPr="00912006">
              <w:rPr>
                <w:rFonts w:ascii="仿宋" w:eastAsia="仿宋" w:hAnsi="仿宋" w:hint="eastAsia"/>
                <w:b/>
                <w:sz w:val="24"/>
                <w:szCs w:val="24"/>
              </w:rPr>
              <w:t>托管账户</w:t>
            </w:r>
          </w:p>
        </w:tc>
        <w:tc>
          <w:tcPr>
            <w:tcW w:w="479" w:type="dxa"/>
          </w:tcPr>
          <w:p w14:paraId="752F7EC4" w14:textId="77777777" w:rsidR="00156457" w:rsidRPr="00912006" w:rsidRDefault="00156457">
            <w:pPr>
              <w:snapToGrid w:val="0"/>
              <w:spacing w:line="440" w:lineRule="exact"/>
              <w:rPr>
                <w:rFonts w:ascii="仿宋" w:eastAsia="仿宋" w:hAnsi="仿宋"/>
                <w:sz w:val="24"/>
                <w:szCs w:val="24"/>
              </w:rPr>
            </w:pPr>
          </w:p>
        </w:tc>
        <w:tc>
          <w:tcPr>
            <w:tcW w:w="5447" w:type="dxa"/>
          </w:tcPr>
          <w:p w14:paraId="3A1F16DF" w14:textId="77777777" w:rsidR="00156457" w:rsidRPr="00912006" w:rsidRDefault="00152954">
            <w:pPr>
              <w:snapToGrid w:val="0"/>
              <w:spacing w:line="440" w:lineRule="exact"/>
              <w:rPr>
                <w:rFonts w:ascii="仿宋" w:eastAsia="仿宋" w:hAnsi="仿宋"/>
                <w:sz w:val="24"/>
                <w:szCs w:val="24"/>
              </w:rPr>
            </w:pPr>
            <w:r w:rsidRPr="00912006">
              <w:rPr>
                <w:rFonts w:ascii="仿宋" w:eastAsia="仿宋" w:hAnsi="仿宋" w:hint="eastAsia"/>
                <w:sz w:val="24"/>
                <w:szCs w:val="24"/>
              </w:rPr>
              <w:t>指基金托管人根据有关规定为基金开立的、专门用于资金收付的专用银行结算账户。</w:t>
            </w:r>
          </w:p>
        </w:tc>
      </w:tr>
      <w:tr w:rsidR="00156457" w:rsidRPr="00912006" w14:paraId="097C19F5" w14:textId="77777777">
        <w:tc>
          <w:tcPr>
            <w:tcW w:w="2596" w:type="dxa"/>
          </w:tcPr>
          <w:p w14:paraId="5625549C" w14:textId="77777777" w:rsidR="00156457" w:rsidRPr="00912006" w:rsidRDefault="00152954">
            <w:pPr>
              <w:snapToGrid w:val="0"/>
              <w:spacing w:line="440" w:lineRule="exact"/>
              <w:rPr>
                <w:rFonts w:ascii="仿宋" w:eastAsia="仿宋" w:hAnsi="仿宋"/>
                <w:b/>
                <w:sz w:val="24"/>
                <w:szCs w:val="24"/>
              </w:rPr>
            </w:pPr>
            <w:r w:rsidRPr="00912006">
              <w:rPr>
                <w:rFonts w:ascii="仿宋" w:eastAsia="仿宋" w:hAnsi="仿宋" w:hint="eastAsia"/>
                <w:b/>
                <w:sz w:val="24"/>
                <w:szCs w:val="24"/>
              </w:rPr>
              <w:t>募集结算资金专用账户、募集账户</w:t>
            </w:r>
          </w:p>
        </w:tc>
        <w:tc>
          <w:tcPr>
            <w:tcW w:w="479" w:type="dxa"/>
          </w:tcPr>
          <w:p w14:paraId="712BD92F" w14:textId="77777777" w:rsidR="00156457" w:rsidRPr="00912006" w:rsidRDefault="00156457">
            <w:pPr>
              <w:snapToGrid w:val="0"/>
              <w:spacing w:line="440" w:lineRule="exact"/>
              <w:rPr>
                <w:rFonts w:ascii="仿宋" w:eastAsia="仿宋" w:hAnsi="仿宋"/>
                <w:sz w:val="24"/>
                <w:szCs w:val="24"/>
              </w:rPr>
            </w:pPr>
          </w:p>
        </w:tc>
        <w:tc>
          <w:tcPr>
            <w:tcW w:w="5447" w:type="dxa"/>
          </w:tcPr>
          <w:p w14:paraId="3A37CB39" w14:textId="77777777" w:rsidR="00156457" w:rsidRPr="00912006" w:rsidRDefault="00152954">
            <w:pPr>
              <w:snapToGrid w:val="0"/>
              <w:spacing w:line="440" w:lineRule="exact"/>
              <w:rPr>
                <w:rFonts w:ascii="仿宋" w:eastAsia="仿宋" w:hAnsi="仿宋"/>
                <w:sz w:val="24"/>
                <w:szCs w:val="24"/>
              </w:rPr>
            </w:pPr>
            <w:r w:rsidRPr="00912006">
              <w:rPr>
                <w:rFonts w:ascii="仿宋" w:eastAsia="仿宋" w:hAnsi="仿宋" w:hint="eastAsia"/>
                <w:sz w:val="24"/>
                <w:szCs w:val="24"/>
              </w:rPr>
              <w:t>指用于本基金募集期间和存续期间的认购、申购、赎回及分红资金收付，也可用于份额转让资金的收付，以及账户内资金与资金清算专用账户、委托人银行结算账户之间定向划转的专用账户。</w:t>
            </w:r>
          </w:p>
        </w:tc>
      </w:tr>
      <w:tr w:rsidR="00156457" w:rsidRPr="00912006" w14:paraId="5811D8A2" w14:textId="77777777">
        <w:tc>
          <w:tcPr>
            <w:tcW w:w="2596" w:type="dxa"/>
          </w:tcPr>
          <w:p w14:paraId="78FC9415" w14:textId="77777777" w:rsidR="00156457" w:rsidRPr="00912006" w:rsidRDefault="00152954">
            <w:pPr>
              <w:snapToGrid w:val="0"/>
              <w:spacing w:line="440" w:lineRule="exact"/>
              <w:rPr>
                <w:rFonts w:ascii="仿宋" w:eastAsia="仿宋" w:hAnsi="仿宋"/>
                <w:b/>
                <w:sz w:val="24"/>
                <w:szCs w:val="24"/>
              </w:rPr>
            </w:pPr>
            <w:r w:rsidRPr="00912006">
              <w:rPr>
                <w:rFonts w:ascii="仿宋" w:eastAsia="仿宋" w:hAnsi="仿宋" w:hint="eastAsia"/>
                <w:b/>
                <w:sz w:val="24"/>
                <w:szCs w:val="24"/>
              </w:rPr>
              <w:t>资金清算专用账户</w:t>
            </w:r>
          </w:p>
        </w:tc>
        <w:tc>
          <w:tcPr>
            <w:tcW w:w="479" w:type="dxa"/>
          </w:tcPr>
          <w:p w14:paraId="0CC9DFCB" w14:textId="77777777" w:rsidR="00156457" w:rsidRPr="00912006" w:rsidRDefault="00156457">
            <w:pPr>
              <w:snapToGrid w:val="0"/>
              <w:spacing w:line="440" w:lineRule="exact"/>
              <w:rPr>
                <w:rFonts w:ascii="仿宋" w:eastAsia="仿宋" w:hAnsi="仿宋"/>
                <w:sz w:val="24"/>
                <w:szCs w:val="24"/>
              </w:rPr>
            </w:pPr>
          </w:p>
        </w:tc>
        <w:tc>
          <w:tcPr>
            <w:tcW w:w="5447" w:type="dxa"/>
          </w:tcPr>
          <w:p w14:paraId="379B3375" w14:textId="77777777" w:rsidR="00156457" w:rsidRPr="00912006" w:rsidRDefault="00152954">
            <w:pPr>
              <w:snapToGrid w:val="0"/>
              <w:spacing w:line="440" w:lineRule="exact"/>
              <w:rPr>
                <w:rFonts w:ascii="仿宋" w:eastAsia="仿宋" w:hAnsi="仿宋"/>
                <w:sz w:val="24"/>
                <w:szCs w:val="24"/>
              </w:rPr>
            </w:pPr>
            <w:r w:rsidRPr="00912006">
              <w:rPr>
                <w:rFonts w:ascii="仿宋" w:eastAsia="仿宋" w:hAnsi="仿宋" w:hint="eastAsia"/>
                <w:sz w:val="24"/>
                <w:szCs w:val="24"/>
              </w:rPr>
              <w:t>指用于办理基金认购、申购、赎回及分红资金的归集、存放与交收，以及账户内资金与募集账户、托管账户、募集机构账户（划拨认购费、申购费、赎回费等在本基金合同中列明的费用时）之间定</w:t>
            </w:r>
            <w:r w:rsidRPr="00912006">
              <w:rPr>
                <w:rFonts w:ascii="仿宋" w:eastAsia="仿宋" w:hAnsi="仿宋" w:hint="eastAsia"/>
                <w:sz w:val="24"/>
                <w:szCs w:val="24"/>
              </w:rPr>
              <w:lastRenderedPageBreak/>
              <w:t>向划转的专用账户。</w:t>
            </w:r>
          </w:p>
        </w:tc>
      </w:tr>
      <w:tr w:rsidR="00156457" w:rsidRPr="00912006" w14:paraId="0CBA9C55" w14:textId="77777777">
        <w:tc>
          <w:tcPr>
            <w:tcW w:w="2596" w:type="dxa"/>
          </w:tcPr>
          <w:p w14:paraId="3FB0A37B" w14:textId="77777777" w:rsidR="00156457" w:rsidRPr="00912006" w:rsidRDefault="00152954">
            <w:pPr>
              <w:snapToGrid w:val="0"/>
              <w:spacing w:line="440" w:lineRule="exact"/>
              <w:rPr>
                <w:rFonts w:ascii="仿宋" w:eastAsia="仿宋" w:hAnsi="仿宋"/>
                <w:b/>
                <w:sz w:val="24"/>
                <w:szCs w:val="24"/>
              </w:rPr>
            </w:pPr>
            <w:r w:rsidRPr="00912006">
              <w:rPr>
                <w:rFonts w:ascii="仿宋" w:eastAsia="仿宋" w:hAnsi="仿宋" w:hint="eastAsia"/>
                <w:b/>
                <w:sz w:val="24"/>
                <w:szCs w:val="24"/>
              </w:rPr>
              <w:lastRenderedPageBreak/>
              <w:t>证券账户</w:t>
            </w:r>
          </w:p>
        </w:tc>
        <w:tc>
          <w:tcPr>
            <w:tcW w:w="479" w:type="dxa"/>
          </w:tcPr>
          <w:p w14:paraId="767C7D59" w14:textId="77777777" w:rsidR="00156457" w:rsidRPr="00912006" w:rsidRDefault="00156457">
            <w:pPr>
              <w:snapToGrid w:val="0"/>
              <w:spacing w:line="440" w:lineRule="exact"/>
              <w:rPr>
                <w:rFonts w:ascii="仿宋" w:eastAsia="仿宋" w:hAnsi="仿宋"/>
                <w:sz w:val="24"/>
                <w:szCs w:val="24"/>
              </w:rPr>
            </w:pPr>
          </w:p>
        </w:tc>
        <w:tc>
          <w:tcPr>
            <w:tcW w:w="5447" w:type="dxa"/>
          </w:tcPr>
          <w:p w14:paraId="20E1AD1B" w14:textId="77777777" w:rsidR="00156457" w:rsidRPr="00912006" w:rsidRDefault="00152954">
            <w:pPr>
              <w:snapToGrid w:val="0"/>
              <w:spacing w:line="440" w:lineRule="exact"/>
              <w:rPr>
                <w:rFonts w:ascii="仿宋" w:eastAsia="仿宋" w:hAnsi="仿宋"/>
                <w:sz w:val="24"/>
                <w:szCs w:val="24"/>
              </w:rPr>
            </w:pPr>
            <w:r w:rsidRPr="00912006">
              <w:rPr>
                <w:rFonts w:ascii="仿宋" w:eastAsia="仿宋" w:hAnsi="仿宋" w:hint="eastAsia"/>
                <w:sz w:val="24"/>
                <w:szCs w:val="24"/>
              </w:rPr>
              <w:t>指由基金管理人或基金托管人为本基金在中国证券登记结算有限责任公司（简称“中登公司”）开设的专用证券账户，以及在中央国债登记结算有限责任公司及银行间市场清算所股份有限公司开立的有关账户及其他证券类账户。</w:t>
            </w:r>
          </w:p>
        </w:tc>
      </w:tr>
      <w:tr w:rsidR="00156457" w:rsidRPr="00912006" w14:paraId="03804F19" w14:textId="77777777">
        <w:tc>
          <w:tcPr>
            <w:tcW w:w="2596" w:type="dxa"/>
          </w:tcPr>
          <w:p w14:paraId="6E0C3335" w14:textId="77777777" w:rsidR="00156457" w:rsidRPr="00912006" w:rsidRDefault="00152954">
            <w:pPr>
              <w:snapToGrid w:val="0"/>
              <w:spacing w:line="440" w:lineRule="exact"/>
              <w:rPr>
                <w:rFonts w:ascii="仿宋" w:eastAsia="仿宋" w:hAnsi="仿宋"/>
                <w:b/>
                <w:sz w:val="24"/>
                <w:szCs w:val="24"/>
              </w:rPr>
            </w:pPr>
            <w:r w:rsidRPr="00912006">
              <w:rPr>
                <w:rFonts w:ascii="仿宋" w:eastAsia="仿宋" w:hAnsi="仿宋" w:hint="eastAsia"/>
                <w:b/>
                <w:sz w:val="24"/>
                <w:szCs w:val="24"/>
              </w:rPr>
              <w:t>交易资金账户</w:t>
            </w:r>
          </w:p>
        </w:tc>
        <w:tc>
          <w:tcPr>
            <w:tcW w:w="479" w:type="dxa"/>
          </w:tcPr>
          <w:p w14:paraId="65155949" w14:textId="77777777" w:rsidR="00156457" w:rsidRPr="00912006" w:rsidRDefault="00156457">
            <w:pPr>
              <w:snapToGrid w:val="0"/>
              <w:spacing w:line="440" w:lineRule="exact"/>
              <w:rPr>
                <w:rFonts w:ascii="仿宋" w:eastAsia="仿宋" w:hAnsi="仿宋"/>
                <w:sz w:val="24"/>
                <w:szCs w:val="24"/>
              </w:rPr>
            </w:pPr>
          </w:p>
        </w:tc>
        <w:tc>
          <w:tcPr>
            <w:tcW w:w="5447" w:type="dxa"/>
          </w:tcPr>
          <w:p w14:paraId="7F0F280C" w14:textId="77777777" w:rsidR="00156457" w:rsidRPr="00912006" w:rsidRDefault="00152954">
            <w:pPr>
              <w:snapToGrid w:val="0"/>
              <w:spacing w:line="440" w:lineRule="exact"/>
              <w:rPr>
                <w:rFonts w:ascii="仿宋" w:eastAsia="仿宋" w:hAnsi="仿宋"/>
                <w:sz w:val="24"/>
                <w:szCs w:val="24"/>
              </w:rPr>
            </w:pPr>
            <w:r w:rsidRPr="00912006">
              <w:rPr>
                <w:rFonts w:ascii="仿宋" w:eastAsia="仿宋" w:hAnsi="仿宋" w:hint="eastAsia"/>
                <w:sz w:val="24"/>
                <w:szCs w:val="24"/>
              </w:rPr>
              <w:t>指基金管理人为本基金在证券、期货等经纪服务机构开立的，用于基金财产证券、期货等交易结算资金的存管、记载交易结算资金的变动明细以及交易清算的账户。</w:t>
            </w:r>
          </w:p>
        </w:tc>
      </w:tr>
      <w:tr w:rsidR="00156457" w:rsidRPr="00912006" w14:paraId="1AE03E79" w14:textId="77777777">
        <w:tc>
          <w:tcPr>
            <w:tcW w:w="2596" w:type="dxa"/>
          </w:tcPr>
          <w:p w14:paraId="6C671393" w14:textId="77777777" w:rsidR="00156457" w:rsidRPr="00912006" w:rsidRDefault="00152954">
            <w:pPr>
              <w:snapToGrid w:val="0"/>
              <w:spacing w:line="440" w:lineRule="exact"/>
              <w:rPr>
                <w:rFonts w:ascii="仿宋" w:eastAsia="仿宋" w:hAnsi="仿宋"/>
                <w:b/>
                <w:sz w:val="24"/>
                <w:szCs w:val="24"/>
              </w:rPr>
            </w:pPr>
            <w:r w:rsidRPr="00912006">
              <w:rPr>
                <w:rFonts w:ascii="仿宋" w:eastAsia="仿宋" w:hAnsi="仿宋" w:hint="eastAsia"/>
                <w:b/>
                <w:sz w:val="24"/>
                <w:szCs w:val="24"/>
              </w:rPr>
              <w:t>基金账户</w:t>
            </w:r>
          </w:p>
        </w:tc>
        <w:tc>
          <w:tcPr>
            <w:tcW w:w="479" w:type="dxa"/>
          </w:tcPr>
          <w:p w14:paraId="4966CFA9" w14:textId="77777777" w:rsidR="00156457" w:rsidRPr="00912006" w:rsidRDefault="00156457">
            <w:pPr>
              <w:snapToGrid w:val="0"/>
              <w:spacing w:line="440" w:lineRule="exact"/>
              <w:rPr>
                <w:rFonts w:ascii="仿宋" w:eastAsia="仿宋" w:hAnsi="仿宋"/>
                <w:sz w:val="24"/>
                <w:szCs w:val="24"/>
              </w:rPr>
            </w:pPr>
          </w:p>
        </w:tc>
        <w:tc>
          <w:tcPr>
            <w:tcW w:w="5447" w:type="dxa"/>
          </w:tcPr>
          <w:p w14:paraId="0839578C" w14:textId="77777777" w:rsidR="00156457" w:rsidRPr="00912006" w:rsidRDefault="00152954">
            <w:pPr>
              <w:snapToGrid w:val="0"/>
              <w:spacing w:line="440" w:lineRule="exact"/>
              <w:rPr>
                <w:rFonts w:ascii="仿宋" w:eastAsia="仿宋" w:hAnsi="仿宋"/>
                <w:sz w:val="24"/>
                <w:szCs w:val="24"/>
              </w:rPr>
            </w:pPr>
            <w:r w:rsidRPr="00912006">
              <w:rPr>
                <w:rFonts w:ascii="仿宋" w:eastAsia="仿宋" w:hAnsi="仿宋" w:hint="eastAsia"/>
                <w:sz w:val="24"/>
                <w:szCs w:val="24"/>
              </w:rPr>
              <w:t>指基金注册登记机构为基金委托人开立的用于记录其持有的基金份额情况的账户。</w:t>
            </w:r>
          </w:p>
        </w:tc>
      </w:tr>
      <w:tr w:rsidR="00156457" w:rsidRPr="00912006" w14:paraId="7397CB7A" w14:textId="77777777">
        <w:tc>
          <w:tcPr>
            <w:tcW w:w="2596" w:type="dxa"/>
          </w:tcPr>
          <w:p w14:paraId="27C96CAB" w14:textId="77777777" w:rsidR="00156457" w:rsidRPr="00912006" w:rsidRDefault="00152954">
            <w:pPr>
              <w:snapToGrid w:val="0"/>
              <w:spacing w:line="440" w:lineRule="exact"/>
              <w:rPr>
                <w:rFonts w:ascii="仿宋" w:eastAsia="仿宋" w:hAnsi="仿宋"/>
                <w:b/>
                <w:sz w:val="24"/>
                <w:szCs w:val="24"/>
              </w:rPr>
            </w:pPr>
            <w:r w:rsidRPr="00912006">
              <w:rPr>
                <w:rFonts w:ascii="仿宋" w:eastAsia="仿宋" w:hAnsi="仿宋" w:hint="eastAsia"/>
                <w:b/>
                <w:sz w:val="24"/>
                <w:szCs w:val="24"/>
              </w:rPr>
              <w:t>基金交易账户</w:t>
            </w:r>
          </w:p>
        </w:tc>
        <w:tc>
          <w:tcPr>
            <w:tcW w:w="479" w:type="dxa"/>
          </w:tcPr>
          <w:p w14:paraId="755AA540" w14:textId="77777777" w:rsidR="00156457" w:rsidRPr="00912006" w:rsidRDefault="00156457">
            <w:pPr>
              <w:snapToGrid w:val="0"/>
              <w:spacing w:line="440" w:lineRule="exact"/>
              <w:rPr>
                <w:rFonts w:ascii="仿宋" w:eastAsia="仿宋" w:hAnsi="仿宋"/>
                <w:sz w:val="24"/>
                <w:szCs w:val="24"/>
              </w:rPr>
            </w:pPr>
          </w:p>
        </w:tc>
        <w:tc>
          <w:tcPr>
            <w:tcW w:w="5447" w:type="dxa"/>
          </w:tcPr>
          <w:p w14:paraId="31826CE1" w14:textId="77777777" w:rsidR="00156457" w:rsidRPr="00912006" w:rsidRDefault="00152954">
            <w:pPr>
              <w:snapToGrid w:val="0"/>
              <w:spacing w:line="440" w:lineRule="exact"/>
              <w:rPr>
                <w:rFonts w:ascii="仿宋" w:eastAsia="仿宋" w:hAnsi="仿宋"/>
                <w:sz w:val="24"/>
                <w:szCs w:val="24"/>
              </w:rPr>
            </w:pPr>
            <w:r w:rsidRPr="00912006">
              <w:rPr>
                <w:rFonts w:ascii="仿宋" w:eastAsia="仿宋" w:hAnsi="仿宋" w:hint="eastAsia"/>
                <w:sz w:val="24"/>
                <w:szCs w:val="24"/>
              </w:rPr>
              <w:t>指销售机构为基金委托人开立的记录其通过该销售机构办理基金认购、申购、赎回及转托管等业务所引起的基金份额的变动及结余情况的账户。</w:t>
            </w:r>
          </w:p>
        </w:tc>
      </w:tr>
      <w:tr w:rsidR="00156457" w:rsidRPr="00912006" w14:paraId="126EF5FA" w14:textId="77777777">
        <w:tc>
          <w:tcPr>
            <w:tcW w:w="2596" w:type="dxa"/>
          </w:tcPr>
          <w:p w14:paraId="2165FC10" w14:textId="77777777" w:rsidR="00156457" w:rsidRPr="00912006" w:rsidRDefault="00152954">
            <w:pPr>
              <w:snapToGrid w:val="0"/>
              <w:spacing w:line="440" w:lineRule="exact"/>
              <w:rPr>
                <w:rFonts w:ascii="仿宋" w:eastAsia="仿宋" w:hAnsi="仿宋"/>
                <w:b/>
                <w:sz w:val="24"/>
                <w:szCs w:val="24"/>
              </w:rPr>
            </w:pPr>
            <w:r w:rsidRPr="00912006">
              <w:rPr>
                <w:rFonts w:ascii="仿宋" w:eastAsia="仿宋" w:hAnsi="仿宋" w:hint="eastAsia"/>
                <w:b/>
                <w:sz w:val="24"/>
                <w:szCs w:val="24"/>
              </w:rPr>
              <w:t>认购</w:t>
            </w:r>
          </w:p>
        </w:tc>
        <w:tc>
          <w:tcPr>
            <w:tcW w:w="479" w:type="dxa"/>
          </w:tcPr>
          <w:p w14:paraId="6083A549" w14:textId="77777777" w:rsidR="00156457" w:rsidRPr="00912006" w:rsidRDefault="00156457">
            <w:pPr>
              <w:snapToGrid w:val="0"/>
              <w:spacing w:line="440" w:lineRule="exact"/>
              <w:rPr>
                <w:rFonts w:ascii="仿宋" w:eastAsia="仿宋" w:hAnsi="仿宋"/>
                <w:sz w:val="24"/>
                <w:szCs w:val="24"/>
              </w:rPr>
            </w:pPr>
          </w:p>
        </w:tc>
        <w:tc>
          <w:tcPr>
            <w:tcW w:w="5447" w:type="dxa"/>
          </w:tcPr>
          <w:p w14:paraId="3568D98E" w14:textId="77777777" w:rsidR="00156457" w:rsidRPr="00912006" w:rsidRDefault="00152954">
            <w:pPr>
              <w:snapToGrid w:val="0"/>
              <w:spacing w:line="440" w:lineRule="exact"/>
              <w:rPr>
                <w:rFonts w:ascii="仿宋" w:eastAsia="仿宋" w:hAnsi="仿宋"/>
                <w:sz w:val="24"/>
                <w:szCs w:val="24"/>
              </w:rPr>
            </w:pPr>
            <w:r w:rsidRPr="00912006">
              <w:rPr>
                <w:rFonts w:ascii="仿宋" w:eastAsia="仿宋" w:hAnsi="仿宋" w:hint="eastAsia"/>
                <w:sz w:val="24"/>
                <w:szCs w:val="24"/>
              </w:rPr>
              <w:t>指在基金募集期间，基金委托人按照本合同的规定购买基金份额的行为。</w:t>
            </w:r>
          </w:p>
        </w:tc>
      </w:tr>
      <w:tr w:rsidR="00156457" w:rsidRPr="00912006" w14:paraId="666C4C78" w14:textId="77777777">
        <w:tc>
          <w:tcPr>
            <w:tcW w:w="2596" w:type="dxa"/>
          </w:tcPr>
          <w:p w14:paraId="45DF460C" w14:textId="77777777" w:rsidR="00156457" w:rsidRPr="00912006" w:rsidRDefault="00152954">
            <w:pPr>
              <w:snapToGrid w:val="0"/>
              <w:spacing w:line="440" w:lineRule="exact"/>
              <w:rPr>
                <w:rFonts w:ascii="仿宋" w:eastAsia="仿宋" w:hAnsi="仿宋"/>
                <w:b/>
                <w:sz w:val="24"/>
                <w:szCs w:val="24"/>
              </w:rPr>
            </w:pPr>
            <w:r w:rsidRPr="00912006">
              <w:rPr>
                <w:rFonts w:ascii="仿宋" w:eastAsia="仿宋" w:hAnsi="仿宋" w:hint="eastAsia"/>
                <w:b/>
                <w:sz w:val="24"/>
                <w:szCs w:val="24"/>
              </w:rPr>
              <w:t>申购</w:t>
            </w:r>
          </w:p>
        </w:tc>
        <w:tc>
          <w:tcPr>
            <w:tcW w:w="479" w:type="dxa"/>
          </w:tcPr>
          <w:p w14:paraId="218F061D" w14:textId="77777777" w:rsidR="00156457" w:rsidRPr="00912006" w:rsidRDefault="00156457">
            <w:pPr>
              <w:snapToGrid w:val="0"/>
              <w:spacing w:line="440" w:lineRule="exact"/>
              <w:rPr>
                <w:rFonts w:ascii="仿宋" w:eastAsia="仿宋" w:hAnsi="仿宋"/>
                <w:sz w:val="24"/>
                <w:szCs w:val="24"/>
              </w:rPr>
            </w:pPr>
          </w:p>
        </w:tc>
        <w:tc>
          <w:tcPr>
            <w:tcW w:w="5447" w:type="dxa"/>
          </w:tcPr>
          <w:p w14:paraId="06EA5284" w14:textId="77777777" w:rsidR="00156457" w:rsidRPr="00912006" w:rsidRDefault="00152954">
            <w:pPr>
              <w:snapToGrid w:val="0"/>
              <w:spacing w:line="440" w:lineRule="exact"/>
              <w:rPr>
                <w:rFonts w:ascii="仿宋" w:eastAsia="仿宋" w:hAnsi="仿宋"/>
                <w:sz w:val="24"/>
                <w:szCs w:val="24"/>
              </w:rPr>
            </w:pPr>
            <w:r w:rsidRPr="00912006">
              <w:rPr>
                <w:rFonts w:ascii="仿宋" w:eastAsia="仿宋" w:hAnsi="仿宋" w:hint="eastAsia"/>
                <w:sz w:val="24"/>
                <w:szCs w:val="24"/>
              </w:rPr>
              <w:t>指在基金开放日，基金投资者按照本合同的规定购买本基金份额的行为。</w:t>
            </w:r>
          </w:p>
        </w:tc>
      </w:tr>
      <w:tr w:rsidR="00156457" w:rsidRPr="00912006" w14:paraId="7277542F" w14:textId="77777777">
        <w:tc>
          <w:tcPr>
            <w:tcW w:w="2596" w:type="dxa"/>
          </w:tcPr>
          <w:p w14:paraId="63BE9279" w14:textId="77777777" w:rsidR="00156457" w:rsidRPr="00912006" w:rsidRDefault="00152954">
            <w:pPr>
              <w:snapToGrid w:val="0"/>
              <w:spacing w:line="440" w:lineRule="exact"/>
              <w:rPr>
                <w:rFonts w:ascii="仿宋" w:eastAsia="仿宋" w:hAnsi="仿宋"/>
                <w:b/>
                <w:sz w:val="24"/>
                <w:szCs w:val="24"/>
              </w:rPr>
            </w:pPr>
            <w:r w:rsidRPr="00912006">
              <w:rPr>
                <w:rFonts w:ascii="仿宋" w:eastAsia="仿宋" w:hAnsi="仿宋" w:hint="eastAsia"/>
                <w:b/>
                <w:sz w:val="24"/>
                <w:szCs w:val="24"/>
              </w:rPr>
              <w:t>赎回</w:t>
            </w:r>
          </w:p>
        </w:tc>
        <w:tc>
          <w:tcPr>
            <w:tcW w:w="479" w:type="dxa"/>
          </w:tcPr>
          <w:p w14:paraId="210627F7" w14:textId="77777777" w:rsidR="00156457" w:rsidRPr="00912006" w:rsidRDefault="00156457">
            <w:pPr>
              <w:snapToGrid w:val="0"/>
              <w:spacing w:line="440" w:lineRule="exact"/>
              <w:rPr>
                <w:rFonts w:ascii="仿宋" w:eastAsia="仿宋" w:hAnsi="仿宋"/>
                <w:sz w:val="24"/>
                <w:szCs w:val="24"/>
              </w:rPr>
            </w:pPr>
          </w:p>
        </w:tc>
        <w:tc>
          <w:tcPr>
            <w:tcW w:w="5447" w:type="dxa"/>
          </w:tcPr>
          <w:p w14:paraId="0437F9D0" w14:textId="77777777" w:rsidR="00156457" w:rsidRPr="00912006" w:rsidRDefault="00152954">
            <w:pPr>
              <w:snapToGrid w:val="0"/>
              <w:spacing w:line="440" w:lineRule="exact"/>
              <w:rPr>
                <w:rFonts w:ascii="仿宋" w:eastAsia="仿宋" w:hAnsi="仿宋"/>
                <w:sz w:val="24"/>
                <w:szCs w:val="24"/>
              </w:rPr>
            </w:pPr>
            <w:r w:rsidRPr="00912006">
              <w:rPr>
                <w:rFonts w:ascii="仿宋" w:eastAsia="仿宋" w:hAnsi="仿宋" w:hint="eastAsia"/>
                <w:sz w:val="24"/>
                <w:szCs w:val="24"/>
              </w:rPr>
              <w:t>指在基金开放日，基金委托人按照本合同的规定将基金份额兑换为现金的行为。</w:t>
            </w:r>
          </w:p>
        </w:tc>
      </w:tr>
      <w:tr w:rsidR="00156457" w:rsidRPr="00912006" w14:paraId="1A119F9A" w14:textId="77777777">
        <w:tc>
          <w:tcPr>
            <w:tcW w:w="2596" w:type="dxa"/>
          </w:tcPr>
          <w:p w14:paraId="66E5950B" w14:textId="77777777" w:rsidR="00156457" w:rsidRPr="00912006" w:rsidRDefault="00152954">
            <w:pPr>
              <w:snapToGrid w:val="0"/>
              <w:spacing w:line="440" w:lineRule="exact"/>
              <w:rPr>
                <w:rFonts w:ascii="仿宋" w:eastAsia="仿宋" w:hAnsi="仿宋"/>
                <w:b/>
                <w:sz w:val="24"/>
                <w:szCs w:val="24"/>
              </w:rPr>
            </w:pPr>
            <w:r w:rsidRPr="00912006">
              <w:rPr>
                <w:rFonts w:ascii="仿宋" w:eastAsia="仿宋" w:hAnsi="仿宋" w:hint="eastAsia"/>
                <w:b/>
                <w:sz w:val="24"/>
                <w:szCs w:val="24"/>
              </w:rPr>
              <w:t>基金财产</w:t>
            </w:r>
          </w:p>
        </w:tc>
        <w:tc>
          <w:tcPr>
            <w:tcW w:w="479" w:type="dxa"/>
          </w:tcPr>
          <w:p w14:paraId="1093BE83" w14:textId="77777777" w:rsidR="00156457" w:rsidRPr="00912006" w:rsidRDefault="00156457">
            <w:pPr>
              <w:snapToGrid w:val="0"/>
              <w:spacing w:line="440" w:lineRule="exact"/>
              <w:rPr>
                <w:rFonts w:ascii="仿宋" w:eastAsia="仿宋" w:hAnsi="仿宋"/>
                <w:sz w:val="24"/>
                <w:szCs w:val="24"/>
              </w:rPr>
            </w:pPr>
          </w:p>
        </w:tc>
        <w:tc>
          <w:tcPr>
            <w:tcW w:w="5447" w:type="dxa"/>
          </w:tcPr>
          <w:p w14:paraId="0F005034" w14:textId="77777777" w:rsidR="00156457" w:rsidRPr="00912006" w:rsidRDefault="00152954">
            <w:pPr>
              <w:snapToGrid w:val="0"/>
              <w:spacing w:line="440" w:lineRule="exact"/>
              <w:rPr>
                <w:rFonts w:ascii="仿宋" w:eastAsia="仿宋" w:hAnsi="仿宋"/>
                <w:sz w:val="24"/>
                <w:szCs w:val="24"/>
              </w:rPr>
            </w:pPr>
            <w:r w:rsidRPr="00912006">
              <w:rPr>
                <w:rFonts w:ascii="仿宋" w:eastAsia="仿宋" w:hAnsi="仿宋" w:hint="eastAsia"/>
                <w:sz w:val="24"/>
                <w:szCs w:val="24"/>
              </w:rPr>
              <w:t>指基金委托人拥有合法所有权或处分权、委托基金管理人管理并由基金托管人托管的、作为本合同标的</w:t>
            </w:r>
            <w:proofErr w:type="gramStart"/>
            <w:r w:rsidRPr="00912006">
              <w:rPr>
                <w:rFonts w:ascii="仿宋" w:eastAsia="仿宋" w:hAnsi="仿宋" w:hint="eastAsia"/>
                <w:sz w:val="24"/>
                <w:szCs w:val="24"/>
              </w:rPr>
              <w:t>的</w:t>
            </w:r>
            <w:proofErr w:type="gramEnd"/>
            <w:r w:rsidRPr="00912006">
              <w:rPr>
                <w:rFonts w:ascii="仿宋" w:eastAsia="仿宋" w:hAnsi="仿宋" w:hint="eastAsia"/>
                <w:sz w:val="24"/>
                <w:szCs w:val="24"/>
              </w:rPr>
              <w:t>财产。</w:t>
            </w:r>
          </w:p>
        </w:tc>
      </w:tr>
      <w:tr w:rsidR="00156457" w:rsidRPr="00912006" w14:paraId="3832DA4F" w14:textId="77777777">
        <w:tc>
          <w:tcPr>
            <w:tcW w:w="2596" w:type="dxa"/>
          </w:tcPr>
          <w:p w14:paraId="3124A014" w14:textId="77777777" w:rsidR="00156457" w:rsidRPr="00912006" w:rsidRDefault="00152954">
            <w:pPr>
              <w:snapToGrid w:val="0"/>
              <w:spacing w:line="440" w:lineRule="exact"/>
              <w:rPr>
                <w:rFonts w:ascii="仿宋" w:eastAsia="仿宋" w:hAnsi="仿宋"/>
                <w:b/>
                <w:sz w:val="24"/>
                <w:szCs w:val="24"/>
              </w:rPr>
            </w:pPr>
            <w:r w:rsidRPr="00912006">
              <w:rPr>
                <w:rFonts w:ascii="仿宋" w:eastAsia="仿宋" w:hAnsi="仿宋" w:hint="eastAsia"/>
                <w:b/>
                <w:sz w:val="24"/>
                <w:szCs w:val="24"/>
              </w:rPr>
              <w:t>基金资产估值</w:t>
            </w:r>
          </w:p>
        </w:tc>
        <w:tc>
          <w:tcPr>
            <w:tcW w:w="479" w:type="dxa"/>
          </w:tcPr>
          <w:p w14:paraId="651DDD87" w14:textId="77777777" w:rsidR="00156457" w:rsidRPr="00912006" w:rsidRDefault="00156457">
            <w:pPr>
              <w:snapToGrid w:val="0"/>
              <w:spacing w:line="440" w:lineRule="exact"/>
              <w:rPr>
                <w:rFonts w:ascii="仿宋" w:eastAsia="仿宋" w:hAnsi="仿宋"/>
                <w:sz w:val="24"/>
                <w:szCs w:val="24"/>
              </w:rPr>
            </w:pPr>
          </w:p>
        </w:tc>
        <w:tc>
          <w:tcPr>
            <w:tcW w:w="5447" w:type="dxa"/>
          </w:tcPr>
          <w:p w14:paraId="45C88213" w14:textId="77777777" w:rsidR="00156457" w:rsidRPr="00912006" w:rsidRDefault="00152954">
            <w:pPr>
              <w:snapToGrid w:val="0"/>
              <w:spacing w:line="440" w:lineRule="exact"/>
              <w:rPr>
                <w:rFonts w:ascii="仿宋" w:eastAsia="仿宋" w:hAnsi="仿宋"/>
                <w:sz w:val="24"/>
                <w:szCs w:val="24"/>
              </w:rPr>
            </w:pPr>
            <w:r w:rsidRPr="00912006">
              <w:rPr>
                <w:rFonts w:ascii="仿宋" w:eastAsia="仿宋" w:hAnsi="仿宋" w:hint="eastAsia"/>
                <w:sz w:val="24"/>
                <w:szCs w:val="24"/>
              </w:rPr>
              <w:t>指计算、评估基金资产和负债的价值，以确定基金资产净值的过程。</w:t>
            </w:r>
          </w:p>
        </w:tc>
      </w:tr>
      <w:tr w:rsidR="00156457" w:rsidRPr="00912006" w14:paraId="67591331" w14:textId="77777777">
        <w:tc>
          <w:tcPr>
            <w:tcW w:w="2596" w:type="dxa"/>
          </w:tcPr>
          <w:p w14:paraId="11EDE683" w14:textId="77777777" w:rsidR="00156457" w:rsidRPr="00912006" w:rsidRDefault="00152954">
            <w:pPr>
              <w:snapToGrid w:val="0"/>
              <w:spacing w:line="440" w:lineRule="exact"/>
              <w:rPr>
                <w:rFonts w:ascii="仿宋" w:eastAsia="仿宋" w:hAnsi="仿宋"/>
                <w:b/>
                <w:sz w:val="24"/>
                <w:szCs w:val="24"/>
              </w:rPr>
            </w:pPr>
            <w:r w:rsidRPr="00912006">
              <w:rPr>
                <w:rFonts w:ascii="仿宋" w:eastAsia="仿宋" w:hAnsi="仿宋" w:hint="eastAsia"/>
                <w:b/>
                <w:sz w:val="24"/>
                <w:szCs w:val="24"/>
              </w:rPr>
              <w:t>基金资产总值</w:t>
            </w:r>
          </w:p>
        </w:tc>
        <w:tc>
          <w:tcPr>
            <w:tcW w:w="479" w:type="dxa"/>
          </w:tcPr>
          <w:p w14:paraId="6EB0F2F3" w14:textId="77777777" w:rsidR="00156457" w:rsidRPr="00912006" w:rsidRDefault="00156457">
            <w:pPr>
              <w:snapToGrid w:val="0"/>
              <w:spacing w:line="440" w:lineRule="exact"/>
              <w:rPr>
                <w:rFonts w:ascii="仿宋" w:eastAsia="仿宋" w:hAnsi="仿宋"/>
                <w:sz w:val="24"/>
                <w:szCs w:val="24"/>
              </w:rPr>
            </w:pPr>
          </w:p>
        </w:tc>
        <w:tc>
          <w:tcPr>
            <w:tcW w:w="5447" w:type="dxa"/>
          </w:tcPr>
          <w:p w14:paraId="1565396F" w14:textId="77777777" w:rsidR="00156457" w:rsidRPr="00912006" w:rsidRDefault="00152954">
            <w:pPr>
              <w:snapToGrid w:val="0"/>
              <w:spacing w:line="440" w:lineRule="exact"/>
              <w:rPr>
                <w:rFonts w:ascii="仿宋" w:eastAsia="仿宋" w:hAnsi="仿宋"/>
                <w:sz w:val="24"/>
                <w:szCs w:val="24"/>
              </w:rPr>
            </w:pPr>
            <w:r w:rsidRPr="00912006">
              <w:rPr>
                <w:rFonts w:ascii="仿宋" w:eastAsia="仿宋" w:hAnsi="仿宋" w:hint="eastAsia"/>
                <w:sz w:val="24"/>
                <w:szCs w:val="24"/>
              </w:rPr>
              <w:t>指基金拥有的各类有价证券、银行存款本息、证券交易结算资金、期货保证金、基金应收款以及其他资产的价值总和。</w:t>
            </w:r>
          </w:p>
        </w:tc>
      </w:tr>
      <w:tr w:rsidR="00156457" w:rsidRPr="00912006" w14:paraId="31DCD464" w14:textId="77777777">
        <w:tc>
          <w:tcPr>
            <w:tcW w:w="2596" w:type="dxa"/>
          </w:tcPr>
          <w:p w14:paraId="5F421DA9" w14:textId="77777777" w:rsidR="00156457" w:rsidRPr="00912006" w:rsidRDefault="00152954">
            <w:pPr>
              <w:snapToGrid w:val="0"/>
              <w:spacing w:line="440" w:lineRule="exact"/>
              <w:rPr>
                <w:rFonts w:ascii="仿宋" w:eastAsia="仿宋" w:hAnsi="仿宋"/>
                <w:b/>
                <w:sz w:val="24"/>
                <w:szCs w:val="24"/>
              </w:rPr>
            </w:pPr>
            <w:r w:rsidRPr="00912006">
              <w:rPr>
                <w:rFonts w:ascii="仿宋" w:eastAsia="仿宋" w:hAnsi="仿宋" w:hint="eastAsia"/>
                <w:b/>
                <w:sz w:val="24"/>
                <w:szCs w:val="24"/>
              </w:rPr>
              <w:t>基金资产净值</w:t>
            </w:r>
          </w:p>
        </w:tc>
        <w:tc>
          <w:tcPr>
            <w:tcW w:w="479" w:type="dxa"/>
          </w:tcPr>
          <w:p w14:paraId="0678B497" w14:textId="77777777" w:rsidR="00156457" w:rsidRPr="00912006" w:rsidRDefault="00156457">
            <w:pPr>
              <w:snapToGrid w:val="0"/>
              <w:spacing w:line="440" w:lineRule="exact"/>
              <w:rPr>
                <w:rFonts w:ascii="仿宋" w:eastAsia="仿宋" w:hAnsi="仿宋"/>
                <w:sz w:val="24"/>
                <w:szCs w:val="24"/>
              </w:rPr>
            </w:pPr>
          </w:p>
        </w:tc>
        <w:tc>
          <w:tcPr>
            <w:tcW w:w="5447" w:type="dxa"/>
          </w:tcPr>
          <w:p w14:paraId="5FB4B050" w14:textId="77777777" w:rsidR="00156457" w:rsidRPr="00912006" w:rsidRDefault="00152954">
            <w:pPr>
              <w:snapToGrid w:val="0"/>
              <w:spacing w:line="440" w:lineRule="exact"/>
              <w:rPr>
                <w:rFonts w:ascii="仿宋" w:eastAsia="仿宋" w:hAnsi="仿宋"/>
                <w:sz w:val="24"/>
                <w:szCs w:val="24"/>
              </w:rPr>
            </w:pPr>
            <w:r w:rsidRPr="00912006">
              <w:rPr>
                <w:rFonts w:ascii="仿宋" w:eastAsia="仿宋" w:hAnsi="仿宋" w:hint="eastAsia"/>
                <w:sz w:val="24"/>
                <w:szCs w:val="24"/>
              </w:rPr>
              <w:t>指基金资产总值减去基金负债后的净资产值。</w:t>
            </w:r>
          </w:p>
        </w:tc>
      </w:tr>
      <w:tr w:rsidR="00156457" w:rsidRPr="00912006" w14:paraId="4B13F0A7" w14:textId="77777777">
        <w:tc>
          <w:tcPr>
            <w:tcW w:w="2596" w:type="dxa"/>
          </w:tcPr>
          <w:p w14:paraId="7FCCC64F" w14:textId="77777777" w:rsidR="00156457" w:rsidRPr="00912006" w:rsidRDefault="00152954">
            <w:pPr>
              <w:snapToGrid w:val="0"/>
              <w:spacing w:line="440" w:lineRule="exact"/>
              <w:rPr>
                <w:rFonts w:ascii="仿宋" w:eastAsia="仿宋" w:hAnsi="仿宋"/>
                <w:b/>
                <w:sz w:val="24"/>
                <w:szCs w:val="24"/>
              </w:rPr>
            </w:pPr>
            <w:r w:rsidRPr="00912006">
              <w:rPr>
                <w:rFonts w:ascii="仿宋" w:eastAsia="仿宋" w:hAnsi="仿宋" w:hint="eastAsia"/>
                <w:b/>
                <w:sz w:val="24"/>
                <w:szCs w:val="24"/>
              </w:rPr>
              <w:t>基金份额净值</w:t>
            </w:r>
          </w:p>
        </w:tc>
        <w:tc>
          <w:tcPr>
            <w:tcW w:w="479" w:type="dxa"/>
          </w:tcPr>
          <w:p w14:paraId="6DE0B790" w14:textId="77777777" w:rsidR="00156457" w:rsidRPr="00912006" w:rsidRDefault="00156457">
            <w:pPr>
              <w:snapToGrid w:val="0"/>
              <w:spacing w:line="440" w:lineRule="exact"/>
              <w:rPr>
                <w:rFonts w:ascii="仿宋" w:eastAsia="仿宋" w:hAnsi="仿宋"/>
                <w:sz w:val="24"/>
                <w:szCs w:val="24"/>
              </w:rPr>
            </w:pPr>
          </w:p>
        </w:tc>
        <w:tc>
          <w:tcPr>
            <w:tcW w:w="5447" w:type="dxa"/>
          </w:tcPr>
          <w:p w14:paraId="60EEFAAF" w14:textId="77777777" w:rsidR="00156457" w:rsidRPr="00912006" w:rsidRDefault="00152954">
            <w:pPr>
              <w:snapToGrid w:val="0"/>
              <w:spacing w:line="440" w:lineRule="exact"/>
              <w:rPr>
                <w:rFonts w:ascii="仿宋" w:eastAsia="仿宋" w:hAnsi="仿宋"/>
                <w:sz w:val="24"/>
                <w:szCs w:val="24"/>
              </w:rPr>
            </w:pPr>
            <w:r w:rsidRPr="00912006">
              <w:rPr>
                <w:rFonts w:ascii="仿宋" w:eastAsia="仿宋" w:hAnsi="仿宋" w:hint="eastAsia"/>
                <w:sz w:val="24"/>
                <w:szCs w:val="24"/>
              </w:rPr>
              <w:t>指当日基金资产净值除以当日基金份额总数的数</w:t>
            </w:r>
            <w:r w:rsidRPr="00912006">
              <w:rPr>
                <w:rFonts w:ascii="仿宋" w:eastAsia="仿宋" w:hAnsi="仿宋" w:hint="eastAsia"/>
                <w:sz w:val="24"/>
                <w:szCs w:val="24"/>
              </w:rPr>
              <w:lastRenderedPageBreak/>
              <w:t>值。</w:t>
            </w:r>
          </w:p>
        </w:tc>
      </w:tr>
      <w:tr w:rsidR="00156457" w:rsidRPr="00912006" w14:paraId="215E7197" w14:textId="77777777">
        <w:tc>
          <w:tcPr>
            <w:tcW w:w="2596" w:type="dxa"/>
          </w:tcPr>
          <w:p w14:paraId="570411C8" w14:textId="77777777" w:rsidR="00156457" w:rsidRPr="00912006" w:rsidRDefault="00152954">
            <w:pPr>
              <w:snapToGrid w:val="0"/>
              <w:spacing w:line="440" w:lineRule="exact"/>
              <w:rPr>
                <w:rFonts w:ascii="仿宋" w:eastAsia="仿宋" w:hAnsi="仿宋"/>
                <w:b/>
                <w:sz w:val="24"/>
                <w:szCs w:val="24"/>
              </w:rPr>
            </w:pPr>
            <w:r w:rsidRPr="00912006">
              <w:rPr>
                <w:rFonts w:ascii="仿宋" w:eastAsia="仿宋" w:hAnsi="仿宋" w:hint="eastAsia"/>
                <w:b/>
                <w:sz w:val="24"/>
                <w:szCs w:val="24"/>
              </w:rPr>
              <w:lastRenderedPageBreak/>
              <w:t>基金份额累计净值</w:t>
            </w:r>
          </w:p>
        </w:tc>
        <w:tc>
          <w:tcPr>
            <w:tcW w:w="479" w:type="dxa"/>
          </w:tcPr>
          <w:p w14:paraId="522AFAB3" w14:textId="77777777" w:rsidR="00156457" w:rsidRPr="00912006" w:rsidRDefault="00156457">
            <w:pPr>
              <w:snapToGrid w:val="0"/>
              <w:spacing w:line="440" w:lineRule="exact"/>
              <w:rPr>
                <w:rFonts w:ascii="仿宋" w:eastAsia="仿宋" w:hAnsi="仿宋"/>
                <w:sz w:val="24"/>
                <w:szCs w:val="24"/>
              </w:rPr>
            </w:pPr>
          </w:p>
        </w:tc>
        <w:tc>
          <w:tcPr>
            <w:tcW w:w="5447" w:type="dxa"/>
          </w:tcPr>
          <w:p w14:paraId="55E08516" w14:textId="77777777" w:rsidR="00156457" w:rsidRPr="00912006" w:rsidRDefault="00152954">
            <w:pPr>
              <w:snapToGrid w:val="0"/>
              <w:spacing w:line="440" w:lineRule="exact"/>
              <w:rPr>
                <w:rFonts w:ascii="仿宋" w:eastAsia="仿宋" w:hAnsi="仿宋"/>
                <w:sz w:val="24"/>
                <w:szCs w:val="24"/>
              </w:rPr>
            </w:pPr>
            <w:r w:rsidRPr="00912006">
              <w:rPr>
                <w:rFonts w:ascii="仿宋" w:eastAsia="仿宋" w:hAnsi="仿宋" w:hint="eastAsia"/>
                <w:sz w:val="24"/>
                <w:szCs w:val="24"/>
              </w:rPr>
              <w:t>指基金份额净值</w:t>
            </w:r>
            <w:proofErr w:type="gramStart"/>
            <w:r w:rsidRPr="00912006">
              <w:rPr>
                <w:rFonts w:ascii="仿宋" w:eastAsia="仿宋" w:hAnsi="仿宋" w:hint="eastAsia"/>
                <w:sz w:val="24"/>
                <w:szCs w:val="24"/>
              </w:rPr>
              <w:t>加基金</w:t>
            </w:r>
            <w:proofErr w:type="gramEnd"/>
            <w:r w:rsidRPr="00912006">
              <w:rPr>
                <w:rFonts w:ascii="仿宋" w:eastAsia="仿宋" w:hAnsi="仿宋" w:hint="eastAsia"/>
                <w:sz w:val="24"/>
                <w:szCs w:val="24"/>
              </w:rPr>
              <w:t>成立后每份基金份额的历史累计分红。</w:t>
            </w:r>
          </w:p>
        </w:tc>
      </w:tr>
      <w:tr w:rsidR="00156457" w:rsidRPr="00912006" w14:paraId="4D6821E9" w14:textId="77777777">
        <w:tc>
          <w:tcPr>
            <w:tcW w:w="2596" w:type="dxa"/>
          </w:tcPr>
          <w:p w14:paraId="3F38641B" w14:textId="77777777" w:rsidR="00156457" w:rsidRPr="00912006" w:rsidRDefault="00152954">
            <w:pPr>
              <w:snapToGrid w:val="0"/>
              <w:spacing w:line="440" w:lineRule="exact"/>
              <w:rPr>
                <w:rFonts w:ascii="仿宋" w:eastAsia="仿宋" w:hAnsi="仿宋"/>
                <w:b/>
                <w:sz w:val="24"/>
                <w:szCs w:val="24"/>
              </w:rPr>
            </w:pPr>
            <w:r w:rsidRPr="00912006">
              <w:rPr>
                <w:rFonts w:ascii="仿宋" w:eastAsia="仿宋" w:hAnsi="仿宋" w:hint="eastAsia"/>
                <w:b/>
                <w:sz w:val="24"/>
                <w:szCs w:val="24"/>
              </w:rPr>
              <w:t>元</w:t>
            </w:r>
          </w:p>
        </w:tc>
        <w:tc>
          <w:tcPr>
            <w:tcW w:w="479" w:type="dxa"/>
          </w:tcPr>
          <w:p w14:paraId="716526C3" w14:textId="77777777" w:rsidR="00156457" w:rsidRPr="00912006" w:rsidRDefault="00156457">
            <w:pPr>
              <w:snapToGrid w:val="0"/>
              <w:spacing w:line="440" w:lineRule="exact"/>
              <w:rPr>
                <w:rFonts w:ascii="仿宋" w:eastAsia="仿宋" w:hAnsi="仿宋"/>
                <w:sz w:val="24"/>
                <w:szCs w:val="24"/>
              </w:rPr>
            </w:pPr>
          </w:p>
        </w:tc>
        <w:tc>
          <w:tcPr>
            <w:tcW w:w="5447" w:type="dxa"/>
          </w:tcPr>
          <w:p w14:paraId="508D0791" w14:textId="77777777" w:rsidR="00156457" w:rsidRPr="00912006" w:rsidRDefault="00152954">
            <w:pPr>
              <w:snapToGrid w:val="0"/>
              <w:spacing w:line="440" w:lineRule="exact"/>
              <w:rPr>
                <w:rFonts w:ascii="仿宋" w:eastAsia="仿宋" w:hAnsi="仿宋"/>
                <w:sz w:val="24"/>
                <w:szCs w:val="24"/>
              </w:rPr>
            </w:pPr>
            <w:r w:rsidRPr="00912006">
              <w:rPr>
                <w:rFonts w:ascii="仿宋" w:eastAsia="仿宋" w:hAnsi="仿宋" w:hint="eastAsia"/>
                <w:sz w:val="24"/>
                <w:szCs w:val="24"/>
              </w:rPr>
              <w:t>指人民币元。</w:t>
            </w:r>
          </w:p>
        </w:tc>
      </w:tr>
      <w:tr w:rsidR="00156457" w:rsidRPr="00912006" w14:paraId="1D9F1146" w14:textId="77777777">
        <w:tc>
          <w:tcPr>
            <w:tcW w:w="2596" w:type="dxa"/>
          </w:tcPr>
          <w:p w14:paraId="2EE9D87D" w14:textId="77777777" w:rsidR="00156457" w:rsidRPr="00912006" w:rsidRDefault="00152954">
            <w:pPr>
              <w:snapToGrid w:val="0"/>
              <w:spacing w:line="440" w:lineRule="exact"/>
              <w:rPr>
                <w:rFonts w:ascii="仿宋" w:eastAsia="仿宋" w:hAnsi="仿宋"/>
                <w:b/>
                <w:sz w:val="24"/>
                <w:szCs w:val="24"/>
              </w:rPr>
            </w:pPr>
            <w:r w:rsidRPr="00912006">
              <w:rPr>
                <w:rFonts w:ascii="仿宋" w:eastAsia="仿宋" w:hAnsi="仿宋" w:hint="eastAsia"/>
                <w:b/>
                <w:sz w:val="24"/>
                <w:szCs w:val="24"/>
              </w:rPr>
              <w:t>不可抗力</w:t>
            </w:r>
          </w:p>
        </w:tc>
        <w:tc>
          <w:tcPr>
            <w:tcW w:w="479" w:type="dxa"/>
          </w:tcPr>
          <w:p w14:paraId="5C22FC04" w14:textId="77777777" w:rsidR="00156457" w:rsidRPr="00912006" w:rsidRDefault="00156457">
            <w:pPr>
              <w:snapToGrid w:val="0"/>
              <w:spacing w:line="440" w:lineRule="exact"/>
              <w:rPr>
                <w:rFonts w:ascii="仿宋" w:eastAsia="仿宋" w:hAnsi="仿宋"/>
                <w:sz w:val="24"/>
                <w:szCs w:val="24"/>
              </w:rPr>
            </w:pPr>
          </w:p>
        </w:tc>
        <w:tc>
          <w:tcPr>
            <w:tcW w:w="5447" w:type="dxa"/>
          </w:tcPr>
          <w:p w14:paraId="452AFFAB" w14:textId="77777777" w:rsidR="00156457" w:rsidRPr="00912006" w:rsidRDefault="00152954">
            <w:pPr>
              <w:snapToGrid w:val="0"/>
              <w:spacing w:line="440" w:lineRule="exact"/>
              <w:rPr>
                <w:rFonts w:ascii="仿宋" w:eastAsia="仿宋" w:hAnsi="仿宋"/>
                <w:sz w:val="24"/>
                <w:szCs w:val="24"/>
              </w:rPr>
            </w:pPr>
            <w:r w:rsidRPr="00912006">
              <w:rPr>
                <w:rFonts w:ascii="仿宋" w:eastAsia="仿宋" w:hAnsi="仿宋" w:hint="eastAsia"/>
                <w:sz w:val="24"/>
                <w:szCs w:val="24"/>
              </w:rPr>
              <w:t>指不能预见、不能避免并不能克服的客观情况</w:t>
            </w:r>
            <w:r w:rsidRPr="00912006">
              <w:rPr>
                <w:rFonts w:ascii="仿宋" w:eastAsia="仿宋" w:hAnsi="仿宋" w:hint="eastAsia"/>
                <w:spacing w:val="6"/>
                <w:sz w:val="24"/>
                <w:szCs w:val="24"/>
              </w:rPr>
              <w:t>，该等不可抗力事件包括但不限于地震、台风、水灾、火灾、战争、暴乱、流行病、政府行为、罢工、停工、停电、通讯失败等，非因基金管理人、基金托管人和基金行政服务机构（若有）自身原因导致的技术系统异常事故、政策法规的修改或监管要求调整等情形。因交易所、银行、登记结算机构的交易、结算系统出现故障导致的交易、结算无法进行的情形，因电信服务商原因导致资金</w:t>
            </w:r>
            <w:r w:rsidRPr="00912006">
              <w:rPr>
                <w:rFonts w:ascii="仿宋" w:eastAsia="仿宋" w:hAnsi="仿宋" w:hint="eastAsia"/>
                <w:snapToGrid w:val="0"/>
                <w:sz w:val="24"/>
                <w:szCs w:val="24"/>
              </w:rPr>
              <w:t>划付的网络中断、无法使用的情形，构成不可抗力事件。</w:t>
            </w:r>
          </w:p>
        </w:tc>
      </w:tr>
      <w:tr w:rsidR="00156457" w:rsidRPr="00912006" w14:paraId="73A18FD7" w14:textId="77777777">
        <w:tc>
          <w:tcPr>
            <w:tcW w:w="2596" w:type="dxa"/>
          </w:tcPr>
          <w:p w14:paraId="7A666F36" w14:textId="77777777" w:rsidR="00156457" w:rsidRPr="00912006" w:rsidRDefault="00152954">
            <w:pPr>
              <w:snapToGrid w:val="0"/>
              <w:spacing w:line="440" w:lineRule="exact"/>
              <w:rPr>
                <w:rFonts w:ascii="仿宋" w:eastAsia="仿宋" w:hAnsi="仿宋"/>
                <w:b/>
                <w:sz w:val="24"/>
                <w:szCs w:val="24"/>
              </w:rPr>
            </w:pPr>
            <w:r w:rsidRPr="00912006">
              <w:rPr>
                <w:rFonts w:ascii="仿宋" w:eastAsia="仿宋" w:hAnsi="仿宋" w:hint="eastAsia"/>
                <w:b/>
                <w:bCs/>
                <w:sz w:val="24"/>
                <w:szCs w:val="24"/>
              </w:rPr>
              <w:t>债权类资产</w:t>
            </w:r>
          </w:p>
        </w:tc>
        <w:tc>
          <w:tcPr>
            <w:tcW w:w="479" w:type="dxa"/>
          </w:tcPr>
          <w:p w14:paraId="46C56114" w14:textId="77777777" w:rsidR="00156457" w:rsidRPr="00912006" w:rsidRDefault="00156457">
            <w:pPr>
              <w:snapToGrid w:val="0"/>
              <w:spacing w:line="440" w:lineRule="exact"/>
              <w:rPr>
                <w:rFonts w:ascii="仿宋" w:eastAsia="仿宋" w:hAnsi="仿宋"/>
                <w:sz w:val="24"/>
                <w:szCs w:val="24"/>
              </w:rPr>
            </w:pPr>
          </w:p>
        </w:tc>
        <w:tc>
          <w:tcPr>
            <w:tcW w:w="5447" w:type="dxa"/>
          </w:tcPr>
          <w:p w14:paraId="1D2A1CDA" w14:textId="77777777" w:rsidR="00156457" w:rsidRPr="00912006" w:rsidRDefault="00152954">
            <w:pPr>
              <w:snapToGrid w:val="0"/>
              <w:spacing w:line="440" w:lineRule="exact"/>
              <w:rPr>
                <w:rFonts w:ascii="仿宋" w:eastAsia="仿宋" w:hAnsi="仿宋"/>
                <w:sz w:val="24"/>
                <w:szCs w:val="24"/>
              </w:rPr>
            </w:pPr>
            <w:r w:rsidRPr="00912006">
              <w:rPr>
                <w:rFonts w:ascii="仿宋" w:eastAsia="仿宋" w:hAnsi="仿宋" w:hint="eastAsia"/>
                <w:sz w:val="24"/>
                <w:szCs w:val="24"/>
              </w:rPr>
              <w:t>指银行存款（包括定期存款、协议存款、保本型结构性存款和</w:t>
            </w:r>
            <w:r w:rsidRPr="00912006">
              <w:rPr>
                <w:rFonts w:ascii="仿宋" w:eastAsia="仿宋" w:hAnsi="仿宋"/>
                <w:sz w:val="24"/>
                <w:szCs w:val="24"/>
              </w:rPr>
              <w:t>其他银行存款</w:t>
            </w:r>
            <w:r w:rsidRPr="00912006">
              <w:rPr>
                <w:rFonts w:ascii="仿宋" w:eastAsia="仿宋" w:hAnsi="仿宋" w:hint="eastAsia"/>
                <w:sz w:val="24"/>
                <w:szCs w:val="24"/>
              </w:rPr>
              <w:t>），信用证券资金账户备付金，债券（除国债、中央银行票据、政策性金融债、地方政府债券外），可转债，可交债，资产支持证券，资产支持票据，同业存单，债券型公募基金，</w:t>
            </w:r>
            <w:proofErr w:type="gramStart"/>
            <w:r w:rsidRPr="00912006">
              <w:rPr>
                <w:rFonts w:ascii="仿宋" w:eastAsia="仿宋" w:hAnsi="仿宋" w:hint="eastAsia"/>
                <w:sz w:val="24"/>
                <w:szCs w:val="24"/>
              </w:rPr>
              <w:t>偏债混合型</w:t>
            </w:r>
            <w:proofErr w:type="gramEnd"/>
            <w:r w:rsidRPr="00912006">
              <w:rPr>
                <w:rFonts w:ascii="仿宋" w:eastAsia="仿宋" w:hAnsi="仿宋" w:hint="eastAsia"/>
                <w:sz w:val="24"/>
                <w:szCs w:val="24"/>
              </w:rPr>
              <w:t>公募基金，债券逆回购（包括但不限于债券通用质押式逆回购、质押</w:t>
            </w:r>
            <w:proofErr w:type="gramStart"/>
            <w:r w:rsidRPr="00912006">
              <w:rPr>
                <w:rFonts w:ascii="仿宋" w:eastAsia="仿宋" w:hAnsi="仿宋" w:hint="eastAsia"/>
                <w:sz w:val="24"/>
                <w:szCs w:val="24"/>
              </w:rPr>
              <w:t>式协议逆</w:t>
            </w:r>
            <w:proofErr w:type="gramEnd"/>
            <w:r w:rsidRPr="00912006">
              <w:rPr>
                <w:rFonts w:ascii="仿宋" w:eastAsia="仿宋" w:hAnsi="仿宋" w:hint="eastAsia"/>
                <w:sz w:val="24"/>
                <w:szCs w:val="24"/>
              </w:rPr>
              <w:t>回购等），质押式报价回购，证券公司发行的保本</w:t>
            </w:r>
            <w:proofErr w:type="gramStart"/>
            <w:r w:rsidRPr="00912006">
              <w:rPr>
                <w:rFonts w:ascii="仿宋" w:eastAsia="仿宋" w:hAnsi="仿宋" w:hint="eastAsia"/>
                <w:sz w:val="24"/>
                <w:szCs w:val="24"/>
              </w:rPr>
              <w:t>型收益</w:t>
            </w:r>
            <w:proofErr w:type="gramEnd"/>
            <w:r w:rsidRPr="00912006">
              <w:rPr>
                <w:rFonts w:ascii="仿宋" w:eastAsia="仿宋" w:hAnsi="仿宋" w:hint="eastAsia"/>
                <w:sz w:val="24"/>
                <w:szCs w:val="24"/>
              </w:rPr>
              <w:t xml:space="preserve">凭证，以及通过融资融券或转融通出借形式持仓的上述资产，不轧差；不含现金管理工具。 </w:t>
            </w:r>
          </w:p>
        </w:tc>
      </w:tr>
      <w:tr w:rsidR="00156457" w:rsidRPr="00912006" w14:paraId="09222FA0" w14:textId="77777777">
        <w:tc>
          <w:tcPr>
            <w:tcW w:w="2596" w:type="dxa"/>
          </w:tcPr>
          <w:p w14:paraId="1818113C" w14:textId="77777777" w:rsidR="00156457" w:rsidRPr="00912006" w:rsidRDefault="00152954">
            <w:pPr>
              <w:snapToGrid w:val="0"/>
              <w:spacing w:line="440" w:lineRule="exact"/>
              <w:rPr>
                <w:rFonts w:ascii="仿宋" w:eastAsia="仿宋" w:hAnsi="仿宋"/>
                <w:b/>
                <w:bCs/>
                <w:sz w:val="24"/>
                <w:szCs w:val="24"/>
              </w:rPr>
            </w:pPr>
            <w:r w:rsidRPr="00912006">
              <w:rPr>
                <w:rFonts w:ascii="仿宋" w:eastAsia="仿宋" w:hAnsi="仿宋" w:hint="eastAsia"/>
                <w:b/>
                <w:bCs/>
                <w:sz w:val="24"/>
                <w:szCs w:val="24"/>
              </w:rPr>
              <w:t>股权类资产</w:t>
            </w:r>
          </w:p>
        </w:tc>
        <w:tc>
          <w:tcPr>
            <w:tcW w:w="479" w:type="dxa"/>
          </w:tcPr>
          <w:p w14:paraId="6E59F473" w14:textId="77777777" w:rsidR="00156457" w:rsidRPr="00912006" w:rsidRDefault="00156457">
            <w:pPr>
              <w:snapToGrid w:val="0"/>
              <w:spacing w:line="440" w:lineRule="exact"/>
              <w:rPr>
                <w:rFonts w:ascii="仿宋" w:eastAsia="仿宋" w:hAnsi="仿宋"/>
                <w:sz w:val="24"/>
                <w:szCs w:val="24"/>
              </w:rPr>
            </w:pPr>
          </w:p>
        </w:tc>
        <w:tc>
          <w:tcPr>
            <w:tcW w:w="5447" w:type="dxa"/>
          </w:tcPr>
          <w:p w14:paraId="0C03CED3" w14:textId="77777777" w:rsidR="00156457" w:rsidRPr="00912006" w:rsidRDefault="00152954">
            <w:pPr>
              <w:snapToGrid w:val="0"/>
              <w:spacing w:line="440" w:lineRule="exact"/>
              <w:rPr>
                <w:rFonts w:ascii="仿宋" w:eastAsia="仿宋" w:hAnsi="仿宋"/>
                <w:sz w:val="24"/>
                <w:szCs w:val="24"/>
              </w:rPr>
            </w:pPr>
            <w:r w:rsidRPr="00912006">
              <w:rPr>
                <w:rFonts w:ascii="仿宋" w:eastAsia="仿宋" w:hAnsi="仿宋" w:hint="eastAsia"/>
                <w:sz w:val="24"/>
                <w:szCs w:val="24"/>
              </w:rPr>
              <w:t>指证券交易所上市交易的股票，新三板挂牌公司股票，港股通，存托凭证（DR），股票型公募基金，混合型公募基金（</w:t>
            </w:r>
            <w:proofErr w:type="gramStart"/>
            <w:r w:rsidRPr="00912006">
              <w:rPr>
                <w:rFonts w:ascii="仿宋" w:eastAsia="仿宋" w:hAnsi="仿宋" w:hint="eastAsia"/>
                <w:sz w:val="24"/>
                <w:szCs w:val="24"/>
              </w:rPr>
              <w:t>除偏债</w:t>
            </w:r>
            <w:proofErr w:type="gramEnd"/>
            <w:r w:rsidRPr="00912006">
              <w:rPr>
                <w:rFonts w:ascii="仿宋" w:eastAsia="仿宋" w:hAnsi="仿宋" w:hint="eastAsia"/>
                <w:sz w:val="24"/>
                <w:szCs w:val="24"/>
              </w:rPr>
              <w:t>混合型），公募Reits基金，以及通过融资融券或转融通出借形式持仓的上述资产，不轧差。</w:t>
            </w:r>
          </w:p>
        </w:tc>
      </w:tr>
      <w:tr w:rsidR="00156457" w:rsidRPr="00912006" w14:paraId="3D8ADFDE" w14:textId="77777777">
        <w:tc>
          <w:tcPr>
            <w:tcW w:w="2596" w:type="dxa"/>
          </w:tcPr>
          <w:p w14:paraId="7F89BEB9" w14:textId="77777777" w:rsidR="00156457" w:rsidRPr="00912006" w:rsidRDefault="00152954">
            <w:pPr>
              <w:snapToGrid w:val="0"/>
              <w:spacing w:line="440" w:lineRule="exact"/>
              <w:rPr>
                <w:rFonts w:ascii="仿宋" w:eastAsia="仿宋" w:hAnsi="仿宋"/>
                <w:b/>
                <w:bCs/>
                <w:sz w:val="24"/>
                <w:szCs w:val="24"/>
              </w:rPr>
            </w:pPr>
            <w:r w:rsidRPr="00912006">
              <w:rPr>
                <w:rFonts w:ascii="仿宋" w:eastAsia="仿宋" w:hAnsi="仿宋" w:hint="eastAsia"/>
                <w:b/>
                <w:bCs/>
                <w:sz w:val="24"/>
                <w:szCs w:val="24"/>
              </w:rPr>
              <w:t>期货和衍生品持仓合</w:t>
            </w:r>
            <w:r w:rsidRPr="00912006">
              <w:rPr>
                <w:rFonts w:ascii="仿宋" w:eastAsia="仿宋" w:hAnsi="仿宋" w:hint="eastAsia"/>
                <w:b/>
                <w:bCs/>
                <w:sz w:val="24"/>
                <w:szCs w:val="24"/>
              </w:rPr>
              <w:lastRenderedPageBreak/>
              <w:t>约价值</w:t>
            </w:r>
          </w:p>
        </w:tc>
        <w:tc>
          <w:tcPr>
            <w:tcW w:w="479" w:type="dxa"/>
          </w:tcPr>
          <w:p w14:paraId="6266C8D9" w14:textId="77777777" w:rsidR="00156457" w:rsidRPr="00912006" w:rsidRDefault="00156457">
            <w:pPr>
              <w:snapToGrid w:val="0"/>
              <w:spacing w:line="440" w:lineRule="exact"/>
              <w:rPr>
                <w:rFonts w:ascii="仿宋" w:eastAsia="仿宋" w:hAnsi="仿宋"/>
                <w:sz w:val="24"/>
                <w:szCs w:val="24"/>
              </w:rPr>
            </w:pPr>
          </w:p>
        </w:tc>
        <w:tc>
          <w:tcPr>
            <w:tcW w:w="5447" w:type="dxa"/>
          </w:tcPr>
          <w:p w14:paraId="1C342099" w14:textId="77777777" w:rsidR="00156457" w:rsidRPr="00912006" w:rsidRDefault="00152954">
            <w:pPr>
              <w:snapToGrid w:val="0"/>
              <w:spacing w:line="440" w:lineRule="exact"/>
              <w:rPr>
                <w:rFonts w:ascii="仿宋" w:eastAsia="仿宋" w:hAnsi="仿宋"/>
                <w:sz w:val="24"/>
                <w:szCs w:val="24"/>
              </w:rPr>
            </w:pPr>
            <w:r w:rsidRPr="00912006">
              <w:rPr>
                <w:rFonts w:ascii="仿宋" w:eastAsia="仿宋" w:hAnsi="仿宋" w:hint="eastAsia"/>
                <w:sz w:val="24"/>
                <w:szCs w:val="24"/>
              </w:rPr>
              <w:t>1、就证券交易所及期货交易所的期货、上海黄金</w:t>
            </w:r>
            <w:r w:rsidRPr="00912006">
              <w:rPr>
                <w:rFonts w:ascii="仿宋" w:eastAsia="仿宋" w:hAnsi="仿宋" w:hint="eastAsia"/>
                <w:sz w:val="24"/>
                <w:szCs w:val="24"/>
              </w:rPr>
              <w:lastRenderedPageBreak/>
              <w:t>交易所上市交易的现货延期交收合约品种，按持仓市值计算，即结算价×交易单位（或合约乘数）×合约数量，不轧差；</w:t>
            </w:r>
          </w:p>
          <w:p w14:paraId="16D3596A" w14:textId="77777777" w:rsidR="00156457" w:rsidRPr="00912006" w:rsidRDefault="00152954">
            <w:pPr>
              <w:snapToGrid w:val="0"/>
              <w:spacing w:line="440" w:lineRule="exact"/>
              <w:rPr>
                <w:rFonts w:ascii="仿宋" w:eastAsia="仿宋" w:hAnsi="仿宋"/>
                <w:sz w:val="24"/>
                <w:szCs w:val="24"/>
              </w:rPr>
            </w:pPr>
            <w:r w:rsidRPr="00912006">
              <w:rPr>
                <w:rFonts w:ascii="仿宋" w:eastAsia="仿宋" w:hAnsi="仿宋" w:hint="eastAsia"/>
                <w:sz w:val="24"/>
                <w:szCs w:val="24"/>
              </w:rPr>
              <w:t>2、就证券交易所及期货交易所的期权，按期权对应标的现价</w:t>
            </w:r>
            <w:r w:rsidRPr="00912006">
              <w:rPr>
                <w:rFonts w:ascii="微软雅黑" w:eastAsia="微软雅黑" w:hAnsi="微软雅黑" w:hint="eastAsia"/>
                <w:sz w:val="24"/>
                <w:szCs w:val="24"/>
              </w:rPr>
              <w:t>×</w:t>
            </w:r>
            <w:r w:rsidRPr="00912006">
              <w:rPr>
                <w:rFonts w:ascii="仿宋" w:eastAsia="仿宋" w:hAnsi="仿宋" w:hint="eastAsia"/>
                <w:sz w:val="24"/>
                <w:szCs w:val="24"/>
              </w:rPr>
              <w:t>交易单位（或合约乘数）</w:t>
            </w:r>
            <w:r w:rsidRPr="00912006">
              <w:rPr>
                <w:rFonts w:ascii="微软雅黑" w:eastAsia="微软雅黑" w:hAnsi="微软雅黑" w:hint="eastAsia"/>
                <w:sz w:val="24"/>
                <w:szCs w:val="24"/>
              </w:rPr>
              <w:t>×</w:t>
            </w:r>
            <w:r w:rsidRPr="00912006">
              <w:rPr>
                <w:rFonts w:ascii="仿宋" w:eastAsia="仿宋" w:hAnsi="仿宋" w:hint="eastAsia"/>
                <w:sz w:val="24"/>
                <w:szCs w:val="24"/>
              </w:rPr>
              <w:t>合约数量计算，其中期货期权标的现价采用标的期货结算价，股票期权标的现价采用标的收盘价，不轧差；</w:t>
            </w:r>
          </w:p>
          <w:p w14:paraId="4519E417" w14:textId="77777777" w:rsidR="00156457" w:rsidRPr="00912006" w:rsidRDefault="00152954">
            <w:pPr>
              <w:snapToGrid w:val="0"/>
              <w:spacing w:line="440" w:lineRule="exact"/>
              <w:rPr>
                <w:rFonts w:ascii="仿宋" w:eastAsia="仿宋" w:hAnsi="仿宋"/>
                <w:sz w:val="24"/>
                <w:szCs w:val="24"/>
              </w:rPr>
            </w:pPr>
            <w:r w:rsidRPr="00912006">
              <w:rPr>
                <w:rFonts w:ascii="仿宋" w:eastAsia="仿宋" w:hAnsi="仿宋" w:hint="eastAsia"/>
                <w:sz w:val="24"/>
                <w:szCs w:val="24"/>
              </w:rPr>
              <w:t>3、就场外期权、收益互换、利率互换、远期合约、掉期合约，按名义本金计算；</w:t>
            </w:r>
          </w:p>
          <w:p w14:paraId="0D50231F" w14:textId="77777777" w:rsidR="00156457" w:rsidRPr="00912006" w:rsidRDefault="00152954">
            <w:pPr>
              <w:snapToGrid w:val="0"/>
              <w:spacing w:line="440" w:lineRule="exact"/>
              <w:rPr>
                <w:rFonts w:ascii="仿宋" w:eastAsia="仿宋" w:hAnsi="仿宋"/>
                <w:sz w:val="24"/>
                <w:szCs w:val="24"/>
              </w:rPr>
            </w:pPr>
            <w:r w:rsidRPr="00912006">
              <w:rPr>
                <w:rFonts w:ascii="仿宋" w:eastAsia="仿宋" w:hAnsi="仿宋" w:hint="eastAsia"/>
                <w:sz w:val="24"/>
                <w:szCs w:val="24"/>
              </w:rPr>
              <w:t>4、就证券公司发行的非保本</w:t>
            </w:r>
            <w:proofErr w:type="gramStart"/>
            <w:r w:rsidRPr="00912006">
              <w:rPr>
                <w:rFonts w:ascii="仿宋" w:eastAsia="仿宋" w:hAnsi="仿宋" w:hint="eastAsia"/>
                <w:sz w:val="24"/>
                <w:szCs w:val="24"/>
              </w:rPr>
              <w:t>型收益</w:t>
            </w:r>
            <w:proofErr w:type="gramEnd"/>
            <w:r w:rsidRPr="00912006">
              <w:rPr>
                <w:rFonts w:ascii="仿宋" w:eastAsia="仿宋" w:hAnsi="仿宋" w:hint="eastAsia"/>
                <w:sz w:val="24"/>
                <w:szCs w:val="24"/>
              </w:rPr>
              <w:t>凭证，按持仓市值计算；</w:t>
            </w:r>
          </w:p>
          <w:p w14:paraId="56600ACB" w14:textId="77777777" w:rsidR="00156457" w:rsidRPr="00912006" w:rsidRDefault="00152954">
            <w:pPr>
              <w:snapToGrid w:val="0"/>
              <w:spacing w:line="440" w:lineRule="exact"/>
              <w:rPr>
                <w:rFonts w:ascii="仿宋" w:eastAsia="仿宋" w:hAnsi="仿宋"/>
                <w:sz w:val="24"/>
                <w:szCs w:val="24"/>
              </w:rPr>
            </w:pPr>
            <w:r w:rsidRPr="00912006">
              <w:rPr>
                <w:rFonts w:ascii="仿宋" w:eastAsia="仿宋" w:hAnsi="仿宋" w:hint="eastAsia"/>
                <w:sz w:val="24"/>
                <w:szCs w:val="24"/>
              </w:rPr>
              <w:t>5、就商品型公募基金，按持仓市值计算。</w:t>
            </w:r>
          </w:p>
        </w:tc>
      </w:tr>
      <w:tr w:rsidR="00156457" w:rsidRPr="00912006" w14:paraId="35928496" w14:textId="77777777">
        <w:tc>
          <w:tcPr>
            <w:tcW w:w="2596" w:type="dxa"/>
          </w:tcPr>
          <w:p w14:paraId="084F383C" w14:textId="77777777" w:rsidR="00156457" w:rsidRPr="00912006" w:rsidRDefault="00152954">
            <w:pPr>
              <w:snapToGrid w:val="0"/>
              <w:spacing w:line="440" w:lineRule="exact"/>
              <w:rPr>
                <w:rFonts w:ascii="仿宋" w:eastAsia="仿宋" w:hAnsi="仿宋"/>
                <w:b/>
                <w:bCs/>
                <w:sz w:val="24"/>
                <w:szCs w:val="24"/>
              </w:rPr>
            </w:pPr>
            <w:r w:rsidRPr="00912006">
              <w:rPr>
                <w:rFonts w:ascii="仿宋" w:eastAsia="仿宋" w:hAnsi="仿宋" w:hint="eastAsia"/>
                <w:b/>
                <w:bCs/>
                <w:sz w:val="24"/>
                <w:szCs w:val="24"/>
              </w:rPr>
              <w:lastRenderedPageBreak/>
              <w:t>期货和衍生品账户权益</w:t>
            </w:r>
          </w:p>
          <w:p w14:paraId="13BB247D" w14:textId="77777777" w:rsidR="008458A2" w:rsidRPr="00912006" w:rsidRDefault="008458A2">
            <w:pPr>
              <w:snapToGrid w:val="0"/>
              <w:spacing w:line="440" w:lineRule="exact"/>
              <w:rPr>
                <w:rFonts w:ascii="仿宋" w:eastAsia="仿宋" w:hAnsi="仿宋"/>
                <w:b/>
                <w:bCs/>
                <w:sz w:val="24"/>
                <w:szCs w:val="24"/>
              </w:rPr>
            </w:pPr>
          </w:p>
        </w:tc>
        <w:tc>
          <w:tcPr>
            <w:tcW w:w="479" w:type="dxa"/>
          </w:tcPr>
          <w:p w14:paraId="0D7384EA" w14:textId="77777777" w:rsidR="00156457" w:rsidRPr="00912006" w:rsidRDefault="00156457">
            <w:pPr>
              <w:snapToGrid w:val="0"/>
              <w:spacing w:line="440" w:lineRule="exact"/>
              <w:rPr>
                <w:rFonts w:ascii="仿宋" w:eastAsia="仿宋" w:hAnsi="仿宋"/>
                <w:sz w:val="24"/>
                <w:szCs w:val="24"/>
              </w:rPr>
            </w:pPr>
          </w:p>
        </w:tc>
        <w:tc>
          <w:tcPr>
            <w:tcW w:w="5447" w:type="dxa"/>
          </w:tcPr>
          <w:p w14:paraId="23BEACA6" w14:textId="77777777" w:rsidR="00156457" w:rsidRPr="00912006" w:rsidRDefault="00152954">
            <w:pPr>
              <w:snapToGrid w:val="0"/>
              <w:spacing w:line="440" w:lineRule="exact"/>
              <w:rPr>
                <w:rFonts w:ascii="仿宋" w:eastAsia="仿宋" w:hAnsi="仿宋"/>
                <w:sz w:val="24"/>
                <w:szCs w:val="24"/>
              </w:rPr>
            </w:pPr>
            <w:r w:rsidRPr="00912006">
              <w:rPr>
                <w:rFonts w:ascii="仿宋" w:eastAsia="仿宋" w:hAnsi="仿宋" w:hint="eastAsia"/>
                <w:sz w:val="24"/>
                <w:szCs w:val="24"/>
              </w:rPr>
              <w:t>1、就证券交易所及期货交易所的期货、上海黄金交易所上市交易的现货延期交收合约品种、利率互换，按保证金和备付金之和计算；</w:t>
            </w:r>
          </w:p>
          <w:p w14:paraId="64F21326" w14:textId="77777777" w:rsidR="00156457" w:rsidRPr="00912006" w:rsidRDefault="00152954">
            <w:pPr>
              <w:snapToGrid w:val="0"/>
              <w:spacing w:line="440" w:lineRule="exact"/>
              <w:rPr>
                <w:rFonts w:ascii="仿宋" w:eastAsia="仿宋" w:hAnsi="仿宋"/>
                <w:sz w:val="24"/>
                <w:szCs w:val="24"/>
              </w:rPr>
            </w:pPr>
            <w:r w:rsidRPr="00912006">
              <w:rPr>
                <w:rFonts w:ascii="仿宋" w:eastAsia="仿宋" w:hAnsi="仿宋" w:hint="eastAsia"/>
                <w:sz w:val="24"/>
                <w:szCs w:val="24"/>
              </w:rPr>
              <w:t>2、就证券交易所及期货交易所的期权，按保证金、备付金和存续合约净值之和计算；</w:t>
            </w:r>
          </w:p>
          <w:p w14:paraId="35D59782" w14:textId="77777777" w:rsidR="00156457" w:rsidRPr="00912006" w:rsidRDefault="00152954">
            <w:pPr>
              <w:snapToGrid w:val="0"/>
              <w:spacing w:line="440" w:lineRule="exact"/>
              <w:rPr>
                <w:rFonts w:ascii="仿宋" w:eastAsia="仿宋" w:hAnsi="仿宋"/>
                <w:sz w:val="24"/>
                <w:szCs w:val="24"/>
              </w:rPr>
            </w:pPr>
            <w:r w:rsidRPr="00912006">
              <w:rPr>
                <w:rFonts w:ascii="仿宋" w:eastAsia="仿宋" w:hAnsi="仿宋" w:hint="eastAsia"/>
                <w:sz w:val="24"/>
                <w:szCs w:val="24"/>
              </w:rPr>
              <w:t>3、就场外期权、收益互换、远期合约、掉期合约，按</w:t>
            </w:r>
            <w:r w:rsidRPr="00912006">
              <w:rPr>
                <w:rFonts w:ascii="仿宋" w:eastAsia="仿宋" w:hAnsi="仿宋"/>
                <w:sz w:val="24"/>
                <w:szCs w:val="24"/>
              </w:rPr>
              <w:t>预付金</w:t>
            </w:r>
            <w:r w:rsidRPr="00912006">
              <w:rPr>
                <w:rFonts w:ascii="仿宋" w:eastAsia="仿宋" w:hAnsi="仿宋" w:hint="eastAsia"/>
                <w:sz w:val="24"/>
                <w:szCs w:val="24"/>
              </w:rPr>
              <w:t>（保证金）</w:t>
            </w:r>
            <w:r w:rsidRPr="00912006">
              <w:rPr>
                <w:rFonts w:ascii="仿宋" w:eastAsia="仿宋" w:hAnsi="仿宋"/>
                <w:sz w:val="24"/>
                <w:szCs w:val="24"/>
              </w:rPr>
              <w:t>余额</w:t>
            </w:r>
            <w:r w:rsidRPr="00912006">
              <w:rPr>
                <w:rFonts w:ascii="仿宋" w:eastAsia="仿宋" w:hAnsi="仿宋" w:hint="eastAsia"/>
                <w:sz w:val="24"/>
                <w:szCs w:val="24"/>
              </w:rPr>
              <w:t>和</w:t>
            </w:r>
            <w:r w:rsidRPr="00912006">
              <w:rPr>
                <w:rFonts w:ascii="仿宋" w:eastAsia="仿宋" w:hAnsi="仿宋"/>
                <w:sz w:val="24"/>
                <w:szCs w:val="24"/>
              </w:rPr>
              <w:t>存续合约净值</w:t>
            </w:r>
            <w:r w:rsidRPr="00912006">
              <w:rPr>
                <w:rFonts w:ascii="仿宋" w:eastAsia="仿宋" w:hAnsi="仿宋" w:hint="eastAsia"/>
                <w:sz w:val="24"/>
                <w:szCs w:val="24"/>
              </w:rPr>
              <w:t>之和计算；</w:t>
            </w:r>
          </w:p>
          <w:p w14:paraId="5E2235FC" w14:textId="77777777" w:rsidR="00156457" w:rsidRPr="00912006" w:rsidRDefault="00152954">
            <w:pPr>
              <w:snapToGrid w:val="0"/>
              <w:spacing w:line="440" w:lineRule="exact"/>
              <w:rPr>
                <w:rFonts w:ascii="仿宋" w:eastAsia="仿宋" w:hAnsi="仿宋"/>
                <w:sz w:val="24"/>
                <w:szCs w:val="24"/>
              </w:rPr>
            </w:pPr>
            <w:r w:rsidRPr="00912006">
              <w:rPr>
                <w:rFonts w:ascii="仿宋" w:eastAsia="仿宋" w:hAnsi="仿宋" w:hint="eastAsia"/>
                <w:sz w:val="24"/>
                <w:szCs w:val="24"/>
              </w:rPr>
              <w:t>4、就证券公司发行的非保本</w:t>
            </w:r>
            <w:proofErr w:type="gramStart"/>
            <w:r w:rsidRPr="00912006">
              <w:rPr>
                <w:rFonts w:ascii="仿宋" w:eastAsia="仿宋" w:hAnsi="仿宋" w:hint="eastAsia"/>
                <w:sz w:val="24"/>
                <w:szCs w:val="24"/>
              </w:rPr>
              <w:t>型收益</w:t>
            </w:r>
            <w:proofErr w:type="gramEnd"/>
            <w:r w:rsidRPr="00912006">
              <w:rPr>
                <w:rFonts w:ascii="仿宋" w:eastAsia="仿宋" w:hAnsi="仿宋" w:hint="eastAsia"/>
                <w:sz w:val="24"/>
                <w:szCs w:val="24"/>
              </w:rPr>
              <w:t>凭证，按持仓市值计算；</w:t>
            </w:r>
          </w:p>
          <w:p w14:paraId="617DE3A1" w14:textId="77777777" w:rsidR="00156457" w:rsidRPr="00912006" w:rsidRDefault="00152954">
            <w:pPr>
              <w:snapToGrid w:val="0"/>
              <w:spacing w:line="440" w:lineRule="exact"/>
              <w:rPr>
                <w:rFonts w:ascii="仿宋" w:eastAsia="仿宋" w:hAnsi="仿宋"/>
                <w:sz w:val="24"/>
                <w:szCs w:val="24"/>
              </w:rPr>
            </w:pPr>
            <w:r w:rsidRPr="00912006">
              <w:rPr>
                <w:rFonts w:ascii="仿宋" w:eastAsia="仿宋" w:hAnsi="仿宋" w:hint="eastAsia"/>
                <w:sz w:val="24"/>
                <w:szCs w:val="24"/>
              </w:rPr>
              <w:t>5、就商品型公募基金，按持仓市值计算。</w:t>
            </w:r>
          </w:p>
        </w:tc>
      </w:tr>
      <w:tr w:rsidR="00156457" w:rsidRPr="00912006" w14:paraId="0AE9BABB" w14:textId="77777777">
        <w:tc>
          <w:tcPr>
            <w:tcW w:w="2596" w:type="dxa"/>
          </w:tcPr>
          <w:p w14:paraId="50F533F3" w14:textId="77777777" w:rsidR="00156457" w:rsidRPr="00912006" w:rsidRDefault="00152954">
            <w:pPr>
              <w:snapToGrid w:val="0"/>
              <w:spacing w:line="440" w:lineRule="exact"/>
              <w:rPr>
                <w:rFonts w:ascii="仿宋" w:eastAsia="仿宋" w:hAnsi="仿宋"/>
                <w:b/>
                <w:bCs/>
                <w:sz w:val="24"/>
                <w:szCs w:val="24"/>
              </w:rPr>
            </w:pPr>
            <w:r w:rsidRPr="00912006">
              <w:rPr>
                <w:rFonts w:ascii="仿宋" w:eastAsia="仿宋" w:hAnsi="仿宋" w:hint="eastAsia"/>
                <w:b/>
                <w:bCs/>
                <w:sz w:val="24"/>
                <w:szCs w:val="24"/>
              </w:rPr>
              <w:t>已投资产</w:t>
            </w:r>
          </w:p>
        </w:tc>
        <w:tc>
          <w:tcPr>
            <w:tcW w:w="479" w:type="dxa"/>
          </w:tcPr>
          <w:p w14:paraId="69D6D9BA" w14:textId="77777777" w:rsidR="00156457" w:rsidRPr="00912006" w:rsidRDefault="00156457">
            <w:pPr>
              <w:snapToGrid w:val="0"/>
              <w:spacing w:line="440" w:lineRule="exact"/>
              <w:rPr>
                <w:rFonts w:ascii="仿宋" w:eastAsia="仿宋" w:hAnsi="仿宋"/>
                <w:sz w:val="24"/>
                <w:szCs w:val="24"/>
              </w:rPr>
            </w:pPr>
          </w:p>
        </w:tc>
        <w:tc>
          <w:tcPr>
            <w:tcW w:w="5447" w:type="dxa"/>
          </w:tcPr>
          <w:p w14:paraId="726B9659" w14:textId="77777777" w:rsidR="00156457" w:rsidRPr="00912006" w:rsidRDefault="00152954">
            <w:pPr>
              <w:snapToGrid w:val="0"/>
              <w:spacing w:line="440" w:lineRule="exact"/>
              <w:rPr>
                <w:rFonts w:ascii="仿宋" w:eastAsia="仿宋" w:hAnsi="仿宋"/>
                <w:sz w:val="24"/>
                <w:szCs w:val="24"/>
              </w:rPr>
            </w:pPr>
            <w:r w:rsidRPr="00912006">
              <w:rPr>
                <w:rFonts w:ascii="仿宋" w:eastAsia="仿宋" w:hAnsi="仿宋" w:hint="eastAsia"/>
                <w:sz w:val="24"/>
                <w:szCs w:val="24"/>
              </w:rPr>
              <w:t>指基金资产总值-现金管理工具</w:t>
            </w:r>
            <w:r w:rsidRPr="00912006">
              <w:rPr>
                <w:rFonts w:ascii="仿宋" w:eastAsia="仿宋" w:hAnsi="仿宋" w:hint="eastAsia"/>
                <w:bCs/>
                <w:sz w:val="24"/>
                <w:szCs w:val="24"/>
              </w:rPr>
              <w:t>市值</w:t>
            </w:r>
            <w:r w:rsidRPr="00912006">
              <w:rPr>
                <w:rFonts w:ascii="仿宋" w:eastAsia="仿宋" w:hAnsi="仿宋" w:hint="eastAsia"/>
                <w:sz w:val="24"/>
                <w:szCs w:val="24"/>
              </w:rPr>
              <w:t>；</w:t>
            </w:r>
          </w:p>
          <w:p w14:paraId="2473D61C" w14:textId="77777777" w:rsidR="00156457" w:rsidRPr="00912006" w:rsidRDefault="00152954">
            <w:pPr>
              <w:snapToGrid w:val="0"/>
              <w:spacing w:line="440" w:lineRule="exact"/>
              <w:rPr>
                <w:rFonts w:ascii="仿宋" w:eastAsia="仿宋" w:hAnsi="仿宋"/>
                <w:sz w:val="24"/>
                <w:szCs w:val="24"/>
              </w:rPr>
            </w:pPr>
            <w:r w:rsidRPr="00912006">
              <w:rPr>
                <w:rFonts w:ascii="仿宋" w:eastAsia="仿宋" w:hAnsi="仿宋" w:hint="eastAsia"/>
                <w:sz w:val="24"/>
                <w:szCs w:val="24"/>
              </w:rPr>
              <w:t>其中，现金管理工具是指银行活期存款、国债、中央银行票据、政策性金融债、地方政府债券、货币市场基金等中国证监会认可的现金管理工具，包含普通证券资金账户备付金，不包含信用证券资金账户备付金和衍生品账户备付金。</w:t>
            </w:r>
          </w:p>
        </w:tc>
      </w:tr>
      <w:tr w:rsidR="00156457" w:rsidRPr="00912006" w14:paraId="3DB89DF8" w14:textId="77777777">
        <w:tc>
          <w:tcPr>
            <w:tcW w:w="2596" w:type="dxa"/>
          </w:tcPr>
          <w:p w14:paraId="43AD4125" w14:textId="77777777" w:rsidR="00156457" w:rsidRPr="00912006" w:rsidRDefault="00152954">
            <w:pPr>
              <w:snapToGrid w:val="0"/>
              <w:spacing w:line="440" w:lineRule="exact"/>
              <w:rPr>
                <w:rFonts w:ascii="仿宋" w:eastAsia="仿宋" w:hAnsi="仿宋"/>
                <w:b/>
                <w:bCs/>
                <w:sz w:val="24"/>
                <w:szCs w:val="24"/>
              </w:rPr>
            </w:pPr>
            <w:r w:rsidRPr="00912006">
              <w:rPr>
                <w:rFonts w:ascii="仿宋" w:eastAsia="仿宋" w:hAnsi="仿宋" w:hint="eastAsia"/>
                <w:b/>
                <w:bCs/>
                <w:sz w:val="24"/>
                <w:szCs w:val="24"/>
              </w:rPr>
              <w:t>同一资产</w:t>
            </w:r>
          </w:p>
        </w:tc>
        <w:tc>
          <w:tcPr>
            <w:tcW w:w="479" w:type="dxa"/>
          </w:tcPr>
          <w:p w14:paraId="68A8FE88" w14:textId="77777777" w:rsidR="00156457" w:rsidRPr="00912006" w:rsidRDefault="00156457">
            <w:pPr>
              <w:snapToGrid w:val="0"/>
              <w:spacing w:line="440" w:lineRule="exact"/>
              <w:rPr>
                <w:rFonts w:ascii="仿宋" w:eastAsia="仿宋" w:hAnsi="仿宋"/>
                <w:sz w:val="24"/>
                <w:szCs w:val="24"/>
              </w:rPr>
            </w:pPr>
          </w:p>
        </w:tc>
        <w:tc>
          <w:tcPr>
            <w:tcW w:w="5447" w:type="dxa"/>
          </w:tcPr>
          <w:p w14:paraId="36399C4C" w14:textId="77777777" w:rsidR="00156457" w:rsidRPr="00912006" w:rsidRDefault="00152954">
            <w:pPr>
              <w:snapToGrid w:val="0"/>
              <w:spacing w:line="440" w:lineRule="exact"/>
              <w:rPr>
                <w:rFonts w:ascii="仿宋" w:eastAsia="仿宋" w:hAnsi="仿宋"/>
                <w:sz w:val="24"/>
                <w:szCs w:val="24"/>
              </w:rPr>
            </w:pPr>
            <w:r w:rsidRPr="00912006">
              <w:rPr>
                <w:rFonts w:ascii="仿宋" w:eastAsia="仿宋" w:hAnsi="仿宋" w:hint="eastAsia"/>
                <w:sz w:val="24"/>
                <w:szCs w:val="24"/>
              </w:rPr>
              <w:t>1、标准化股权类资产按照同</w:t>
            </w:r>
            <w:r w:rsidRPr="00912006">
              <w:rPr>
                <w:rFonts w:ascii="仿宋" w:eastAsia="仿宋" w:hAnsi="仿宋" w:hint="eastAsia"/>
                <w:bCs/>
                <w:sz w:val="24"/>
                <w:szCs w:val="24"/>
              </w:rPr>
              <w:t>一家公司发行或挂牌</w:t>
            </w:r>
            <w:r w:rsidRPr="00912006">
              <w:rPr>
                <w:rFonts w:ascii="仿宋" w:eastAsia="仿宋" w:hAnsi="仿宋" w:hint="eastAsia"/>
                <w:sz w:val="24"/>
                <w:szCs w:val="24"/>
              </w:rPr>
              <w:t>的股票、存托凭证，视为同一资产，按照成本与市</w:t>
            </w:r>
            <w:r w:rsidRPr="00912006">
              <w:rPr>
                <w:rFonts w:ascii="仿宋" w:eastAsia="仿宋" w:hAnsi="仿宋" w:hint="eastAsia"/>
                <w:sz w:val="24"/>
                <w:szCs w:val="24"/>
              </w:rPr>
              <w:lastRenderedPageBreak/>
              <w:t>值孰低法计算</w:t>
            </w:r>
            <w:r w:rsidRPr="00912006">
              <w:rPr>
                <w:rFonts w:ascii="仿宋" w:eastAsia="仿宋" w:hAnsi="仿宋" w:hint="eastAsia"/>
                <w:bCs/>
                <w:sz w:val="24"/>
                <w:szCs w:val="24"/>
              </w:rPr>
              <w:t>，不轧差</w:t>
            </w:r>
            <w:r w:rsidRPr="00912006">
              <w:rPr>
                <w:rFonts w:ascii="仿宋" w:eastAsia="仿宋" w:hAnsi="仿宋" w:hint="eastAsia"/>
                <w:sz w:val="24"/>
                <w:szCs w:val="24"/>
              </w:rPr>
              <w:t>；</w:t>
            </w:r>
          </w:p>
          <w:p w14:paraId="5B2DD0DF" w14:textId="77777777" w:rsidR="00156457" w:rsidRPr="00912006" w:rsidRDefault="00152954">
            <w:pPr>
              <w:snapToGrid w:val="0"/>
              <w:spacing w:line="440" w:lineRule="exact"/>
              <w:rPr>
                <w:rFonts w:ascii="仿宋" w:eastAsia="仿宋" w:hAnsi="仿宋"/>
                <w:sz w:val="24"/>
                <w:szCs w:val="24"/>
              </w:rPr>
            </w:pPr>
            <w:r w:rsidRPr="00912006">
              <w:rPr>
                <w:rFonts w:ascii="仿宋" w:eastAsia="仿宋" w:hAnsi="仿宋" w:hint="eastAsia"/>
                <w:sz w:val="24"/>
                <w:szCs w:val="24"/>
              </w:rPr>
              <w:t>2、标准化债权类资产按照单只债券、资产支持证券、非金融企业债务融资工具，视为同一资产，按照成本与市值孰低法计算，不轧差；</w:t>
            </w:r>
          </w:p>
          <w:p w14:paraId="07B2DCDF" w14:textId="77777777" w:rsidR="00156457" w:rsidRPr="00912006" w:rsidRDefault="00152954">
            <w:pPr>
              <w:snapToGrid w:val="0"/>
              <w:spacing w:line="440" w:lineRule="exact"/>
              <w:rPr>
                <w:rFonts w:ascii="仿宋" w:eastAsia="仿宋" w:hAnsi="仿宋"/>
                <w:sz w:val="24"/>
                <w:szCs w:val="24"/>
              </w:rPr>
            </w:pPr>
            <w:r w:rsidRPr="00912006">
              <w:rPr>
                <w:rFonts w:ascii="仿宋" w:eastAsia="仿宋" w:hAnsi="仿宋" w:hint="eastAsia"/>
                <w:sz w:val="24"/>
                <w:szCs w:val="24"/>
              </w:rPr>
              <w:t>3、非标准化债权类资产（</w:t>
            </w:r>
            <w:r w:rsidRPr="00912006">
              <w:rPr>
                <w:rFonts w:ascii="仿宋" w:eastAsia="仿宋" w:hAnsi="仿宋" w:hint="eastAsia"/>
                <w:bCs/>
                <w:sz w:val="24"/>
                <w:szCs w:val="24"/>
              </w:rPr>
              <w:t>包含</w:t>
            </w:r>
            <w:r w:rsidRPr="00912006">
              <w:rPr>
                <w:rFonts w:ascii="仿宋" w:eastAsia="仿宋" w:hAnsi="仿宋" w:hint="eastAsia"/>
                <w:sz w:val="24"/>
                <w:szCs w:val="24"/>
              </w:rPr>
              <w:t>证券公司发行的保本</w:t>
            </w:r>
            <w:proofErr w:type="gramStart"/>
            <w:r w:rsidRPr="00912006">
              <w:rPr>
                <w:rFonts w:ascii="仿宋" w:eastAsia="仿宋" w:hAnsi="仿宋" w:hint="eastAsia"/>
                <w:sz w:val="24"/>
                <w:szCs w:val="24"/>
              </w:rPr>
              <w:t>型收益</w:t>
            </w:r>
            <w:proofErr w:type="gramEnd"/>
            <w:r w:rsidRPr="00912006">
              <w:rPr>
                <w:rFonts w:ascii="仿宋" w:eastAsia="仿宋" w:hAnsi="仿宋" w:hint="eastAsia"/>
                <w:sz w:val="24"/>
                <w:szCs w:val="24"/>
              </w:rPr>
              <w:t>凭证、质押式报价回购、质押</w:t>
            </w:r>
            <w:proofErr w:type="gramStart"/>
            <w:r w:rsidRPr="00912006">
              <w:rPr>
                <w:rFonts w:ascii="仿宋" w:eastAsia="仿宋" w:hAnsi="仿宋" w:hint="eastAsia"/>
                <w:sz w:val="24"/>
                <w:szCs w:val="24"/>
              </w:rPr>
              <w:t>式协议</w:t>
            </w:r>
            <w:proofErr w:type="gramEnd"/>
            <w:r w:rsidRPr="00912006">
              <w:rPr>
                <w:rFonts w:ascii="仿宋" w:eastAsia="仿宋" w:hAnsi="仿宋" w:hint="eastAsia"/>
                <w:sz w:val="24"/>
                <w:szCs w:val="24"/>
              </w:rPr>
              <w:t>回购、标准化票据）按照同一“融资主体”及其关联方视为同一资产，按照成本与市值孰低法合并后计算；</w:t>
            </w:r>
          </w:p>
          <w:p w14:paraId="73D01307" w14:textId="77777777" w:rsidR="00156457" w:rsidRPr="00912006" w:rsidRDefault="00152954">
            <w:pPr>
              <w:snapToGrid w:val="0"/>
              <w:spacing w:line="440" w:lineRule="exact"/>
              <w:rPr>
                <w:rFonts w:ascii="仿宋" w:eastAsia="仿宋" w:hAnsi="仿宋"/>
                <w:sz w:val="24"/>
                <w:szCs w:val="24"/>
              </w:rPr>
            </w:pPr>
            <w:r w:rsidRPr="00912006">
              <w:rPr>
                <w:rFonts w:ascii="仿宋" w:eastAsia="仿宋" w:hAnsi="仿宋" w:hint="eastAsia"/>
                <w:sz w:val="24"/>
                <w:szCs w:val="24"/>
              </w:rPr>
              <w:t>4、基金类资产按照单只证券投资基金或者资产管理产品视为同一资产，按照成本与市值孰低法计算；</w:t>
            </w:r>
          </w:p>
          <w:p w14:paraId="1076E058" w14:textId="77777777" w:rsidR="00156457" w:rsidRPr="00912006" w:rsidRDefault="00152954">
            <w:pPr>
              <w:snapToGrid w:val="0"/>
              <w:spacing w:line="440" w:lineRule="exact"/>
              <w:rPr>
                <w:rFonts w:ascii="仿宋" w:eastAsia="仿宋" w:hAnsi="仿宋"/>
                <w:sz w:val="24"/>
                <w:szCs w:val="24"/>
              </w:rPr>
            </w:pPr>
            <w:r w:rsidRPr="00912006">
              <w:rPr>
                <w:rFonts w:ascii="仿宋" w:eastAsia="仿宋" w:hAnsi="仿宋" w:hint="eastAsia"/>
                <w:sz w:val="24"/>
                <w:szCs w:val="24"/>
              </w:rPr>
              <w:t>5、标准化期货和衍生品类资产按照单只期货或者期权合约视为同一资产，期货按单一合约占用保证金计算，期权买方按照同一品种不同月份期权合约支付的权利金市值计算，期权卖方按照同一品种不同月份期权合约占用的保证金计算，均不轧差；</w:t>
            </w:r>
          </w:p>
          <w:p w14:paraId="3B89398E" w14:textId="77777777" w:rsidR="00156457" w:rsidRPr="00912006" w:rsidRDefault="00152954">
            <w:pPr>
              <w:snapToGrid w:val="0"/>
              <w:spacing w:line="440" w:lineRule="exact"/>
              <w:rPr>
                <w:rFonts w:ascii="仿宋" w:eastAsia="仿宋" w:hAnsi="仿宋"/>
                <w:sz w:val="24"/>
                <w:szCs w:val="24"/>
              </w:rPr>
            </w:pPr>
            <w:r w:rsidRPr="00912006">
              <w:rPr>
                <w:rFonts w:ascii="仿宋" w:eastAsia="仿宋" w:hAnsi="仿宋" w:hint="eastAsia"/>
                <w:sz w:val="24"/>
                <w:szCs w:val="24"/>
              </w:rPr>
              <w:t>6、场外期权及证券公司发行的非保本</w:t>
            </w:r>
            <w:proofErr w:type="gramStart"/>
            <w:r w:rsidRPr="00912006">
              <w:rPr>
                <w:rFonts w:ascii="仿宋" w:eastAsia="仿宋" w:hAnsi="仿宋" w:hint="eastAsia"/>
                <w:sz w:val="24"/>
                <w:szCs w:val="24"/>
              </w:rPr>
              <w:t>型收益</w:t>
            </w:r>
            <w:proofErr w:type="gramEnd"/>
            <w:r w:rsidRPr="00912006">
              <w:rPr>
                <w:rFonts w:ascii="仿宋" w:eastAsia="仿宋" w:hAnsi="仿宋" w:hint="eastAsia"/>
                <w:sz w:val="24"/>
                <w:szCs w:val="24"/>
              </w:rPr>
              <w:t>凭证按照同一“交易对手方”视为同一资产合并计算，场外期权按照同一“交易对手方”占用的保证金及权利金总额进行计算（不轧差），非保本</w:t>
            </w:r>
            <w:proofErr w:type="gramStart"/>
            <w:r w:rsidRPr="00912006">
              <w:rPr>
                <w:rFonts w:ascii="仿宋" w:eastAsia="仿宋" w:hAnsi="仿宋" w:hint="eastAsia"/>
                <w:sz w:val="24"/>
                <w:szCs w:val="24"/>
              </w:rPr>
              <w:t>型收益</w:t>
            </w:r>
            <w:proofErr w:type="gramEnd"/>
            <w:r w:rsidRPr="00912006">
              <w:rPr>
                <w:rFonts w:ascii="仿宋" w:eastAsia="仿宋" w:hAnsi="仿宋" w:hint="eastAsia"/>
                <w:sz w:val="24"/>
                <w:szCs w:val="24"/>
              </w:rPr>
              <w:t>凭证按照成本与</w:t>
            </w:r>
            <w:proofErr w:type="gramStart"/>
            <w:r w:rsidRPr="00912006">
              <w:rPr>
                <w:rFonts w:ascii="仿宋" w:eastAsia="仿宋" w:hAnsi="仿宋" w:hint="eastAsia"/>
                <w:sz w:val="24"/>
                <w:szCs w:val="24"/>
              </w:rPr>
              <w:t>市值法孰低</w:t>
            </w:r>
            <w:proofErr w:type="gramEnd"/>
            <w:r w:rsidRPr="00912006">
              <w:rPr>
                <w:rFonts w:ascii="仿宋" w:eastAsia="仿宋" w:hAnsi="仿宋" w:hint="eastAsia"/>
                <w:sz w:val="24"/>
                <w:szCs w:val="24"/>
              </w:rPr>
              <w:t>计算；</w:t>
            </w:r>
          </w:p>
          <w:p w14:paraId="1A71CF29" w14:textId="77777777" w:rsidR="00156457" w:rsidRPr="00912006" w:rsidRDefault="00152954">
            <w:pPr>
              <w:snapToGrid w:val="0"/>
              <w:spacing w:line="440" w:lineRule="exact"/>
              <w:rPr>
                <w:rFonts w:ascii="仿宋" w:eastAsia="仿宋" w:hAnsi="仿宋"/>
                <w:sz w:val="24"/>
                <w:szCs w:val="24"/>
              </w:rPr>
            </w:pPr>
            <w:r w:rsidRPr="00912006">
              <w:rPr>
                <w:rFonts w:ascii="仿宋" w:eastAsia="仿宋" w:hAnsi="仿宋" w:hint="eastAsia"/>
                <w:sz w:val="24"/>
                <w:szCs w:val="24"/>
              </w:rPr>
              <w:t>7、收益互换按照合约挂钩具体标的视为同一资产，按照占用的保证金总规模计算合约挂钩标的金额，不轧差；</w:t>
            </w:r>
          </w:p>
          <w:p w14:paraId="1B2511D1" w14:textId="77777777" w:rsidR="00156457" w:rsidRPr="00912006" w:rsidRDefault="00152954">
            <w:pPr>
              <w:snapToGrid w:val="0"/>
              <w:spacing w:line="440" w:lineRule="exact"/>
              <w:rPr>
                <w:rFonts w:ascii="仿宋" w:eastAsia="仿宋" w:hAnsi="仿宋"/>
                <w:sz w:val="24"/>
                <w:szCs w:val="24"/>
              </w:rPr>
            </w:pPr>
            <w:r w:rsidRPr="00912006">
              <w:rPr>
                <w:rFonts w:ascii="仿宋" w:eastAsia="仿宋" w:hAnsi="仿宋" w:hint="eastAsia"/>
                <w:sz w:val="24"/>
                <w:szCs w:val="24"/>
              </w:rPr>
              <w:t>8、银行存款（活期除外）按同一家银行（非分支行）视为同一资产，按成本与市值孰低法计算；</w:t>
            </w:r>
          </w:p>
          <w:p w14:paraId="7829420F" w14:textId="77777777" w:rsidR="00156457" w:rsidRPr="00912006" w:rsidRDefault="00152954">
            <w:pPr>
              <w:snapToGrid w:val="0"/>
              <w:spacing w:line="440" w:lineRule="exact"/>
              <w:rPr>
                <w:rFonts w:ascii="仿宋" w:eastAsia="仿宋" w:hAnsi="仿宋"/>
                <w:sz w:val="24"/>
                <w:szCs w:val="24"/>
              </w:rPr>
            </w:pPr>
            <w:r w:rsidRPr="00912006">
              <w:rPr>
                <w:rFonts w:ascii="仿宋" w:eastAsia="仿宋" w:hAnsi="仿宋" w:hint="eastAsia"/>
                <w:sz w:val="24"/>
                <w:szCs w:val="24"/>
              </w:rPr>
              <w:t>9、上海黄金交易所上市交易的现货延期交收合约品种，按单个品种视为同一资产，按单品种占用保证金计算，不轧差；</w:t>
            </w:r>
          </w:p>
          <w:p w14:paraId="61D8300F" w14:textId="77777777" w:rsidR="00156457" w:rsidRPr="00912006" w:rsidRDefault="00152954">
            <w:pPr>
              <w:snapToGrid w:val="0"/>
              <w:spacing w:line="440" w:lineRule="exact"/>
              <w:rPr>
                <w:rFonts w:ascii="仿宋" w:eastAsia="仿宋" w:hAnsi="仿宋"/>
                <w:sz w:val="24"/>
                <w:szCs w:val="24"/>
              </w:rPr>
            </w:pPr>
            <w:r w:rsidRPr="00912006">
              <w:rPr>
                <w:rFonts w:ascii="仿宋" w:eastAsia="仿宋" w:hAnsi="仿宋" w:hint="eastAsia"/>
                <w:sz w:val="24"/>
                <w:szCs w:val="24"/>
              </w:rPr>
              <w:lastRenderedPageBreak/>
              <w:t>10、利率互换、远期合约、掉期合约，按单个合约代码视为同一资产，按单个合约损益计算，不轧差。</w:t>
            </w:r>
          </w:p>
        </w:tc>
      </w:tr>
      <w:tr w:rsidR="00156457" w:rsidRPr="00912006" w14:paraId="26E43BD4" w14:textId="77777777">
        <w:tc>
          <w:tcPr>
            <w:tcW w:w="2596" w:type="dxa"/>
          </w:tcPr>
          <w:p w14:paraId="6E9109DC" w14:textId="77777777" w:rsidR="00156457" w:rsidRPr="00912006" w:rsidRDefault="00152954">
            <w:pPr>
              <w:snapToGrid w:val="0"/>
              <w:spacing w:line="440" w:lineRule="exact"/>
              <w:rPr>
                <w:rFonts w:ascii="仿宋" w:eastAsia="仿宋" w:hAnsi="仿宋"/>
                <w:b/>
                <w:bCs/>
                <w:sz w:val="24"/>
                <w:szCs w:val="24"/>
              </w:rPr>
            </w:pPr>
            <w:r w:rsidRPr="00912006">
              <w:rPr>
                <w:rFonts w:ascii="仿宋" w:eastAsia="仿宋" w:hAnsi="仿宋" w:hint="eastAsia"/>
                <w:b/>
                <w:bCs/>
                <w:sz w:val="24"/>
                <w:szCs w:val="24"/>
              </w:rPr>
              <w:lastRenderedPageBreak/>
              <w:t>债券评级</w:t>
            </w:r>
          </w:p>
        </w:tc>
        <w:tc>
          <w:tcPr>
            <w:tcW w:w="479" w:type="dxa"/>
          </w:tcPr>
          <w:p w14:paraId="4D3423CC" w14:textId="77777777" w:rsidR="00156457" w:rsidRPr="00912006" w:rsidRDefault="00156457">
            <w:pPr>
              <w:snapToGrid w:val="0"/>
              <w:spacing w:line="440" w:lineRule="exact"/>
              <w:rPr>
                <w:rFonts w:ascii="仿宋" w:eastAsia="仿宋" w:hAnsi="仿宋"/>
                <w:sz w:val="24"/>
                <w:szCs w:val="24"/>
              </w:rPr>
            </w:pPr>
          </w:p>
        </w:tc>
        <w:tc>
          <w:tcPr>
            <w:tcW w:w="5447" w:type="dxa"/>
          </w:tcPr>
          <w:p w14:paraId="644E3215" w14:textId="77777777" w:rsidR="00156457" w:rsidRPr="00912006" w:rsidRDefault="00152954">
            <w:pPr>
              <w:snapToGrid w:val="0"/>
              <w:spacing w:line="440" w:lineRule="exact"/>
              <w:rPr>
                <w:rFonts w:ascii="仿宋" w:eastAsia="仿宋" w:hAnsi="仿宋"/>
                <w:sz w:val="24"/>
                <w:szCs w:val="24"/>
              </w:rPr>
            </w:pPr>
            <w:r w:rsidRPr="00912006">
              <w:rPr>
                <w:rFonts w:ascii="仿宋" w:eastAsia="仿宋" w:hAnsi="仿宋" w:hint="eastAsia"/>
                <w:sz w:val="24"/>
                <w:szCs w:val="24"/>
              </w:rPr>
              <w:t>指参考境内评级机构最新公开发布的评级结果，其中银行间市场</w:t>
            </w:r>
            <w:r w:rsidRPr="00912006">
              <w:rPr>
                <w:rFonts w:ascii="仿宋" w:eastAsia="仿宋" w:hAnsi="仿宋"/>
                <w:sz w:val="24"/>
                <w:szCs w:val="24"/>
              </w:rPr>
              <w:t>债券</w:t>
            </w:r>
            <w:r w:rsidRPr="00912006">
              <w:rPr>
                <w:rFonts w:ascii="仿宋" w:eastAsia="仿宋" w:hAnsi="仿宋" w:hint="eastAsia"/>
                <w:sz w:val="24"/>
                <w:szCs w:val="24"/>
              </w:rPr>
              <w:t>参考银行间市场交易商协会认可的境内评级机构，</w:t>
            </w:r>
            <w:r w:rsidRPr="00912006">
              <w:rPr>
                <w:rFonts w:ascii="仿宋" w:eastAsia="仿宋" w:hAnsi="仿宋"/>
                <w:sz w:val="24"/>
                <w:szCs w:val="24"/>
              </w:rPr>
              <w:t>交易所债券</w:t>
            </w:r>
            <w:r w:rsidRPr="00912006">
              <w:rPr>
                <w:rFonts w:ascii="仿宋" w:eastAsia="仿宋" w:hAnsi="仿宋" w:hint="eastAsia"/>
                <w:sz w:val="24"/>
                <w:szCs w:val="24"/>
              </w:rPr>
              <w:t>参考在证监会备案的境内评级机构。</w:t>
            </w:r>
          </w:p>
        </w:tc>
      </w:tr>
      <w:tr w:rsidR="00156457" w:rsidRPr="00912006" w14:paraId="30378F12" w14:textId="77777777">
        <w:tc>
          <w:tcPr>
            <w:tcW w:w="2596" w:type="dxa"/>
          </w:tcPr>
          <w:p w14:paraId="1CD7F295" w14:textId="77777777" w:rsidR="00156457" w:rsidRPr="00912006" w:rsidRDefault="00152954">
            <w:pPr>
              <w:snapToGrid w:val="0"/>
              <w:spacing w:line="440" w:lineRule="exact"/>
              <w:rPr>
                <w:rFonts w:ascii="仿宋" w:eastAsia="仿宋" w:hAnsi="仿宋"/>
                <w:b/>
                <w:bCs/>
                <w:sz w:val="24"/>
                <w:szCs w:val="24"/>
              </w:rPr>
            </w:pPr>
            <w:r w:rsidRPr="00912006">
              <w:rPr>
                <w:rFonts w:ascii="仿宋" w:eastAsia="仿宋" w:hAnsi="仿宋" w:hint="eastAsia"/>
                <w:b/>
                <w:bCs/>
                <w:sz w:val="24"/>
                <w:szCs w:val="24"/>
              </w:rPr>
              <w:t>流动性受限资产</w:t>
            </w:r>
          </w:p>
        </w:tc>
        <w:tc>
          <w:tcPr>
            <w:tcW w:w="479" w:type="dxa"/>
          </w:tcPr>
          <w:p w14:paraId="23820B4F" w14:textId="77777777" w:rsidR="00156457" w:rsidRPr="00912006" w:rsidRDefault="00156457">
            <w:pPr>
              <w:snapToGrid w:val="0"/>
              <w:spacing w:line="440" w:lineRule="exact"/>
              <w:rPr>
                <w:rFonts w:ascii="仿宋" w:eastAsia="仿宋" w:hAnsi="仿宋"/>
                <w:sz w:val="24"/>
                <w:szCs w:val="24"/>
              </w:rPr>
            </w:pPr>
          </w:p>
        </w:tc>
        <w:tc>
          <w:tcPr>
            <w:tcW w:w="5447" w:type="dxa"/>
          </w:tcPr>
          <w:p w14:paraId="4EF88C9F" w14:textId="77777777" w:rsidR="00156457" w:rsidRPr="00912006" w:rsidRDefault="00152954">
            <w:pPr>
              <w:snapToGrid w:val="0"/>
              <w:spacing w:line="440" w:lineRule="exact"/>
              <w:rPr>
                <w:rFonts w:ascii="仿宋" w:eastAsia="仿宋" w:hAnsi="仿宋"/>
                <w:sz w:val="24"/>
                <w:szCs w:val="24"/>
              </w:rPr>
            </w:pPr>
            <w:r w:rsidRPr="00912006">
              <w:rPr>
                <w:rFonts w:ascii="仿宋" w:eastAsia="仿宋" w:hAnsi="仿宋" w:hint="eastAsia"/>
                <w:sz w:val="24"/>
                <w:szCs w:val="24"/>
              </w:rPr>
              <w:t>指由于法律法规、监管、合同或操作障碍等原因无法以合理价格予以变现的资产，包括到期日在10个交易日以上的逆回购与银行定期存款（</w:t>
            </w:r>
            <w:proofErr w:type="gramStart"/>
            <w:r w:rsidRPr="00912006">
              <w:rPr>
                <w:rFonts w:ascii="仿宋" w:eastAsia="仿宋" w:hAnsi="仿宋" w:hint="eastAsia"/>
                <w:sz w:val="24"/>
                <w:szCs w:val="24"/>
              </w:rPr>
              <w:t>含协议</w:t>
            </w:r>
            <w:proofErr w:type="gramEnd"/>
            <w:r w:rsidRPr="00912006">
              <w:rPr>
                <w:rFonts w:ascii="仿宋" w:eastAsia="仿宋" w:hAnsi="仿宋" w:hint="eastAsia"/>
                <w:sz w:val="24"/>
                <w:szCs w:val="24"/>
              </w:rPr>
              <w:t>约定有条件提前支取的银行存款），资产支持证券（票据），流动受限的新股以及非公开发行股票，停牌股票，因发行人债务违约无法进行转让或交易的债券和非金融企业债务融资工具，除公募证券投资基金以外的资产管理产品（包括私募基金等），收益凭证，收益互换，场外期权。</w:t>
            </w:r>
          </w:p>
        </w:tc>
      </w:tr>
    </w:tbl>
    <w:p w14:paraId="5E78812D" w14:textId="77777777" w:rsidR="00156457" w:rsidRPr="00912006" w:rsidRDefault="00152954">
      <w:pPr>
        <w:pStyle w:val="1"/>
        <w:snapToGrid w:val="0"/>
        <w:spacing w:beforeLines="100" w:before="312" w:afterLines="50" w:after="156" w:line="440" w:lineRule="exact"/>
        <w:jc w:val="center"/>
        <w:rPr>
          <w:rFonts w:ascii="仿宋" w:eastAsia="仿宋" w:hAnsi="仿宋"/>
          <w:sz w:val="24"/>
          <w:szCs w:val="24"/>
        </w:rPr>
      </w:pPr>
      <w:bookmarkStart w:id="8" w:name="_Toc233017912"/>
      <w:bookmarkStart w:id="9" w:name="_Toc520119978"/>
      <w:r w:rsidRPr="00912006">
        <w:rPr>
          <w:rFonts w:ascii="仿宋" w:eastAsia="仿宋" w:hAnsi="仿宋" w:hint="eastAsia"/>
          <w:sz w:val="24"/>
          <w:szCs w:val="24"/>
        </w:rPr>
        <w:t>四、声明与承诺</w:t>
      </w:r>
      <w:bookmarkEnd w:id="8"/>
      <w:bookmarkEnd w:id="9"/>
    </w:p>
    <w:p w14:paraId="50007ACE" w14:textId="77777777" w:rsidR="00156457" w:rsidRPr="00912006" w:rsidRDefault="00152954">
      <w:pPr>
        <w:snapToGrid w:val="0"/>
        <w:spacing w:line="440" w:lineRule="exact"/>
        <w:ind w:firstLineChars="200" w:firstLine="482"/>
        <w:rPr>
          <w:rFonts w:ascii="仿宋" w:eastAsia="仿宋" w:hAnsi="仿宋"/>
          <w:b/>
          <w:sz w:val="24"/>
          <w:szCs w:val="24"/>
        </w:rPr>
      </w:pPr>
      <w:r w:rsidRPr="00912006">
        <w:rPr>
          <w:rFonts w:ascii="仿宋" w:eastAsia="仿宋" w:hAnsi="仿宋" w:hint="eastAsia"/>
          <w:b/>
          <w:sz w:val="24"/>
          <w:szCs w:val="24"/>
        </w:rPr>
        <w:t>（一）基金委托人声明其</w:t>
      </w:r>
      <w:r w:rsidRPr="00912006">
        <w:rPr>
          <w:rFonts w:ascii="仿宋" w:eastAsia="仿宋" w:hAnsi="仿宋"/>
          <w:b/>
          <w:sz w:val="24"/>
          <w:szCs w:val="24"/>
        </w:rPr>
        <w:t>为符合</w:t>
      </w:r>
      <w:r w:rsidRPr="00912006">
        <w:rPr>
          <w:rFonts w:ascii="仿宋" w:eastAsia="仿宋" w:hAnsi="仿宋" w:hint="eastAsia"/>
          <w:b/>
          <w:sz w:val="24"/>
          <w:szCs w:val="24"/>
        </w:rPr>
        <w:t>《私募办法》</w:t>
      </w:r>
      <w:r w:rsidRPr="00912006">
        <w:rPr>
          <w:rFonts w:ascii="仿宋" w:eastAsia="仿宋" w:hAnsi="仿宋"/>
          <w:b/>
          <w:sz w:val="24"/>
          <w:szCs w:val="24"/>
        </w:rPr>
        <w:t>规定的合格投资者</w:t>
      </w:r>
      <w:r w:rsidRPr="00912006">
        <w:rPr>
          <w:rFonts w:ascii="仿宋" w:eastAsia="仿宋" w:hAnsi="仿宋" w:hint="eastAsia"/>
          <w:b/>
          <w:sz w:val="24"/>
          <w:szCs w:val="24"/>
        </w:rPr>
        <w:t>，保证其投资于本基金的财产的来源及用途合法，不存在非法汇集他人资金或违反法律法规嵌套层级对本基金进行投资的情形，并已充分理解本合同条款，了解相关权利义务，了解有关法律法规及所投资基金的风险收益特征，愿意承担相应的投资风险以及可能出现的损失，本投资事项符合其决策程序的要求；承诺</w:t>
      </w:r>
      <w:r w:rsidRPr="00912006">
        <w:rPr>
          <w:rFonts w:ascii="仿宋" w:eastAsia="仿宋" w:hAnsi="仿宋"/>
          <w:b/>
          <w:sz w:val="24"/>
          <w:szCs w:val="24"/>
        </w:rPr>
        <w:t>其</w:t>
      </w:r>
      <w:r w:rsidRPr="00912006">
        <w:rPr>
          <w:rFonts w:ascii="仿宋" w:eastAsia="仿宋" w:hAnsi="仿宋" w:hint="eastAsia"/>
          <w:b/>
          <w:sz w:val="24"/>
          <w:szCs w:val="24"/>
        </w:rPr>
        <w:t>系为自己的利益持有基金份额，不</w:t>
      </w:r>
      <w:proofErr w:type="gramStart"/>
      <w:r w:rsidRPr="00912006">
        <w:rPr>
          <w:rFonts w:ascii="仿宋" w:eastAsia="仿宋" w:hAnsi="仿宋" w:hint="eastAsia"/>
          <w:b/>
          <w:sz w:val="24"/>
          <w:szCs w:val="24"/>
        </w:rPr>
        <w:t>存在代持关系</w:t>
      </w:r>
      <w:proofErr w:type="gramEnd"/>
      <w:r w:rsidRPr="00912006">
        <w:rPr>
          <w:rFonts w:ascii="仿宋" w:eastAsia="仿宋" w:hAnsi="仿宋" w:hint="eastAsia"/>
          <w:b/>
          <w:sz w:val="24"/>
          <w:szCs w:val="24"/>
        </w:rPr>
        <w:t>，且在基金存续期限内，该等情况不会发生变化；承诺其向基金管理人提供的有关投资目的、投资偏好、投资限制、财产收入情况和风险承受能力等基本情况真实、完整、准确、合法，不存在任何重大遗漏或误导；承诺配合</w:t>
      </w:r>
      <w:r w:rsidRPr="00912006">
        <w:rPr>
          <w:rFonts w:ascii="仿宋" w:eastAsia="仿宋" w:hAnsi="仿宋"/>
          <w:b/>
          <w:sz w:val="24"/>
          <w:szCs w:val="24"/>
        </w:rPr>
        <w:t>基金管理人</w:t>
      </w:r>
      <w:r w:rsidRPr="00912006">
        <w:rPr>
          <w:rFonts w:ascii="仿宋" w:eastAsia="仿宋" w:hAnsi="仿宋" w:hint="eastAsia"/>
          <w:b/>
          <w:sz w:val="24"/>
          <w:szCs w:val="24"/>
        </w:rPr>
        <w:t>开展反洗</w:t>
      </w:r>
      <w:proofErr w:type="gramStart"/>
      <w:r w:rsidRPr="00912006">
        <w:rPr>
          <w:rFonts w:ascii="仿宋" w:eastAsia="仿宋" w:hAnsi="仿宋" w:hint="eastAsia"/>
          <w:b/>
          <w:sz w:val="24"/>
          <w:szCs w:val="24"/>
        </w:rPr>
        <w:t>钱工作</w:t>
      </w:r>
      <w:proofErr w:type="gramEnd"/>
      <w:r w:rsidRPr="00912006">
        <w:rPr>
          <w:rFonts w:ascii="仿宋" w:eastAsia="仿宋" w:hAnsi="仿宋" w:hint="eastAsia"/>
          <w:b/>
          <w:sz w:val="24"/>
          <w:szCs w:val="24"/>
        </w:rPr>
        <w:t>并提供所需的相关材料，并同意</w:t>
      </w:r>
      <w:r w:rsidRPr="00912006">
        <w:rPr>
          <w:rFonts w:ascii="仿宋" w:eastAsia="仿宋" w:hAnsi="仿宋"/>
          <w:b/>
          <w:sz w:val="24"/>
          <w:szCs w:val="24"/>
        </w:rPr>
        <w:t>基金</w:t>
      </w:r>
      <w:r w:rsidRPr="00912006">
        <w:rPr>
          <w:rFonts w:ascii="仿宋" w:eastAsia="仿宋" w:hAnsi="仿宋" w:hint="eastAsia"/>
          <w:b/>
          <w:sz w:val="24"/>
          <w:szCs w:val="24"/>
        </w:rPr>
        <w:t>管理人可向</w:t>
      </w:r>
      <w:r w:rsidRPr="00912006">
        <w:rPr>
          <w:rFonts w:ascii="仿宋" w:eastAsia="仿宋" w:hAnsi="仿宋"/>
          <w:b/>
          <w:sz w:val="24"/>
          <w:szCs w:val="24"/>
        </w:rPr>
        <w:t>基金托管人提供基金管理人所持有的以反洗钱为目的的</w:t>
      </w:r>
      <w:r w:rsidRPr="00912006">
        <w:rPr>
          <w:rFonts w:ascii="仿宋" w:eastAsia="仿宋" w:hAnsi="仿宋" w:hint="eastAsia"/>
          <w:b/>
          <w:sz w:val="24"/>
          <w:szCs w:val="24"/>
        </w:rPr>
        <w:t>基金委托人</w:t>
      </w:r>
      <w:r w:rsidRPr="00912006">
        <w:rPr>
          <w:rFonts w:ascii="仿宋" w:eastAsia="仿宋" w:hAnsi="仿宋"/>
          <w:b/>
          <w:sz w:val="24"/>
          <w:szCs w:val="24"/>
        </w:rPr>
        <w:t>的</w:t>
      </w:r>
      <w:r w:rsidRPr="00912006">
        <w:rPr>
          <w:rFonts w:ascii="仿宋" w:eastAsia="仿宋" w:hAnsi="仿宋" w:hint="eastAsia"/>
          <w:b/>
          <w:sz w:val="24"/>
          <w:szCs w:val="24"/>
        </w:rPr>
        <w:t>相关</w:t>
      </w:r>
      <w:r w:rsidRPr="00912006">
        <w:rPr>
          <w:rFonts w:ascii="仿宋" w:eastAsia="仿宋" w:hAnsi="仿宋"/>
          <w:b/>
          <w:sz w:val="24"/>
          <w:szCs w:val="24"/>
        </w:rPr>
        <w:t>资料</w:t>
      </w:r>
      <w:r w:rsidRPr="00912006">
        <w:rPr>
          <w:rFonts w:ascii="仿宋" w:eastAsia="仿宋" w:hAnsi="仿宋" w:hint="eastAsia"/>
          <w:b/>
          <w:sz w:val="24"/>
          <w:szCs w:val="24"/>
        </w:rPr>
        <w:t>。前述信息资料如发生任何实质性变更，应当及时书面告知基金管理人或募集机构。基金委托人知晓，基金管理人、基金托管人及相关机构不应对基金财产的收益状况做出任何承诺或担保，本合同约定的业绩比较基准（若有）</w:t>
      </w:r>
      <w:r w:rsidRPr="00912006">
        <w:rPr>
          <w:rFonts w:ascii="仿宋" w:eastAsia="仿宋" w:hAnsi="仿宋" w:hint="eastAsia"/>
          <w:b/>
          <w:sz w:val="24"/>
          <w:szCs w:val="24"/>
        </w:rPr>
        <w:lastRenderedPageBreak/>
        <w:t>仅是投资业绩的比较基准而不是保证。</w:t>
      </w:r>
    </w:p>
    <w:p w14:paraId="3D741A69" w14:textId="77777777" w:rsidR="00156457" w:rsidRPr="00912006" w:rsidRDefault="00152954">
      <w:pPr>
        <w:numPr>
          <w:ilvl w:val="0"/>
          <w:numId w:val="2"/>
        </w:numPr>
        <w:snapToGrid w:val="0"/>
        <w:spacing w:line="440" w:lineRule="exact"/>
        <w:ind w:firstLineChars="200" w:firstLine="482"/>
        <w:rPr>
          <w:rFonts w:ascii="仿宋" w:eastAsia="仿宋" w:hAnsi="仿宋"/>
          <w:b/>
          <w:sz w:val="24"/>
          <w:szCs w:val="24"/>
        </w:rPr>
      </w:pPr>
      <w:r w:rsidRPr="00912006">
        <w:rPr>
          <w:rFonts w:ascii="仿宋" w:eastAsia="仿宋" w:hAnsi="仿宋" w:hint="eastAsia"/>
          <w:b/>
          <w:sz w:val="24"/>
          <w:szCs w:val="24"/>
        </w:rPr>
        <w:t>基金管理人保证在募集资金前已在基金业协会登记为私募基金管理人（管理人登记编码：P1014451）。基金业协会为私募基金管理人和私募基金办理登记备案不构成对私募基金管理人投资能力、持续合</w:t>
      </w:r>
      <w:proofErr w:type="gramStart"/>
      <w:r w:rsidRPr="00912006">
        <w:rPr>
          <w:rFonts w:ascii="仿宋" w:eastAsia="仿宋" w:hAnsi="仿宋" w:hint="eastAsia"/>
          <w:b/>
          <w:sz w:val="24"/>
          <w:szCs w:val="24"/>
        </w:rPr>
        <w:t>规</w:t>
      </w:r>
      <w:proofErr w:type="gramEnd"/>
      <w:r w:rsidRPr="00912006">
        <w:rPr>
          <w:rFonts w:ascii="仿宋" w:eastAsia="仿宋" w:hAnsi="仿宋" w:hint="eastAsia"/>
          <w:b/>
          <w:sz w:val="24"/>
          <w:szCs w:val="24"/>
        </w:rPr>
        <w:t>情况的认可；不作为对基金财产安全的保证。基金管理人保证已在签订本合同前充分地向基金委托人说明了有关法律法规和相关投资工具的运作市场及方式，同时揭示了相关风险；已经了解基金委托人的风险偏好、风险认知能力和承受能力，对基金委托人的财务状况进行了充分评估。基金管理人承诺，按照恪尽职守、诚实信用、谨慎勤勉的原则管理运用基金财产，不保证基金一定盈利，也不保证最低收益。基金管理人同意并承诺，一经基金托管人要求，基金管理人应立即向基金托管人提供基金管理人所持有的以反洗钱为目的的基金委托人的客户资料。如因基金管理人未履行相关法律法规规定的反洗</w:t>
      </w:r>
      <w:proofErr w:type="gramStart"/>
      <w:r w:rsidRPr="00912006">
        <w:rPr>
          <w:rFonts w:ascii="仿宋" w:eastAsia="仿宋" w:hAnsi="仿宋" w:hint="eastAsia"/>
          <w:b/>
          <w:sz w:val="24"/>
          <w:szCs w:val="24"/>
        </w:rPr>
        <w:t>钱义务</w:t>
      </w:r>
      <w:proofErr w:type="gramEnd"/>
      <w:r w:rsidRPr="00912006">
        <w:rPr>
          <w:rFonts w:ascii="仿宋" w:eastAsia="仿宋" w:hAnsi="仿宋" w:hint="eastAsia"/>
          <w:b/>
          <w:sz w:val="24"/>
          <w:szCs w:val="24"/>
        </w:rPr>
        <w:t>而导致基金托管人遭受包括监管处罚在内的任何损失，基金管理人应向基金托管人承担赔偿责任。</w:t>
      </w:r>
    </w:p>
    <w:p w14:paraId="2A26055D" w14:textId="77777777" w:rsidR="00156457" w:rsidRPr="00912006" w:rsidRDefault="00152954">
      <w:pPr>
        <w:snapToGrid w:val="0"/>
        <w:spacing w:line="440" w:lineRule="exact"/>
        <w:ind w:firstLineChars="200" w:firstLine="482"/>
        <w:rPr>
          <w:rFonts w:ascii="仿宋" w:eastAsia="仿宋" w:hAnsi="仿宋"/>
          <w:b/>
          <w:sz w:val="24"/>
          <w:szCs w:val="24"/>
        </w:rPr>
      </w:pPr>
      <w:r w:rsidRPr="00912006">
        <w:rPr>
          <w:rFonts w:ascii="仿宋" w:eastAsia="仿宋" w:hAnsi="仿宋" w:hint="eastAsia"/>
          <w:b/>
          <w:sz w:val="24"/>
          <w:szCs w:val="24"/>
        </w:rPr>
        <w:t>（三）基金托管人承诺按照恪尽职守、诚实信用、谨慎勤勉的原则安全保管基金财产，并履行本合同约定的其他义务。</w:t>
      </w:r>
    </w:p>
    <w:p w14:paraId="0FA884C0" w14:textId="77777777" w:rsidR="00156457" w:rsidRPr="00912006" w:rsidRDefault="00152954">
      <w:pPr>
        <w:pStyle w:val="1"/>
        <w:snapToGrid w:val="0"/>
        <w:spacing w:beforeLines="100" w:before="312" w:afterLines="50" w:after="156" w:line="440" w:lineRule="exact"/>
        <w:jc w:val="center"/>
        <w:rPr>
          <w:rFonts w:ascii="仿宋" w:eastAsia="仿宋" w:hAnsi="仿宋"/>
          <w:sz w:val="24"/>
          <w:szCs w:val="24"/>
        </w:rPr>
      </w:pPr>
      <w:bookmarkStart w:id="10" w:name="_Toc233017913"/>
      <w:bookmarkStart w:id="11" w:name="_Toc520119979"/>
      <w:bookmarkStart w:id="12" w:name="_Toc230404373"/>
      <w:r w:rsidRPr="00912006">
        <w:rPr>
          <w:rFonts w:ascii="仿宋" w:eastAsia="仿宋" w:hAnsi="仿宋" w:hint="eastAsia"/>
          <w:sz w:val="24"/>
          <w:szCs w:val="24"/>
        </w:rPr>
        <w:t>五、基金的基本情况</w:t>
      </w:r>
      <w:bookmarkEnd w:id="10"/>
      <w:bookmarkEnd w:id="11"/>
      <w:bookmarkEnd w:id="12"/>
    </w:p>
    <w:p w14:paraId="4EF9638F"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（一）基金名称</w:t>
      </w:r>
    </w:p>
    <w:p w14:paraId="506D4C6D"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rPr>
        <w:t>珠池中明私募证券投资基金。</w:t>
      </w:r>
    </w:p>
    <w:p w14:paraId="0C19C585"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（二）基金类别</w:t>
      </w:r>
    </w:p>
    <w:p w14:paraId="53BB4393"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本基金属于权益类私募证券投资基金。</w:t>
      </w:r>
    </w:p>
    <w:p w14:paraId="521C4A73"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本基金设定为均等份额，除本合同另有约定外，每份相同类别的份额具有同等的合法权益。</w:t>
      </w:r>
    </w:p>
    <w:p w14:paraId="2260F4C5"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（三）基金的运作方式</w:t>
      </w:r>
    </w:p>
    <w:p w14:paraId="7C9AFEFB"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开放式。</w:t>
      </w:r>
    </w:p>
    <w:p w14:paraId="6134E615" w14:textId="77777777" w:rsidR="00156457" w:rsidRPr="00912006" w:rsidRDefault="00152954">
      <w:pPr>
        <w:snapToGrid w:val="0"/>
        <w:spacing w:line="440" w:lineRule="exact"/>
        <w:ind w:firstLineChars="200" w:firstLine="480"/>
        <w:rPr>
          <w:rFonts w:ascii="仿宋" w:eastAsia="仿宋" w:hAnsi="仿宋"/>
          <w:bCs/>
          <w:sz w:val="24"/>
          <w:szCs w:val="24"/>
          <w:lang w:val="en-GB"/>
        </w:rPr>
      </w:pPr>
      <w:r w:rsidRPr="00912006">
        <w:rPr>
          <w:rFonts w:ascii="仿宋" w:eastAsia="仿宋" w:hAnsi="仿宋" w:hint="eastAsia"/>
          <w:bCs/>
          <w:sz w:val="24"/>
          <w:szCs w:val="24"/>
          <w:lang w:val="en-GB"/>
        </w:rPr>
        <w:t>（四）基金的投资目标和投资范围</w:t>
      </w:r>
    </w:p>
    <w:p w14:paraId="456B9A0E" w14:textId="77777777" w:rsidR="00156457" w:rsidRPr="00912006" w:rsidRDefault="00152954">
      <w:pPr>
        <w:snapToGrid w:val="0"/>
        <w:spacing w:line="440" w:lineRule="exact"/>
        <w:ind w:firstLineChars="200" w:firstLine="480"/>
        <w:rPr>
          <w:rFonts w:ascii="仿宋" w:eastAsia="仿宋" w:hAnsi="仿宋"/>
          <w:bCs/>
          <w:sz w:val="24"/>
          <w:szCs w:val="24"/>
          <w:lang w:val="en-GB"/>
        </w:rPr>
      </w:pPr>
      <w:r w:rsidRPr="00912006">
        <w:rPr>
          <w:rFonts w:ascii="仿宋" w:eastAsia="仿宋" w:hAnsi="仿宋" w:hint="eastAsia"/>
          <w:bCs/>
          <w:sz w:val="24"/>
          <w:szCs w:val="24"/>
          <w:lang w:val="en-GB"/>
        </w:rPr>
        <w:t>1、投资目标</w:t>
      </w:r>
    </w:p>
    <w:p w14:paraId="4C01F08A" w14:textId="77777777" w:rsidR="00156457" w:rsidRPr="00912006" w:rsidRDefault="00152954">
      <w:pPr>
        <w:snapToGrid w:val="0"/>
        <w:spacing w:line="440" w:lineRule="exact"/>
        <w:ind w:firstLineChars="200" w:firstLine="480"/>
        <w:rPr>
          <w:rFonts w:ascii="仿宋" w:eastAsia="仿宋" w:hAnsi="仿宋"/>
          <w:bCs/>
          <w:sz w:val="24"/>
          <w:szCs w:val="24"/>
          <w:lang w:val="en-GB"/>
        </w:rPr>
      </w:pPr>
      <w:r w:rsidRPr="00912006">
        <w:rPr>
          <w:rFonts w:ascii="仿宋" w:eastAsia="仿宋" w:hAnsi="仿宋" w:hint="eastAsia"/>
          <w:bCs/>
          <w:sz w:val="24"/>
          <w:szCs w:val="24"/>
          <w:lang w:val="en-GB"/>
        </w:rPr>
        <w:t>本基金投资目标详见本合同第十二节“基金的投资”第（一）条“投资目标”的约定。</w:t>
      </w:r>
    </w:p>
    <w:p w14:paraId="0175B5BA" w14:textId="77777777" w:rsidR="00156457" w:rsidRPr="00912006" w:rsidRDefault="00152954">
      <w:pPr>
        <w:snapToGrid w:val="0"/>
        <w:spacing w:line="440" w:lineRule="exact"/>
        <w:ind w:firstLineChars="200" w:firstLine="480"/>
        <w:rPr>
          <w:rFonts w:ascii="仿宋" w:eastAsia="仿宋" w:hAnsi="仿宋"/>
          <w:bCs/>
          <w:sz w:val="24"/>
          <w:szCs w:val="24"/>
        </w:rPr>
      </w:pPr>
      <w:r w:rsidRPr="00912006">
        <w:rPr>
          <w:rFonts w:ascii="仿宋" w:eastAsia="仿宋" w:hAnsi="仿宋" w:hint="eastAsia"/>
          <w:bCs/>
          <w:sz w:val="24"/>
          <w:szCs w:val="24"/>
        </w:rPr>
        <w:t>2、投资范围</w:t>
      </w:r>
    </w:p>
    <w:p w14:paraId="1BC96103"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bCs/>
          <w:sz w:val="24"/>
          <w:szCs w:val="24"/>
          <w:lang w:val="en-GB"/>
        </w:rPr>
        <w:t>本基金投资范围详见本合同第十二节“基金的投资”第（二）条“投资范围”</w:t>
      </w:r>
      <w:r w:rsidRPr="00912006">
        <w:rPr>
          <w:rFonts w:ascii="仿宋" w:eastAsia="仿宋" w:hAnsi="仿宋" w:hint="eastAsia"/>
          <w:bCs/>
          <w:sz w:val="24"/>
          <w:szCs w:val="24"/>
          <w:lang w:val="en-GB"/>
        </w:rPr>
        <w:lastRenderedPageBreak/>
        <w:t>的约定。</w:t>
      </w:r>
    </w:p>
    <w:p w14:paraId="179B6BA9"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（五）基金的存续期限</w:t>
      </w:r>
    </w:p>
    <w:p w14:paraId="407E00E2" w14:textId="77777777" w:rsidR="00156457" w:rsidRPr="00912006" w:rsidRDefault="00152954">
      <w:pPr>
        <w:snapToGrid w:val="0"/>
        <w:spacing w:line="440" w:lineRule="exact"/>
        <w:ind w:firstLineChars="225" w:firstLine="540"/>
        <w:rPr>
          <w:rFonts w:ascii="仿宋" w:eastAsia="仿宋" w:hAnsi="仿宋"/>
          <w:color w:val="000000" w:themeColor="text1"/>
          <w:sz w:val="24"/>
          <w:szCs w:val="24"/>
        </w:rPr>
      </w:pPr>
      <w:r w:rsidRPr="00912006">
        <w:rPr>
          <w:rFonts w:ascii="仿宋" w:eastAsia="仿宋" w:hAnsi="仿宋" w:hint="eastAsia"/>
          <w:color w:val="000000" w:themeColor="text1"/>
          <w:sz w:val="24"/>
        </w:rPr>
        <w:t>自本基金成立之日起20年，如到期日为非工作日的，则顺延至下一个工作日。</w:t>
      </w:r>
    </w:p>
    <w:p w14:paraId="3CF4AF10" w14:textId="77777777" w:rsidR="00156457" w:rsidRPr="00912006" w:rsidRDefault="00152954">
      <w:pPr>
        <w:snapToGrid w:val="0"/>
        <w:spacing w:line="440" w:lineRule="exact"/>
        <w:ind w:firstLineChars="225" w:firstLine="540"/>
        <w:rPr>
          <w:rFonts w:ascii="仿宋" w:eastAsia="仿宋" w:hAnsi="仿宋"/>
          <w:sz w:val="24"/>
        </w:rPr>
      </w:pPr>
      <w:r w:rsidRPr="00912006">
        <w:rPr>
          <w:rFonts w:ascii="仿宋" w:eastAsia="仿宋" w:hAnsi="仿宋" w:hint="eastAsia"/>
          <w:sz w:val="24"/>
        </w:rPr>
        <w:t>（六）基金份额的初始募集面值</w:t>
      </w:r>
      <w:r w:rsidRPr="00912006">
        <w:rPr>
          <w:rFonts w:ascii="仿宋" w:eastAsia="仿宋" w:hAnsi="仿宋" w:hint="eastAsia"/>
          <w:sz w:val="24"/>
        </w:rPr>
        <w:cr/>
        <w:t xml:space="preserve">    本基金份额的初始募集面值为1.00元。</w:t>
      </w:r>
      <w:r w:rsidRPr="00912006">
        <w:rPr>
          <w:rFonts w:ascii="仿宋" w:eastAsia="仿宋" w:hAnsi="仿宋" w:hint="eastAsia"/>
          <w:sz w:val="24"/>
        </w:rPr>
        <w:cr/>
        <w:t xml:space="preserve">    （七）基金的托管</w:t>
      </w:r>
      <w:r w:rsidRPr="00912006">
        <w:rPr>
          <w:rFonts w:ascii="仿宋" w:eastAsia="仿宋" w:hAnsi="仿宋" w:hint="eastAsia"/>
          <w:sz w:val="24"/>
        </w:rPr>
        <w:cr/>
        <w:t xml:space="preserve">    本基金的基金托管人为中信证券股份有限公司。</w:t>
      </w:r>
      <w:r w:rsidRPr="00912006">
        <w:rPr>
          <w:rFonts w:ascii="仿宋" w:eastAsia="仿宋" w:hAnsi="仿宋" w:hint="eastAsia"/>
          <w:sz w:val="24"/>
        </w:rPr>
        <w:cr/>
        <w:t xml:space="preserve">    （八）基金的外包服务</w:t>
      </w:r>
      <w:r w:rsidRPr="00912006">
        <w:rPr>
          <w:rFonts w:ascii="仿宋" w:eastAsia="仿宋" w:hAnsi="仿宋" w:hint="eastAsia"/>
          <w:sz w:val="24"/>
        </w:rPr>
        <w:cr/>
        <w:t xml:space="preserve">    本基金的行政服务机构为中信中证投资服务有限责任公司（外包业务登记编码：A00045），但基金管理人于本合同项下的相关义务和责任，不因委托行政服务机构而免除。</w:t>
      </w:r>
    </w:p>
    <w:p w14:paraId="11ECC997" w14:textId="77777777" w:rsidR="00156457" w:rsidRPr="00912006" w:rsidRDefault="00152954">
      <w:pPr>
        <w:pStyle w:val="1"/>
        <w:snapToGrid w:val="0"/>
        <w:spacing w:beforeLines="100" w:before="312" w:afterLines="50" w:after="156" w:line="440" w:lineRule="exact"/>
        <w:jc w:val="center"/>
        <w:rPr>
          <w:rFonts w:ascii="仿宋" w:eastAsia="仿宋" w:hAnsi="仿宋"/>
          <w:sz w:val="24"/>
          <w:szCs w:val="24"/>
        </w:rPr>
      </w:pPr>
      <w:bookmarkStart w:id="13" w:name="_Toc230404374"/>
      <w:bookmarkStart w:id="14" w:name="_Toc233017914"/>
      <w:bookmarkStart w:id="15" w:name="_Toc520119980"/>
      <w:r w:rsidRPr="00912006">
        <w:rPr>
          <w:rFonts w:ascii="仿宋" w:eastAsia="仿宋" w:hAnsi="仿宋" w:hint="eastAsia"/>
          <w:sz w:val="24"/>
          <w:szCs w:val="24"/>
        </w:rPr>
        <w:t>六、基金份额的</w:t>
      </w:r>
      <w:bookmarkEnd w:id="13"/>
      <w:bookmarkEnd w:id="14"/>
      <w:r w:rsidRPr="00912006">
        <w:rPr>
          <w:rFonts w:ascii="仿宋" w:eastAsia="仿宋" w:hAnsi="仿宋" w:hint="eastAsia"/>
          <w:sz w:val="24"/>
          <w:szCs w:val="24"/>
        </w:rPr>
        <w:t>募集</w:t>
      </w:r>
      <w:bookmarkEnd w:id="15"/>
    </w:p>
    <w:p w14:paraId="43FE51FD"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（一）基金份额的募集期间</w:t>
      </w:r>
    </w:p>
    <w:p w14:paraId="0E9C303A"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本基金的募集期间（或称认购期）由基金管理人根据相关法律法规以及本合同的规定自行确定。基金管理人有权根据本基金销售情况决定延长或缩短募集期，此类变更适用于所有募集机构。</w:t>
      </w:r>
    </w:p>
    <w:p w14:paraId="18F2E854"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符合本合同约定的基金成立条件的，基金管理人可以提前终止基金的募集。基金管理人决定调整基金募集期或者提前终止基金募集的，由基金管理人提前一个工作日通过本合同约定的方式之一发布通知，即视为履行了信息披露义务。</w:t>
      </w:r>
    </w:p>
    <w:p w14:paraId="39C7AE64"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（二）基金份额的认购/申购对象</w:t>
      </w:r>
    </w:p>
    <w:p w14:paraId="3C79FDEE"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本基金仅向符合《私募办法》规定的合格投资者进行募集，合格投资者不得超过二百人。合格投资者包括“普通合格投资者”和“特殊合格投资者”。</w:t>
      </w:r>
    </w:p>
    <w:p w14:paraId="2F0F77DE"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“普通合格投资者”为符合下列相关标准的单位和个人：</w:t>
      </w:r>
      <w:r w:rsidRPr="00912006">
        <w:rPr>
          <w:rFonts w:ascii="仿宋" w:eastAsia="仿宋" w:hAnsi="仿宋"/>
          <w:sz w:val="24"/>
          <w:szCs w:val="24"/>
        </w:rPr>
        <w:t>（1）</w:t>
      </w:r>
      <w:r w:rsidRPr="00912006">
        <w:rPr>
          <w:rFonts w:ascii="仿宋" w:eastAsia="仿宋" w:hAnsi="仿宋" w:hint="eastAsia"/>
          <w:sz w:val="24"/>
          <w:szCs w:val="24"/>
        </w:rPr>
        <w:t>金融资产不低于</w:t>
      </w:r>
      <w:r w:rsidRPr="00912006">
        <w:rPr>
          <w:rFonts w:ascii="仿宋" w:eastAsia="仿宋" w:hAnsi="仿宋"/>
          <w:sz w:val="24"/>
          <w:szCs w:val="24"/>
        </w:rPr>
        <w:t xml:space="preserve">300万元或者最近三年个人年均收入不低于50 </w:t>
      </w:r>
      <w:r w:rsidRPr="00912006">
        <w:rPr>
          <w:rFonts w:ascii="仿宋" w:eastAsia="仿宋" w:hAnsi="仿宋" w:hint="eastAsia"/>
          <w:sz w:val="24"/>
          <w:szCs w:val="24"/>
        </w:rPr>
        <w:t>万元的个人；</w:t>
      </w:r>
      <w:r w:rsidRPr="00912006">
        <w:rPr>
          <w:rFonts w:ascii="仿宋" w:eastAsia="仿宋" w:hAnsi="仿宋"/>
          <w:sz w:val="24"/>
          <w:szCs w:val="24"/>
        </w:rPr>
        <w:t>（2）</w:t>
      </w:r>
      <w:r w:rsidRPr="00912006">
        <w:rPr>
          <w:rFonts w:ascii="仿宋" w:eastAsia="仿宋" w:hAnsi="仿宋" w:hint="eastAsia"/>
          <w:sz w:val="24"/>
          <w:szCs w:val="24"/>
        </w:rPr>
        <w:t>净资产不低于</w:t>
      </w:r>
      <w:r w:rsidRPr="00912006">
        <w:rPr>
          <w:rFonts w:ascii="仿宋" w:eastAsia="仿宋" w:hAnsi="仿宋"/>
          <w:sz w:val="24"/>
          <w:szCs w:val="24"/>
        </w:rPr>
        <w:t>1000万元的单位。前款所称金融资产包括银行存款、股票、债券、基金份额、资产管理计划、银行理财产品、信托计划、保险产品、期货权益等。</w:t>
      </w:r>
    </w:p>
    <w:p w14:paraId="7F764268"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“特殊合格投资者”包括下列投资者：</w:t>
      </w:r>
      <w:r w:rsidRPr="00912006">
        <w:rPr>
          <w:rFonts w:ascii="仿宋" w:eastAsia="仿宋" w:hAnsi="仿宋"/>
          <w:sz w:val="24"/>
          <w:szCs w:val="24"/>
        </w:rPr>
        <w:t>（1）社会保障基金、企业年金等养老基金，慈善基金等社会公益基金；（2）国务院金融监督管理机构监管的机构依法发行的资产管理产品、私募基金；</w:t>
      </w:r>
      <w:r w:rsidRPr="00912006">
        <w:rPr>
          <w:rFonts w:ascii="仿宋" w:eastAsia="仿宋" w:hAnsi="仿宋" w:hint="eastAsia"/>
          <w:sz w:val="24"/>
          <w:szCs w:val="24"/>
        </w:rPr>
        <w:t>（3）</w:t>
      </w:r>
      <w:r w:rsidRPr="00912006">
        <w:rPr>
          <w:rFonts w:ascii="仿宋" w:eastAsia="仿宋" w:hAnsi="仿宋"/>
          <w:sz w:val="24"/>
          <w:szCs w:val="24"/>
        </w:rPr>
        <w:t>合格境外机构投资者、人民币合格</w:t>
      </w:r>
      <w:r w:rsidRPr="00912006">
        <w:rPr>
          <w:rFonts w:ascii="仿宋" w:eastAsia="仿宋" w:hAnsi="仿宋"/>
          <w:sz w:val="24"/>
          <w:szCs w:val="24"/>
        </w:rPr>
        <w:lastRenderedPageBreak/>
        <w:t>境外机构投资者</w:t>
      </w:r>
      <w:r w:rsidRPr="00912006">
        <w:rPr>
          <w:rFonts w:ascii="仿宋" w:eastAsia="仿宋" w:hAnsi="仿宋" w:hint="eastAsia"/>
          <w:sz w:val="24"/>
          <w:szCs w:val="24"/>
        </w:rPr>
        <w:t>；</w:t>
      </w:r>
      <w:r w:rsidRPr="00912006">
        <w:rPr>
          <w:rFonts w:ascii="仿宋" w:eastAsia="仿宋" w:hAnsi="仿宋"/>
          <w:sz w:val="24"/>
          <w:szCs w:val="24"/>
        </w:rPr>
        <w:t>（4）投资于所管理私募基金的私募基金管理人及其</w:t>
      </w:r>
      <w:r w:rsidRPr="00912006">
        <w:rPr>
          <w:rFonts w:ascii="仿宋" w:eastAsia="仿宋" w:hAnsi="仿宋" w:hint="eastAsia"/>
          <w:sz w:val="24"/>
          <w:szCs w:val="24"/>
        </w:rPr>
        <w:t>员工</w:t>
      </w:r>
      <w:r w:rsidRPr="00912006">
        <w:rPr>
          <w:rFonts w:ascii="仿宋" w:eastAsia="仿宋" w:hAnsi="仿宋"/>
          <w:sz w:val="24"/>
          <w:szCs w:val="24"/>
        </w:rPr>
        <w:t>；（5）中国证监会规定的其他投资者。</w:t>
      </w:r>
    </w:p>
    <w:p w14:paraId="76DE89E9"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sz w:val="24"/>
          <w:szCs w:val="24"/>
        </w:rPr>
        <w:t>若本基金拟投资于或已投资于除公</w:t>
      </w:r>
      <w:proofErr w:type="gramStart"/>
      <w:r w:rsidRPr="00912006">
        <w:rPr>
          <w:rFonts w:ascii="仿宋" w:eastAsia="仿宋" w:hAnsi="仿宋"/>
          <w:sz w:val="24"/>
          <w:szCs w:val="24"/>
        </w:rPr>
        <w:t>募基金</w:t>
      </w:r>
      <w:proofErr w:type="gramEnd"/>
      <w:r w:rsidRPr="00912006">
        <w:rPr>
          <w:rFonts w:ascii="仿宋" w:eastAsia="仿宋" w:hAnsi="仿宋"/>
          <w:sz w:val="24"/>
          <w:szCs w:val="24"/>
        </w:rPr>
        <w:t>以外的资产管理产品（包括私募基金等），本基金不得向其他私募基金、资产管理产品进行募集</w:t>
      </w:r>
      <w:r w:rsidRPr="00912006">
        <w:rPr>
          <w:rFonts w:ascii="仿宋" w:eastAsia="仿宋" w:hAnsi="仿宋" w:hint="eastAsia"/>
          <w:sz w:val="24"/>
          <w:szCs w:val="24"/>
        </w:rPr>
        <w:t>（为避免疑义，“特殊合格投资者”列举的合格投资者范围与本段前述内容冲突的，以本段约定内容为准，即本基金不得向与本段内容冲突的特殊合格投资者进行募集）</w:t>
      </w:r>
      <w:r w:rsidRPr="00912006">
        <w:rPr>
          <w:rFonts w:ascii="仿宋" w:eastAsia="仿宋" w:hAnsi="仿宋"/>
          <w:sz w:val="24"/>
          <w:szCs w:val="24"/>
        </w:rPr>
        <w:t>，法律法规另有规定的除外。本基金的认购/申购对象由基金管理人及其委托的募集机构负责，</w:t>
      </w:r>
      <w:proofErr w:type="gramStart"/>
      <w:r w:rsidRPr="00912006">
        <w:rPr>
          <w:rFonts w:ascii="仿宋" w:eastAsia="仿宋" w:hAnsi="仿宋"/>
          <w:sz w:val="24"/>
          <w:szCs w:val="24"/>
        </w:rPr>
        <w:t>若基金</w:t>
      </w:r>
      <w:proofErr w:type="gramEnd"/>
      <w:r w:rsidRPr="00912006">
        <w:rPr>
          <w:rFonts w:ascii="仿宋" w:eastAsia="仿宋" w:hAnsi="仿宋"/>
          <w:sz w:val="24"/>
          <w:szCs w:val="24"/>
        </w:rPr>
        <w:t>管理人及其委托的募集机构违反前述约定，托管人及行政服务机构对此不承担任何责任。</w:t>
      </w:r>
    </w:p>
    <w:p w14:paraId="525DB2D8"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bCs/>
          <w:sz w:val="24"/>
          <w:szCs w:val="24"/>
        </w:rPr>
        <w:t>本基金成立后</w:t>
      </w:r>
      <w:r w:rsidRPr="00912006">
        <w:rPr>
          <w:rFonts w:ascii="仿宋" w:eastAsia="仿宋" w:hAnsi="仿宋" w:hint="eastAsia"/>
          <w:bCs/>
          <w:sz w:val="24"/>
          <w:szCs w:val="24"/>
        </w:rPr>
        <w:t>，</w:t>
      </w:r>
      <w:r w:rsidRPr="00912006">
        <w:rPr>
          <w:rFonts w:ascii="仿宋" w:eastAsia="仿宋" w:hAnsi="仿宋"/>
          <w:bCs/>
          <w:sz w:val="24"/>
          <w:szCs w:val="24"/>
        </w:rPr>
        <w:t>若届时法律法规经修订</w:t>
      </w:r>
      <w:r w:rsidRPr="00912006">
        <w:rPr>
          <w:rFonts w:ascii="仿宋" w:eastAsia="仿宋" w:hAnsi="仿宋" w:hint="eastAsia"/>
          <w:bCs/>
          <w:sz w:val="24"/>
          <w:szCs w:val="24"/>
        </w:rPr>
        <w:t>而</w:t>
      </w:r>
      <w:r w:rsidRPr="00912006">
        <w:rPr>
          <w:rFonts w:ascii="仿宋" w:eastAsia="仿宋" w:hAnsi="仿宋"/>
          <w:bCs/>
          <w:sz w:val="24"/>
          <w:szCs w:val="24"/>
        </w:rPr>
        <w:t>对合格投资者标准另有</w:t>
      </w:r>
      <w:r w:rsidRPr="00912006">
        <w:rPr>
          <w:rFonts w:ascii="仿宋" w:eastAsia="仿宋" w:hAnsi="仿宋" w:hint="eastAsia"/>
          <w:bCs/>
          <w:sz w:val="24"/>
          <w:szCs w:val="24"/>
        </w:rPr>
        <w:t>规定</w:t>
      </w:r>
      <w:r w:rsidRPr="00912006">
        <w:rPr>
          <w:rFonts w:ascii="仿宋" w:eastAsia="仿宋" w:hAnsi="仿宋"/>
          <w:bCs/>
          <w:sz w:val="24"/>
          <w:szCs w:val="24"/>
        </w:rPr>
        <w:t>的</w:t>
      </w:r>
      <w:r w:rsidRPr="00912006">
        <w:rPr>
          <w:rFonts w:ascii="仿宋" w:eastAsia="仿宋" w:hAnsi="仿宋" w:hint="eastAsia"/>
          <w:bCs/>
          <w:sz w:val="24"/>
          <w:szCs w:val="24"/>
        </w:rPr>
        <w:t>，</w:t>
      </w:r>
      <w:r w:rsidRPr="00912006">
        <w:rPr>
          <w:rFonts w:ascii="仿宋" w:eastAsia="仿宋" w:hAnsi="仿宋"/>
          <w:bCs/>
          <w:sz w:val="24"/>
          <w:szCs w:val="24"/>
        </w:rPr>
        <w:t>则适用修订后的</w:t>
      </w:r>
      <w:r w:rsidRPr="00912006">
        <w:rPr>
          <w:rFonts w:ascii="仿宋" w:eastAsia="仿宋" w:hAnsi="仿宋" w:hint="eastAsia"/>
          <w:bCs/>
          <w:sz w:val="24"/>
          <w:szCs w:val="24"/>
        </w:rPr>
        <w:t>规定</w:t>
      </w:r>
      <w:r w:rsidRPr="00912006">
        <w:rPr>
          <w:rFonts w:ascii="仿宋" w:eastAsia="仿宋" w:hAnsi="仿宋"/>
          <w:sz w:val="24"/>
          <w:szCs w:val="24"/>
        </w:rPr>
        <w:t>。</w:t>
      </w:r>
    </w:p>
    <w:p w14:paraId="6FA2E467"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（三）基金份额的募集方式</w:t>
      </w:r>
    </w:p>
    <w:p w14:paraId="57213EC0"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本基金由基金管理人直销及/或基金管理人委托的代销机构向基金委托人销售。基金管理人可以根据需要增减、变更基金销售机构。本基金委</w:t>
      </w:r>
      <w:proofErr w:type="gramStart"/>
      <w:r w:rsidRPr="00912006">
        <w:rPr>
          <w:rFonts w:ascii="仿宋" w:eastAsia="仿宋" w:hAnsi="仿宋" w:hint="eastAsia"/>
          <w:sz w:val="24"/>
          <w:szCs w:val="24"/>
        </w:rPr>
        <w:t>托基金</w:t>
      </w:r>
      <w:proofErr w:type="gramEnd"/>
      <w:r w:rsidRPr="00912006">
        <w:rPr>
          <w:rFonts w:ascii="仿宋" w:eastAsia="仿宋" w:hAnsi="仿宋" w:hint="eastAsia"/>
          <w:sz w:val="24"/>
          <w:szCs w:val="24"/>
        </w:rPr>
        <w:t>销售机构募集销售的，基金管理人应当以书面形式与基金销售机构签订基金销售协议，并将协议中关于基金管理人与基金销售机构权利义务划分以及其他涉及投资者利益的部分作为基金合同的附件。基金销售协议与作为基金合同附件的关于基金销售的内容不一致的，以基金合同附件为准。</w:t>
      </w:r>
    </w:p>
    <w:p w14:paraId="317124FE"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销售机构可以依据本合同和本机构的规则及程序办理本基金份额销售。</w:t>
      </w:r>
    </w:p>
    <w:p w14:paraId="5CA4E48F"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（四）认购和持有限额</w:t>
      </w:r>
    </w:p>
    <w:p w14:paraId="3CE13C4F"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本基金采取金额认购的方式。基金投资者认购本基金，必须与基金管理人签订基金合同，全额缴纳认购款项，基金投资者在募集期内可以多次认购。认购一经受理则不得撤销，但基金投资者依据本第六节“（六）投资冷静期及回访确认”项下约定解除合同的除外。</w:t>
      </w:r>
    </w:p>
    <w:p w14:paraId="27D36DEE"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基金投资者首次净认购金额不低于100万元（不含认购费用），每次追加的净认购金额不设限制。</w:t>
      </w:r>
    </w:p>
    <w:p w14:paraId="752D0505"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符合本合同约定的“特殊合格投资者”的首次最低净认购金额按照法律法规相关规定执行。</w:t>
      </w:r>
    </w:p>
    <w:p w14:paraId="5B268E8B"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（五）认购的具体规定</w:t>
      </w:r>
    </w:p>
    <w:p w14:paraId="713762E7"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本基金募集期间，销售机构可以根据本机构的规则及程序确定具体的认购时间，并在认购时间内接受投资者的认购申请。</w:t>
      </w:r>
    </w:p>
    <w:p w14:paraId="74DA3425"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lastRenderedPageBreak/>
        <w:t>投资者认购本基金，须在注册登记机构开立基金账户、在销售机构开立基金交易账户。</w:t>
      </w:r>
    </w:p>
    <w:p w14:paraId="720F75EF"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投资者认购本基金，须向销售机构提供本人或者经办人的身份证明文件、授权文件、认购申请表格和认购资金汇款证明，接受销售机构的尽职调查和投资者适当性管理，并签署《风险揭示书》和《基金合同》。销售机构在符合本合同规定的前提下，可以就认购办理手续、办理时间、办理规则等另行做出规定。投资者的认购款项需在基金募集期限届满前的认购时间内划入销售机构指定的募集结算资金专用账户。</w:t>
      </w:r>
    </w:p>
    <w:p w14:paraId="562C53D3"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销售机构对认购申请的受理并不代表该申请一定成功，投资者认购的具体金额和基金份额以注册登记机构的确认结果为准。</w:t>
      </w:r>
    </w:p>
    <w:p w14:paraId="7D98A52F"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（六）投资冷静期及回访确认</w:t>
      </w:r>
    </w:p>
    <w:p w14:paraId="6405EC9D" w14:textId="77777777" w:rsidR="00156457" w:rsidRPr="00912006" w:rsidRDefault="00152954">
      <w:pPr>
        <w:snapToGrid w:val="0"/>
        <w:spacing w:line="440" w:lineRule="exact"/>
        <w:ind w:firstLineChars="177" w:firstLine="425"/>
        <w:rPr>
          <w:rFonts w:ascii="仿宋" w:eastAsia="仿宋" w:hAnsi="仿宋"/>
          <w:sz w:val="24"/>
          <w:szCs w:val="24"/>
        </w:rPr>
      </w:pPr>
      <w:r w:rsidRPr="00912006">
        <w:rPr>
          <w:rFonts w:ascii="仿宋" w:eastAsia="仿宋" w:hAnsi="仿宋" w:hint="eastAsia"/>
          <w:sz w:val="24"/>
          <w:szCs w:val="24"/>
        </w:rPr>
        <w:t>1、本基金为基金投资者设置24小时的投资冷静期，投资冷静期自本合同签署完毕</w:t>
      </w:r>
      <w:proofErr w:type="gramStart"/>
      <w:r w:rsidRPr="00912006">
        <w:rPr>
          <w:rFonts w:ascii="仿宋" w:eastAsia="仿宋" w:hAnsi="仿宋" w:hint="eastAsia"/>
          <w:sz w:val="24"/>
          <w:szCs w:val="24"/>
        </w:rPr>
        <w:t>且基金</w:t>
      </w:r>
      <w:proofErr w:type="gramEnd"/>
      <w:r w:rsidRPr="00912006">
        <w:rPr>
          <w:rFonts w:ascii="仿宋" w:eastAsia="仿宋" w:hAnsi="仿宋" w:hint="eastAsia"/>
          <w:sz w:val="24"/>
          <w:szCs w:val="24"/>
        </w:rPr>
        <w:t>投资者交纳认购基金的款项后起算。募集机构在投资冷静期内不得主动联系基金投资者。投资者在投资冷静期内，有权主动联系募集机构解除基金合同。</w:t>
      </w:r>
    </w:p>
    <w:p w14:paraId="52533CA5" w14:textId="77777777" w:rsidR="00156457" w:rsidRPr="00912006" w:rsidRDefault="00152954">
      <w:pPr>
        <w:snapToGrid w:val="0"/>
        <w:spacing w:line="440" w:lineRule="exact"/>
        <w:ind w:firstLineChars="177" w:firstLine="425"/>
        <w:rPr>
          <w:rFonts w:ascii="仿宋" w:eastAsia="仿宋" w:hAnsi="仿宋"/>
          <w:sz w:val="24"/>
          <w:szCs w:val="24"/>
        </w:rPr>
      </w:pPr>
      <w:r w:rsidRPr="00912006">
        <w:rPr>
          <w:rFonts w:ascii="仿宋" w:eastAsia="仿宋" w:hAnsi="仿宋" w:hint="eastAsia"/>
          <w:sz w:val="24"/>
          <w:szCs w:val="24"/>
        </w:rPr>
        <w:t>2、基金投资者通过基金管理人直销认购本基金的，在基金业协会正式要求实施回访确认制度后，募集机构应当按照基金业协会的相关要求进行投资回访，在基金业协会正式要求实施回访制度前，募集机构暂不对投资者进行投资回访确认。</w:t>
      </w:r>
    </w:p>
    <w:p w14:paraId="5E4A5836" w14:textId="77777777" w:rsidR="00156457" w:rsidRPr="00912006" w:rsidRDefault="00152954">
      <w:pPr>
        <w:snapToGrid w:val="0"/>
        <w:spacing w:line="440" w:lineRule="exact"/>
        <w:ind w:firstLineChars="177" w:firstLine="425"/>
        <w:rPr>
          <w:rFonts w:ascii="仿宋" w:eastAsia="仿宋" w:hAnsi="仿宋"/>
          <w:sz w:val="24"/>
          <w:szCs w:val="24"/>
        </w:rPr>
      </w:pPr>
      <w:r w:rsidRPr="00912006">
        <w:rPr>
          <w:rFonts w:ascii="仿宋" w:eastAsia="仿宋" w:hAnsi="仿宋" w:hint="eastAsia"/>
          <w:sz w:val="24"/>
          <w:szCs w:val="24"/>
        </w:rPr>
        <w:t>投资者在投资冷静期届满及募集机构回访确认成功（若有）前有权解除本合同。投资者在该情形下解除其与管理人、托管人签订的基金合同，不属于本合同第二十三节“基金合同的变更、终止与基金财产清算”中</w:t>
      </w:r>
      <w:r w:rsidRPr="00912006">
        <w:rPr>
          <w:rFonts w:ascii="仿宋" w:eastAsia="仿宋" w:hAnsi="仿宋"/>
          <w:sz w:val="24"/>
          <w:szCs w:val="24"/>
        </w:rPr>
        <w:t>所述“基金合同</w:t>
      </w:r>
      <w:r w:rsidRPr="00912006">
        <w:rPr>
          <w:rFonts w:ascii="仿宋" w:eastAsia="仿宋" w:hAnsi="仿宋" w:hint="eastAsia"/>
          <w:sz w:val="24"/>
          <w:szCs w:val="24"/>
        </w:rPr>
        <w:t>应当</w:t>
      </w:r>
      <w:r w:rsidRPr="00912006">
        <w:rPr>
          <w:rFonts w:ascii="仿宋" w:eastAsia="仿宋" w:hAnsi="仿宋"/>
          <w:sz w:val="24"/>
          <w:szCs w:val="24"/>
        </w:rPr>
        <w:t>终止的情形”，不</w:t>
      </w:r>
      <w:r w:rsidRPr="00912006">
        <w:rPr>
          <w:rFonts w:ascii="仿宋" w:eastAsia="仿宋" w:hAnsi="仿宋" w:hint="eastAsia"/>
          <w:sz w:val="24"/>
          <w:szCs w:val="24"/>
        </w:rPr>
        <w:t>影响本基金的运作，不会导致本基金的清算。出现前述情形时，募集机构应当及时退还该投资者的全部认购款项。投资冷静期届满及募集机构回访确认成功（若有）前，投资者交纳的认购基金款项不得由募集结算资金专用账户划转到托管账户，基金管理人不得投资运作投资者交纳的认购基金款项。</w:t>
      </w:r>
    </w:p>
    <w:p w14:paraId="6526FA63" w14:textId="77777777" w:rsidR="00156457" w:rsidRPr="00912006" w:rsidRDefault="00152954">
      <w:pPr>
        <w:snapToGrid w:val="0"/>
        <w:spacing w:line="440" w:lineRule="exact"/>
        <w:ind w:firstLineChars="177" w:firstLine="425"/>
        <w:rPr>
          <w:rFonts w:ascii="仿宋" w:eastAsia="仿宋" w:hAnsi="仿宋"/>
          <w:sz w:val="24"/>
          <w:szCs w:val="24"/>
        </w:rPr>
      </w:pPr>
      <w:r w:rsidRPr="00912006">
        <w:rPr>
          <w:rFonts w:ascii="仿宋" w:eastAsia="仿宋" w:hAnsi="仿宋"/>
          <w:sz w:val="24"/>
          <w:szCs w:val="24"/>
        </w:rPr>
        <w:t>3</w:t>
      </w:r>
      <w:r w:rsidRPr="00912006">
        <w:rPr>
          <w:rFonts w:ascii="仿宋" w:eastAsia="仿宋" w:hAnsi="仿宋" w:hint="eastAsia"/>
          <w:sz w:val="24"/>
          <w:szCs w:val="24"/>
        </w:rPr>
        <w:t>、基金投资者通过代销机构（如有）认购本基金的，代销机构是否对投资者进行投资回访确认以代销机构规则为准。</w:t>
      </w:r>
    </w:p>
    <w:p w14:paraId="2360A1F3" w14:textId="77777777" w:rsidR="00156457" w:rsidRPr="00912006" w:rsidRDefault="00152954">
      <w:pPr>
        <w:snapToGrid w:val="0"/>
        <w:spacing w:line="440" w:lineRule="exact"/>
        <w:ind w:firstLineChars="177" w:firstLine="425"/>
        <w:rPr>
          <w:rFonts w:ascii="仿宋" w:eastAsia="仿宋" w:hAnsi="仿宋"/>
          <w:sz w:val="24"/>
          <w:szCs w:val="24"/>
        </w:rPr>
      </w:pPr>
      <w:r w:rsidRPr="00912006">
        <w:rPr>
          <w:rFonts w:ascii="仿宋" w:eastAsia="仿宋" w:hAnsi="仿宋" w:hint="eastAsia"/>
          <w:sz w:val="24"/>
          <w:szCs w:val="24"/>
        </w:rPr>
        <w:t>4、基金投资者属于以下情形的，不适用本款关于投资冷静期及回访确认的规定：</w:t>
      </w:r>
      <w:r w:rsidRPr="00912006">
        <w:rPr>
          <w:rFonts w:ascii="仿宋" w:eastAsia="仿宋" w:hAnsi="仿宋"/>
          <w:sz w:val="24"/>
          <w:szCs w:val="24"/>
        </w:rPr>
        <w:t>1</w:t>
      </w:r>
      <w:r w:rsidRPr="00912006">
        <w:rPr>
          <w:rFonts w:ascii="仿宋" w:eastAsia="仿宋" w:hAnsi="仿宋" w:hint="eastAsia"/>
          <w:sz w:val="24"/>
          <w:szCs w:val="24"/>
        </w:rPr>
        <w:t>）符合本合同约定的“特殊合格投资者”</w:t>
      </w:r>
      <w:r w:rsidRPr="00912006">
        <w:rPr>
          <w:rFonts w:ascii="仿宋" w:eastAsia="仿宋" w:hAnsi="仿宋"/>
          <w:sz w:val="24"/>
          <w:szCs w:val="24"/>
        </w:rPr>
        <w:t>；</w:t>
      </w:r>
      <w:r w:rsidRPr="00912006">
        <w:rPr>
          <w:rFonts w:ascii="仿宋" w:eastAsia="仿宋" w:hAnsi="仿宋" w:hint="eastAsia"/>
          <w:sz w:val="24"/>
          <w:szCs w:val="24"/>
        </w:rPr>
        <w:t>2</w:t>
      </w:r>
      <w:r w:rsidRPr="00912006">
        <w:rPr>
          <w:rFonts w:ascii="仿宋" w:eastAsia="仿宋" w:hAnsi="仿宋"/>
          <w:sz w:val="24"/>
          <w:szCs w:val="24"/>
        </w:rPr>
        <w:t>）专业投资机构；</w:t>
      </w:r>
      <w:r w:rsidRPr="00912006">
        <w:rPr>
          <w:rFonts w:ascii="仿宋" w:eastAsia="仿宋" w:hAnsi="仿宋" w:hint="eastAsia"/>
          <w:sz w:val="24"/>
          <w:szCs w:val="24"/>
        </w:rPr>
        <w:t>3</w:t>
      </w:r>
      <w:r w:rsidRPr="00912006">
        <w:rPr>
          <w:rFonts w:ascii="仿宋" w:eastAsia="仿宋" w:hAnsi="仿宋"/>
          <w:sz w:val="24"/>
          <w:szCs w:val="24"/>
        </w:rPr>
        <w:t>）法律法规、证监会和基金业协会规定的其他投资者。</w:t>
      </w:r>
    </w:p>
    <w:p w14:paraId="4D31B607" w14:textId="77777777" w:rsidR="00156457" w:rsidRPr="00912006" w:rsidRDefault="00152954">
      <w:pPr>
        <w:snapToGrid w:val="0"/>
        <w:spacing w:line="440" w:lineRule="exact"/>
        <w:ind w:firstLineChars="177" w:firstLine="425"/>
        <w:rPr>
          <w:rFonts w:ascii="仿宋" w:eastAsia="仿宋" w:hAnsi="仿宋"/>
          <w:sz w:val="24"/>
          <w:szCs w:val="24"/>
        </w:rPr>
      </w:pPr>
      <w:r w:rsidRPr="00912006">
        <w:rPr>
          <w:rFonts w:ascii="仿宋" w:eastAsia="仿宋" w:hAnsi="仿宋" w:hint="eastAsia"/>
          <w:sz w:val="24"/>
          <w:szCs w:val="24"/>
        </w:rPr>
        <w:t>（七）基金认购费用和认购份额的计算</w:t>
      </w:r>
    </w:p>
    <w:p w14:paraId="072100B7"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lastRenderedPageBreak/>
        <w:t>1、认购价格</w:t>
      </w:r>
    </w:p>
    <w:p w14:paraId="18251B9D"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本基金按初始面值发售，认购价格为1.00元。</w:t>
      </w:r>
    </w:p>
    <w:p w14:paraId="62A1132D"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2、认购费用</w:t>
      </w:r>
    </w:p>
    <w:p w14:paraId="58698794"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本基金不收取认购费用，认购费率为0%。</w:t>
      </w:r>
    </w:p>
    <w:p w14:paraId="6383179F"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3、认购份额的计算</w:t>
      </w:r>
    </w:p>
    <w:p w14:paraId="372E2D51" w14:textId="77777777" w:rsidR="00156457" w:rsidRPr="00912006" w:rsidRDefault="00152954">
      <w:pPr>
        <w:snapToGrid w:val="0"/>
        <w:spacing w:line="440" w:lineRule="exact"/>
        <w:ind w:firstLineChars="225" w:firstLine="540"/>
        <w:rPr>
          <w:rFonts w:ascii="仿宋" w:eastAsia="仿宋" w:hAnsi="仿宋"/>
          <w:sz w:val="24"/>
        </w:rPr>
      </w:pPr>
      <w:r w:rsidRPr="00912006">
        <w:rPr>
          <w:rFonts w:ascii="仿宋" w:eastAsia="仿宋" w:hAnsi="仿宋" w:hint="eastAsia"/>
          <w:sz w:val="24"/>
        </w:rPr>
        <w:t>净认购金额=认购金额÷（1+认购费率）</w:t>
      </w:r>
    </w:p>
    <w:p w14:paraId="018D4E40" w14:textId="77777777" w:rsidR="00156457" w:rsidRPr="00912006" w:rsidRDefault="00152954">
      <w:pPr>
        <w:snapToGrid w:val="0"/>
        <w:spacing w:line="440" w:lineRule="exact"/>
        <w:ind w:firstLineChars="225" w:firstLine="540"/>
        <w:rPr>
          <w:rFonts w:ascii="仿宋" w:eastAsia="仿宋" w:hAnsi="仿宋"/>
          <w:sz w:val="24"/>
        </w:rPr>
      </w:pPr>
      <w:r w:rsidRPr="00912006">
        <w:rPr>
          <w:rFonts w:ascii="仿宋" w:eastAsia="仿宋" w:hAnsi="仿宋" w:hint="eastAsia"/>
          <w:sz w:val="24"/>
        </w:rPr>
        <w:t>认购费用=认购金额-净认购金额</w:t>
      </w:r>
    </w:p>
    <w:p w14:paraId="24FFAE37" w14:textId="77777777" w:rsidR="00156457" w:rsidRPr="00912006" w:rsidRDefault="00152954">
      <w:pPr>
        <w:snapToGrid w:val="0"/>
        <w:spacing w:line="440" w:lineRule="exact"/>
        <w:ind w:firstLineChars="225" w:firstLine="540"/>
        <w:rPr>
          <w:rFonts w:ascii="仿宋" w:eastAsia="仿宋" w:hAnsi="仿宋"/>
          <w:sz w:val="24"/>
        </w:rPr>
      </w:pPr>
      <w:r w:rsidRPr="00912006">
        <w:rPr>
          <w:rFonts w:ascii="仿宋" w:eastAsia="仿宋" w:hAnsi="仿宋" w:hint="eastAsia"/>
          <w:sz w:val="24"/>
        </w:rPr>
        <w:t>认购份额=净认购金额÷基金认购价格。</w:t>
      </w:r>
    </w:p>
    <w:p w14:paraId="7FCB39F6" w14:textId="77777777" w:rsidR="00156457" w:rsidRPr="00912006" w:rsidRDefault="00152954">
      <w:pPr>
        <w:snapToGrid w:val="0"/>
        <w:spacing w:line="440" w:lineRule="exact"/>
        <w:ind w:firstLineChars="200" w:firstLine="480"/>
        <w:rPr>
          <w:rFonts w:ascii="仿宋" w:eastAsia="仿宋" w:hAnsi="仿宋"/>
          <w:sz w:val="24"/>
        </w:rPr>
      </w:pPr>
      <w:r w:rsidRPr="00912006">
        <w:rPr>
          <w:rFonts w:ascii="仿宋" w:eastAsia="仿宋" w:hAnsi="仿宋" w:hint="eastAsia"/>
          <w:sz w:val="24"/>
          <w:szCs w:val="24"/>
        </w:rPr>
        <w:t>有效认购款项</w:t>
      </w:r>
      <w:r w:rsidRPr="00912006">
        <w:rPr>
          <w:rFonts w:ascii="仿宋" w:eastAsia="仿宋" w:hAnsi="仿宋" w:hint="eastAsia"/>
          <w:bCs/>
          <w:sz w:val="24"/>
          <w:szCs w:val="24"/>
        </w:rPr>
        <w:t>（含认购费用）</w:t>
      </w:r>
      <w:r w:rsidRPr="00912006">
        <w:rPr>
          <w:rFonts w:ascii="仿宋" w:eastAsia="仿宋" w:hAnsi="仿宋" w:hint="eastAsia"/>
          <w:sz w:val="24"/>
          <w:szCs w:val="24"/>
        </w:rPr>
        <w:t>在募集期间在资金清算专用账户中按银行同期活期利率计算形成的利息直接计入基金财产，具体金额以注册登记机构的记录为准。</w:t>
      </w:r>
    </w:p>
    <w:p w14:paraId="327B90BC"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认购份额计算结果按照四舍五入方法，保留到小数点后两位，因计算误差产生的损失由基金财产承担，产生的收益</w:t>
      </w:r>
      <w:proofErr w:type="gramStart"/>
      <w:r w:rsidRPr="00912006">
        <w:rPr>
          <w:rFonts w:ascii="仿宋" w:eastAsia="仿宋" w:hAnsi="仿宋" w:hint="eastAsia"/>
          <w:sz w:val="24"/>
          <w:szCs w:val="24"/>
        </w:rPr>
        <w:t>归基金</w:t>
      </w:r>
      <w:proofErr w:type="gramEnd"/>
      <w:r w:rsidRPr="00912006">
        <w:rPr>
          <w:rFonts w:ascii="仿宋" w:eastAsia="仿宋" w:hAnsi="仿宋" w:hint="eastAsia"/>
          <w:sz w:val="24"/>
          <w:szCs w:val="24"/>
        </w:rPr>
        <w:t>财产所有。</w:t>
      </w:r>
    </w:p>
    <w:p w14:paraId="496C4FFE"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（八）认购及申购资金的利息处理方式</w:t>
      </w:r>
    </w:p>
    <w:p w14:paraId="5B4598FD"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sz w:val="24"/>
          <w:szCs w:val="24"/>
        </w:rPr>
        <w:t>投资者有效认/申购款项（</w:t>
      </w:r>
      <w:proofErr w:type="gramStart"/>
      <w:r w:rsidRPr="00912006">
        <w:rPr>
          <w:rFonts w:ascii="仿宋" w:eastAsia="仿宋" w:hAnsi="仿宋"/>
          <w:sz w:val="24"/>
          <w:szCs w:val="24"/>
        </w:rPr>
        <w:t>含认</w:t>
      </w:r>
      <w:proofErr w:type="gramEnd"/>
      <w:r w:rsidRPr="00912006">
        <w:rPr>
          <w:rFonts w:ascii="仿宋" w:eastAsia="仿宋" w:hAnsi="仿宋"/>
          <w:sz w:val="24"/>
          <w:szCs w:val="24"/>
        </w:rPr>
        <w:t>/申购费用）在行政服务机构募集账户形成的利息按银行同期活期存款利率计算，归入基金资产，利息金额以行政服务机构记录为准。</w:t>
      </w:r>
      <w:r w:rsidRPr="00912006">
        <w:rPr>
          <w:rFonts w:ascii="仿宋" w:eastAsia="仿宋" w:hAnsi="仿宋" w:hint="eastAsia"/>
          <w:sz w:val="24"/>
          <w:szCs w:val="24"/>
        </w:rPr>
        <w:t>投资者有效认购款项（含认购费用）在募集期间在资金清算专用账户形成的利息按本第六节第（七）条第3款的约定处理。</w:t>
      </w:r>
    </w:p>
    <w:p w14:paraId="180B1A53"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（九）募集期内募集资金的管理</w:t>
      </w:r>
    </w:p>
    <w:p w14:paraId="7CFD91A7" w14:textId="77777777" w:rsidR="00156457" w:rsidRPr="00912006" w:rsidRDefault="00152954">
      <w:pPr>
        <w:snapToGrid w:val="0"/>
        <w:spacing w:line="440" w:lineRule="exact"/>
        <w:ind w:firstLineChars="225" w:firstLine="540"/>
        <w:rPr>
          <w:rFonts w:ascii="仿宋" w:eastAsia="仿宋" w:hAnsi="仿宋"/>
          <w:sz w:val="24"/>
          <w:szCs w:val="24"/>
        </w:rPr>
      </w:pPr>
      <w:bookmarkStart w:id="16" w:name="_Toc233017915"/>
      <w:bookmarkStart w:id="17" w:name="_Toc230404375"/>
      <w:r w:rsidRPr="00912006">
        <w:rPr>
          <w:rFonts w:ascii="仿宋" w:eastAsia="仿宋" w:hAnsi="仿宋" w:hint="eastAsia"/>
          <w:sz w:val="24"/>
          <w:szCs w:val="24"/>
        </w:rPr>
        <w:t>1、基金管理人、销售机构应当在具备基金销售业务资格的商业银行、从事客户交易结算资金存管的指定商业银行或者中登公司开立募集结算资金专用账户。</w:t>
      </w:r>
    </w:p>
    <w:p w14:paraId="26C9BA04"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w:t>
      </w:r>
      <w:r w:rsidRPr="00912006">
        <w:rPr>
          <w:rFonts w:ascii="仿宋" w:eastAsia="仿宋" w:hAnsi="仿宋"/>
          <w:sz w:val="24"/>
          <w:szCs w:val="24"/>
        </w:rPr>
        <w:t>1</w:t>
      </w:r>
      <w:r w:rsidRPr="00912006">
        <w:rPr>
          <w:rFonts w:ascii="仿宋" w:eastAsia="仿宋" w:hAnsi="仿宋" w:hint="eastAsia"/>
          <w:sz w:val="24"/>
          <w:szCs w:val="24"/>
        </w:rPr>
        <w:t>）基金投资者通过基金管理人认购、申购本基金的，应将认购、申购款划入基金行政服务机构代为开立的募集结算资金专用账户。行政服务机构仅根据与基金管理人签署的相关服务协议并按照基金管理人的指令，在资金进入该账户后进行资金划拨。账户信息如下：</w:t>
      </w:r>
    </w:p>
    <w:p w14:paraId="2C5B84A6" w14:textId="77777777" w:rsidR="00912006" w:rsidRPr="00912006" w:rsidRDefault="00912006" w:rsidP="00912006">
      <w:pPr>
        <w:snapToGrid w:val="0"/>
        <w:spacing w:line="440" w:lineRule="exact"/>
        <w:ind w:firstLine="363"/>
        <w:rPr>
          <w:rFonts w:ascii="仿宋" w:eastAsia="仿宋" w:hAnsi="仿宋"/>
          <w:sz w:val="24"/>
          <w:szCs w:val="24"/>
        </w:rPr>
      </w:pPr>
      <w:r w:rsidRPr="00912006">
        <w:rPr>
          <w:rFonts w:ascii="仿宋" w:eastAsia="仿宋" w:hAnsi="仿宋" w:hint="eastAsia"/>
          <w:sz w:val="24"/>
          <w:szCs w:val="24"/>
        </w:rPr>
        <w:t>开户银行：中国建设银行股份有限公司深圳宝城支行</w:t>
      </w:r>
    </w:p>
    <w:p w14:paraId="4DFC95CB" w14:textId="77777777" w:rsidR="00912006" w:rsidRPr="00912006" w:rsidRDefault="00912006" w:rsidP="00912006">
      <w:pPr>
        <w:snapToGrid w:val="0"/>
        <w:spacing w:line="440" w:lineRule="exact"/>
        <w:ind w:firstLine="363"/>
        <w:rPr>
          <w:rFonts w:ascii="仿宋" w:eastAsia="仿宋" w:hAnsi="仿宋"/>
          <w:sz w:val="24"/>
          <w:szCs w:val="24"/>
        </w:rPr>
      </w:pPr>
      <w:r w:rsidRPr="00912006">
        <w:rPr>
          <w:rFonts w:ascii="仿宋" w:eastAsia="仿宋" w:hAnsi="仿宋" w:hint="eastAsia"/>
          <w:sz w:val="24"/>
          <w:szCs w:val="24"/>
        </w:rPr>
        <w:t>账号：44250100001100007897006444</w:t>
      </w:r>
    </w:p>
    <w:p w14:paraId="6E0B5D24" w14:textId="77777777" w:rsidR="00912006" w:rsidRPr="00912006" w:rsidRDefault="00912006" w:rsidP="00912006">
      <w:pPr>
        <w:snapToGrid w:val="0"/>
        <w:spacing w:line="440" w:lineRule="exact"/>
        <w:ind w:firstLine="363"/>
        <w:rPr>
          <w:rFonts w:ascii="仿宋" w:eastAsia="仿宋" w:hAnsi="仿宋"/>
          <w:sz w:val="24"/>
          <w:szCs w:val="24"/>
        </w:rPr>
      </w:pPr>
      <w:r w:rsidRPr="00912006">
        <w:rPr>
          <w:rFonts w:ascii="仿宋" w:eastAsia="仿宋" w:hAnsi="仿宋" w:hint="eastAsia"/>
          <w:sz w:val="24"/>
          <w:szCs w:val="24"/>
        </w:rPr>
        <w:t>账户名称：珠池中明私募证券投资基金募集专户</w:t>
      </w:r>
    </w:p>
    <w:p w14:paraId="732B8375" w14:textId="77777777" w:rsidR="00912006" w:rsidRPr="00912006" w:rsidRDefault="00912006" w:rsidP="00912006">
      <w:pPr>
        <w:snapToGrid w:val="0"/>
        <w:spacing w:line="440" w:lineRule="exact"/>
        <w:ind w:firstLine="363"/>
        <w:rPr>
          <w:rFonts w:ascii="仿宋" w:eastAsia="仿宋" w:hAnsi="仿宋"/>
          <w:sz w:val="24"/>
          <w:szCs w:val="24"/>
        </w:rPr>
      </w:pPr>
      <w:r w:rsidRPr="00912006">
        <w:rPr>
          <w:rFonts w:ascii="仿宋" w:eastAsia="仿宋" w:hAnsi="仿宋" w:hint="eastAsia"/>
          <w:sz w:val="24"/>
          <w:szCs w:val="24"/>
        </w:rPr>
        <w:t>大额支付号：105584000739</w:t>
      </w:r>
    </w:p>
    <w:p w14:paraId="7E238426" w14:textId="77777777" w:rsidR="00156457" w:rsidRPr="00912006" w:rsidRDefault="00152954">
      <w:pPr>
        <w:snapToGrid w:val="0"/>
        <w:spacing w:line="440" w:lineRule="exact"/>
        <w:ind w:firstLineChars="150" w:firstLine="360"/>
        <w:rPr>
          <w:rFonts w:ascii="仿宋" w:eastAsia="仿宋" w:hAnsi="仿宋"/>
          <w:bCs/>
          <w:sz w:val="24"/>
          <w:szCs w:val="24"/>
        </w:rPr>
      </w:pPr>
      <w:r w:rsidRPr="00912006">
        <w:rPr>
          <w:rFonts w:ascii="仿宋" w:eastAsia="仿宋" w:hAnsi="仿宋" w:hint="eastAsia"/>
          <w:bCs/>
          <w:sz w:val="24"/>
          <w:szCs w:val="24"/>
        </w:rPr>
        <w:t>上述募集结算资金专用账户的监督机构为：中信证券股份有限公司（“中信</w:t>
      </w:r>
      <w:r w:rsidRPr="00912006">
        <w:rPr>
          <w:rFonts w:ascii="仿宋" w:eastAsia="仿宋" w:hAnsi="仿宋" w:hint="eastAsia"/>
          <w:bCs/>
          <w:sz w:val="24"/>
          <w:szCs w:val="24"/>
        </w:rPr>
        <w:lastRenderedPageBreak/>
        <w:t>证券”）。为避免疑义，中信证券仅对存放于上述账户内的资金承担监督职责。</w:t>
      </w:r>
    </w:p>
    <w:p w14:paraId="33919899" w14:textId="77777777" w:rsidR="00156457" w:rsidRPr="00912006" w:rsidRDefault="00152954">
      <w:pPr>
        <w:snapToGrid w:val="0"/>
        <w:spacing w:line="440" w:lineRule="exact"/>
        <w:ind w:firstLineChars="150" w:firstLine="361"/>
        <w:rPr>
          <w:rFonts w:ascii="仿宋" w:eastAsia="仿宋" w:hAnsi="仿宋"/>
          <w:b/>
          <w:bCs/>
          <w:sz w:val="24"/>
          <w:szCs w:val="24"/>
        </w:rPr>
      </w:pPr>
      <w:r w:rsidRPr="00912006">
        <w:rPr>
          <w:rFonts w:ascii="仿宋" w:eastAsia="仿宋" w:hAnsi="仿宋" w:hint="eastAsia"/>
          <w:b/>
          <w:bCs/>
          <w:sz w:val="24"/>
          <w:szCs w:val="24"/>
        </w:rPr>
        <w:t>全体基金委托人特别知悉且确认：根据监督机构与管理人签署的私募基金账户监督协议或者含有账户监督内容的其他协议（以下简称“监督协议”），在特定条件下监督机构有权单方面解除监督协议，</w:t>
      </w:r>
      <w:proofErr w:type="gramStart"/>
      <w:r w:rsidRPr="00912006">
        <w:rPr>
          <w:rFonts w:ascii="仿宋" w:eastAsia="仿宋" w:hAnsi="仿宋" w:hint="eastAsia"/>
          <w:b/>
          <w:bCs/>
          <w:sz w:val="24"/>
          <w:szCs w:val="24"/>
        </w:rPr>
        <w:t>自监督</w:t>
      </w:r>
      <w:proofErr w:type="gramEnd"/>
      <w:r w:rsidRPr="00912006">
        <w:rPr>
          <w:rFonts w:ascii="仿宋" w:eastAsia="仿宋" w:hAnsi="仿宋" w:hint="eastAsia"/>
          <w:b/>
          <w:bCs/>
          <w:sz w:val="24"/>
          <w:szCs w:val="24"/>
        </w:rPr>
        <w:t>协议解除之日起不再担任本基金募集结算资金专用账户监督机构；管理人应自行负责及时更换新的监督机构，并在上述事项发生之日起三个工作日内以本合同约定的方式之一告知全体基金委托人；上述募集账户收付委托人的认购、申购资金不代表监督机构和行政服务机构对本基金的价值和收益</w:t>
      </w:r>
      <w:proofErr w:type="gramStart"/>
      <w:r w:rsidRPr="00912006">
        <w:rPr>
          <w:rFonts w:ascii="仿宋" w:eastAsia="仿宋" w:hAnsi="仿宋" w:hint="eastAsia"/>
          <w:b/>
          <w:bCs/>
          <w:sz w:val="24"/>
          <w:szCs w:val="24"/>
        </w:rPr>
        <w:t>作出</w:t>
      </w:r>
      <w:proofErr w:type="gramEnd"/>
      <w:r w:rsidRPr="00912006">
        <w:rPr>
          <w:rFonts w:ascii="仿宋" w:eastAsia="仿宋" w:hAnsi="仿宋" w:hint="eastAsia"/>
          <w:b/>
          <w:bCs/>
          <w:sz w:val="24"/>
          <w:szCs w:val="24"/>
        </w:rPr>
        <w:t>实质性判断或保证，或投资于本基金没有风险。</w:t>
      </w:r>
    </w:p>
    <w:p w14:paraId="7397E38B" w14:textId="77777777" w:rsidR="00156457" w:rsidRPr="00912006" w:rsidRDefault="00152954">
      <w:pPr>
        <w:snapToGrid w:val="0"/>
        <w:spacing w:line="440" w:lineRule="exact"/>
        <w:ind w:firstLineChars="150" w:firstLine="360"/>
        <w:rPr>
          <w:rFonts w:ascii="仿宋" w:eastAsia="仿宋" w:hAnsi="仿宋"/>
          <w:b/>
          <w:bCs/>
          <w:sz w:val="24"/>
          <w:szCs w:val="24"/>
        </w:rPr>
      </w:pPr>
      <w:r w:rsidRPr="00912006">
        <w:rPr>
          <w:rFonts w:ascii="仿宋" w:eastAsia="仿宋" w:hAnsi="仿宋" w:hint="eastAsia"/>
          <w:sz w:val="24"/>
          <w:szCs w:val="24"/>
        </w:rPr>
        <w:t>（</w:t>
      </w:r>
      <w:r w:rsidRPr="00912006">
        <w:rPr>
          <w:rFonts w:ascii="仿宋" w:eastAsia="仿宋" w:hAnsi="仿宋"/>
          <w:sz w:val="24"/>
          <w:szCs w:val="24"/>
        </w:rPr>
        <w:t>2</w:t>
      </w:r>
      <w:r w:rsidRPr="00912006">
        <w:rPr>
          <w:rFonts w:ascii="仿宋" w:eastAsia="仿宋" w:hAnsi="仿宋" w:hint="eastAsia"/>
          <w:sz w:val="24"/>
          <w:szCs w:val="24"/>
        </w:rPr>
        <w:t>）基金投资者通过代销机构认购、申购本基金的，应将认购、申购款划入代销机构的募集结算资金专用账户，或由代销机构根据投资者的认申购指令从投资者账户中进行扣划。</w:t>
      </w:r>
    </w:p>
    <w:p w14:paraId="25015404"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2、基金管理人应当将基金募集期间客户的认购资金和存续期间客户的申购资金存入本基金的资金清算专用账户，在基金募集行为结束前，任何机构和个人不得动用。</w:t>
      </w:r>
    </w:p>
    <w:p w14:paraId="3F00F57F" w14:textId="77777777" w:rsidR="00156457" w:rsidRPr="00912006" w:rsidRDefault="00152954">
      <w:pPr>
        <w:snapToGrid w:val="0"/>
        <w:spacing w:line="440" w:lineRule="exact"/>
        <w:ind w:firstLineChars="150" w:firstLine="360"/>
        <w:rPr>
          <w:rFonts w:ascii="仿宋" w:eastAsia="仿宋" w:hAnsi="仿宋"/>
          <w:b/>
          <w:bCs/>
          <w:sz w:val="24"/>
          <w:szCs w:val="24"/>
        </w:rPr>
      </w:pPr>
      <w:r w:rsidRPr="00912006">
        <w:rPr>
          <w:rFonts w:ascii="仿宋" w:eastAsia="仿宋" w:hAnsi="仿宋" w:hint="eastAsia"/>
          <w:sz w:val="24"/>
          <w:szCs w:val="24"/>
        </w:rPr>
        <w:t>资金清算专用账户的监督机构为：中信证券股份有限公司。前述监督机构仅根据与管理人签署的监督协议约定对存放于资金清算专用账户内的资金承担监督职责。资金清算专用账户监督机构发生变更的，管理人应及时通过本合同约定的方式之一通知委托人。</w:t>
      </w:r>
      <w:r w:rsidRPr="00912006">
        <w:rPr>
          <w:rFonts w:ascii="仿宋" w:eastAsia="仿宋" w:hAnsi="仿宋"/>
          <w:sz w:val="24"/>
          <w:szCs w:val="24"/>
        </w:rPr>
        <w:t>资金清算专用账户收付委托人的认购、申购资金不代表监督机构和行政服务机构对本基金的价值和收益</w:t>
      </w:r>
      <w:proofErr w:type="gramStart"/>
      <w:r w:rsidRPr="00912006">
        <w:rPr>
          <w:rFonts w:ascii="仿宋" w:eastAsia="仿宋" w:hAnsi="仿宋"/>
          <w:sz w:val="24"/>
          <w:szCs w:val="24"/>
        </w:rPr>
        <w:t>作出</w:t>
      </w:r>
      <w:proofErr w:type="gramEnd"/>
      <w:r w:rsidRPr="00912006">
        <w:rPr>
          <w:rFonts w:ascii="仿宋" w:eastAsia="仿宋" w:hAnsi="仿宋"/>
          <w:sz w:val="24"/>
          <w:szCs w:val="24"/>
        </w:rPr>
        <w:t>实质性判断或保证，或投资于本基金没有风险。</w:t>
      </w:r>
    </w:p>
    <w:p w14:paraId="22D6CD06" w14:textId="77777777" w:rsidR="00156457" w:rsidRPr="00912006" w:rsidRDefault="00152954">
      <w:pPr>
        <w:spacing w:line="440" w:lineRule="exact"/>
        <w:ind w:firstLine="361"/>
        <w:rPr>
          <w:rFonts w:ascii="仿宋" w:eastAsia="仿宋" w:hAnsi="仿宋"/>
          <w:sz w:val="24"/>
          <w:szCs w:val="24"/>
        </w:rPr>
      </w:pPr>
      <w:r w:rsidRPr="00912006">
        <w:rPr>
          <w:rFonts w:ascii="仿宋" w:eastAsia="仿宋" w:hAnsi="仿宋"/>
          <w:sz w:val="24"/>
          <w:szCs w:val="24"/>
        </w:rPr>
        <w:t>3、若本基金成立后增减、变更销售机构的，基金管理人确认完成销售机构的系统对接测试及相关准备工作后，及时通过本合同约定的方式之一发布通知，并告知托管人及行政服务机构。</w:t>
      </w:r>
    </w:p>
    <w:p w14:paraId="25842863" w14:textId="77777777" w:rsidR="00156457" w:rsidRPr="00912006" w:rsidRDefault="00152954">
      <w:pPr>
        <w:pStyle w:val="1"/>
        <w:snapToGrid w:val="0"/>
        <w:spacing w:beforeLines="100" w:before="312" w:afterLines="50" w:after="156" w:line="440" w:lineRule="exact"/>
        <w:jc w:val="center"/>
        <w:rPr>
          <w:rFonts w:ascii="仿宋" w:eastAsia="仿宋" w:hAnsi="仿宋"/>
          <w:sz w:val="24"/>
          <w:szCs w:val="24"/>
        </w:rPr>
      </w:pPr>
      <w:bookmarkStart w:id="18" w:name="_Toc520119981"/>
      <w:r w:rsidRPr="00912006">
        <w:rPr>
          <w:rFonts w:ascii="仿宋" w:eastAsia="仿宋" w:hAnsi="仿宋" w:hint="eastAsia"/>
          <w:sz w:val="24"/>
          <w:szCs w:val="24"/>
        </w:rPr>
        <w:t>七、基金的</w:t>
      </w:r>
      <w:bookmarkEnd w:id="16"/>
      <w:bookmarkEnd w:id="17"/>
      <w:r w:rsidRPr="00912006">
        <w:rPr>
          <w:rFonts w:ascii="仿宋" w:eastAsia="仿宋" w:hAnsi="仿宋" w:hint="eastAsia"/>
          <w:sz w:val="24"/>
          <w:szCs w:val="24"/>
        </w:rPr>
        <w:t>成立与备案</w:t>
      </w:r>
      <w:bookmarkEnd w:id="18"/>
    </w:p>
    <w:p w14:paraId="5A0E2333"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（一）基金合同的签署</w:t>
      </w:r>
    </w:p>
    <w:p w14:paraId="6B692F12"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在投资者签署基金合同之前，募集机构应当向其说明有关法律法规，说明投资冷静期、回访确认（若适用）等程序性安排以及投资者的相关权利，重点揭示本基金风险，并与投资者签署风险揭示书。双方在完成合格投资者确认程序后方可签署本基金合同。</w:t>
      </w:r>
    </w:p>
    <w:p w14:paraId="3D3FB3AF"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lastRenderedPageBreak/>
        <w:t>本合同的签署将采用纸质或电子签名方式。基金投资者在签署合同后方可认购、申购本基金，并缴纳认购、申购资金。</w:t>
      </w:r>
    </w:p>
    <w:p w14:paraId="4FDD1B03"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（二）基金成立的条件</w:t>
      </w:r>
    </w:p>
    <w:p w14:paraId="70622524"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本基金的成立应当满足基金初始资产不低于100</w:t>
      </w:r>
      <w:r w:rsidRPr="00912006">
        <w:rPr>
          <w:rFonts w:ascii="仿宋" w:eastAsia="仿宋" w:hAnsi="仿宋"/>
          <w:sz w:val="24"/>
          <w:szCs w:val="24"/>
        </w:rPr>
        <w:t>0</w:t>
      </w:r>
      <w:r w:rsidRPr="00912006">
        <w:rPr>
          <w:rFonts w:ascii="仿宋" w:eastAsia="仿宋" w:hAnsi="仿宋" w:hint="eastAsia"/>
          <w:sz w:val="24"/>
          <w:szCs w:val="24"/>
        </w:rPr>
        <w:t>万元且基金委托人的人数不超过200人，金融监管部门另有规定的除外。</w:t>
      </w:r>
    </w:p>
    <w:p w14:paraId="0037DB3B" w14:textId="77777777" w:rsidR="00156457" w:rsidRPr="00912006" w:rsidRDefault="00152954">
      <w:pPr>
        <w:snapToGrid w:val="0"/>
        <w:spacing w:line="440" w:lineRule="exact"/>
        <w:ind w:firstLineChars="225" w:firstLine="540"/>
        <w:rPr>
          <w:rFonts w:ascii="仿宋" w:eastAsia="仿宋" w:hAnsi="仿宋"/>
          <w:bCs/>
          <w:sz w:val="24"/>
          <w:szCs w:val="24"/>
        </w:rPr>
      </w:pPr>
      <w:r w:rsidRPr="00912006">
        <w:rPr>
          <w:rFonts w:ascii="仿宋" w:eastAsia="仿宋" w:hAnsi="仿宋" w:hint="eastAsia"/>
          <w:bCs/>
          <w:sz w:val="24"/>
          <w:szCs w:val="24"/>
        </w:rPr>
        <w:t>基金募集期满或提前终止募集时，本基金符合以上条件的，基金管理人应当确认认购结果，由基金管理人或其委托的注册登记机构将除认购费用以外的认购资金全部转入基金托管账户。基金托管人收到前述认购资金后应向基金管理人出具现金资产到账确认书，基金管理人以现金资产到账确认书所载明的到账日为基金成立日。基金管理人应于基金成立日通知全体基金委托人。</w:t>
      </w:r>
      <w:r w:rsidRPr="00912006">
        <w:rPr>
          <w:rFonts w:ascii="仿宋" w:eastAsia="仿宋" w:hAnsi="仿宋" w:hint="eastAsia"/>
          <w:sz w:val="24"/>
          <w:szCs w:val="24"/>
        </w:rPr>
        <w:t>基金托管人从基金成立日起开始履行托管职责。</w:t>
      </w:r>
    </w:p>
    <w:p w14:paraId="79E2115D"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（三）基金的备案</w:t>
      </w:r>
    </w:p>
    <w:p w14:paraId="70C1200F"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符合基金成立条件的，由基金管理人自基金募集完毕后20个工作日内向基金业协会申请办理基金备案手续，法律法规另有规定的从其规定执行；若按照法律法规的另有规定的时间完成在基金业协会备案的，将视为管理人未违反本合同关于备案的要求。无论依据本条款约定的何种时限完成的备案，皆视为本基金完成了备案。</w:t>
      </w:r>
      <w:proofErr w:type="gramStart"/>
      <w:r w:rsidRPr="00912006">
        <w:rPr>
          <w:rFonts w:ascii="仿宋" w:eastAsia="仿宋" w:hAnsi="仿宋" w:hint="eastAsia"/>
          <w:sz w:val="24"/>
          <w:szCs w:val="24"/>
        </w:rPr>
        <w:t>若基金</w:t>
      </w:r>
      <w:proofErr w:type="gramEnd"/>
      <w:r w:rsidRPr="00912006">
        <w:rPr>
          <w:rFonts w:ascii="仿宋" w:eastAsia="仿宋" w:hAnsi="仿宋" w:hint="eastAsia"/>
          <w:sz w:val="24"/>
          <w:szCs w:val="24"/>
        </w:rPr>
        <w:t>业协会对本基金不予办理备案，基金合同提前终止并按照本合同约定的基金清算程序进行清算。本基金的备案由基金管理人负责，</w:t>
      </w:r>
      <w:proofErr w:type="gramStart"/>
      <w:r w:rsidRPr="00912006">
        <w:rPr>
          <w:rFonts w:ascii="仿宋" w:eastAsia="仿宋" w:hAnsi="仿宋" w:hint="eastAsia"/>
          <w:sz w:val="24"/>
          <w:szCs w:val="24"/>
        </w:rPr>
        <w:t>若基金</w:t>
      </w:r>
      <w:proofErr w:type="gramEnd"/>
      <w:r w:rsidRPr="00912006">
        <w:rPr>
          <w:rFonts w:ascii="仿宋" w:eastAsia="仿宋" w:hAnsi="仿宋" w:hint="eastAsia"/>
          <w:sz w:val="24"/>
          <w:szCs w:val="24"/>
        </w:rPr>
        <w:t>管理人未按照基金业协会规定履行基金备案手续，基金托管人不承担相关责任。</w:t>
      </w:r>
    </w:p>
    <w:p w14:paraId="3BF7D0AB"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本</w:t>
      </w:r>
      <w:r w:rsidRPr="00912006">
        <w:rPr>
          <w:rFonts w:ascii="仿宋" w:eastAsia="仿宋" w:hAnsi="仿宋"/>
          <w:sz w:val="24"/>
          <w:szCs w:val="24"/>
        </w:rPr>
        <w:t>基金在基金业协会完成备案前</w:t>
      </w:r>
      <w:r w:rsidRPr="00912006">
        <w:rPr>
          <w:rFonts w:ascii="仿宋" w:eastAsia="仿宋" w:hAnsi="仿宋" w:hint="eastAsia"/>
          <w:sz w:val="24"/>
          <w:szCs w:val="24"/>
        </w:rPr>
        <w:t>不得开展投资活动，在本基金投资范围允许的前提下以</w:t>
      </w:r>
      <w:r w:rsidRPr="00912006">
        <w:rPr>
          <w:rFonts w:ascii="仿宋" w:eastAsia="仿宋" w:hAnsi="仿宋"/>
          <w:sz w:val="24"/>
          <w:szCs w:val="24"/>
        </w:rPr>
        <w:t>现金管理为目的投资于银行活期存款、国债、中央银行票据、货币市场基金等中国证监会认可的</w:t>
      </w:r>
      <w:r w:rsidRPr="00912006">
        <w:rPr>
          <w:rFonts w:ascii="仿宋" w:eastAsia="仿宋" w:hAnsi="仿宋" w:hint="eastAsia"/>
          <w:sz w:val="24"/>
          <w:szCs w:val="24"/>
        </w:rPr>
        <w:t>现金管理</w:t>
      </w:r>
      <w:r w:rsidRPr="00912006">
        <w:rPr>
          <w:rFonts w:ascii="仿宋" w:eastAsia="仿宋" w:hAnsi="仿宋"/>
          <w:sz w:val="24"/>
          <w:szCs w:val="24"/>
        </w:rPr>
        <w:t>工具</w:t>
      </w:r>
      <w:r w:rsidRPr="00912006">
        <w:rPr>
          <w:rFonts w:ascii="仿宋" w:eastAsia="仿宋" w:hAnsi="仿宋" w:hint="eastAsia"/>
          <w:sz w:val="24"/>
          <w:szCs w:val="24"/>
        </w:rPr>
        <w:t>的</w:t>
      </w:r>
      <w:r w:rsidRPr="00912006">
        <w:rPr>
          <w:rFonts w:ascii="仿宋" w:eastAsia="仿宋" w:hAnsi="仿宋"/>
          <w:sz w:val="24"/>
          <w:szCs w:val="24"/>
        </w:rPr>
        <w:t>除外。</w:t>
      </w:r>
    </w:p>
    <w:p w14:paraId="2D0CF548"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（四）不能满足基金成立条件的处理方式</w:t>
      </w:r>
    </w:p>
    <w:p w14:paraId="652A97BB"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基金募集期限届满，不能满足基金成立条件的，基金管理人应当承担下列责任：</w:t>
      </w:r>
    </w:p>
    <w:p w14:paraId="2E0BD333"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1、以其固有财产承担因募集行为而产生的债务和费用；</w:t>
      </w:r>
    </w:p>
    <w:p w14:paraId="16B22572"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2、在募集期限届满后30日内返还投资者已缴纳的款项，并加计银行同期活期存款利息。</w:t>
      </w:r>
    </w:p>
    <w:p w14:paraId="4B5338B1"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3、在募集期限届满后【10】日内将基金托管人已盖章的基金合同及其他相关协议全部原件返还基金托管人。未能如数返还的，应向基金托管人书面说明原因、去向并加盖公章。</w:t>
      </w:r>
    </w:p>
    <w:p w14:paraId="52B2B392"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lastRenderedPageBreak/>
        <w:t>（五）</w:t>
      </w:r>
      <w:r w:rsidRPr="00912006">
        <w:rPr>
          <w:rFonts w:ascii="仿宋" w:eastAsia="仿宋" w:hAnsi="仿宋"/>
          <w:sz w:val="24"/>
          <w:szCs w:val="24"/>
        </w:rPr>
        <w:t>存续期内的基金资产规模</w:t>
      </w:r>
    </w:p>
    <w:p w14:paraId="2C9FB6A4"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 xml:space="preserve">本基金上一年度日均基金资产净值低于1000万元的，基金管理人应当在5个工作日内向委托人披露本条第二款的潜在影响及相关安排。 </w:t>
      </w:r>
    </w:p>
    <w:p w14:paraId="062E79D0"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本基金上一年度日均基金资产净值低于500万元，或者连续60个交易日出现基金资产净值低于500万元情形的，本基金停止申购</w:t>
      </w:r>
      <w:proofErr w:type="gramStart"/>
      <w:r w:rsidRPr="00912006">
        <w:rPr>
          <w:rFonts w:ascii="仿宋" w:eastAsia="仿宋" w:hAnsi="仿宋" w:hint="eastAsia"/>
          <w:sz w:val="24"/>
          <w:szCs w:val="24"/>
        </w:rPr>
        <w:t>且基金</w:t>
      </w:r>
      <w:proofErr w:type="gramEnd"/>
      <w:r w:rsidRPr="00912006">
        <w:rPr>
          <w:rFonts w:ascii="仿宋" w:eastAsia="仿宋" w:hAnsi="仿宋" w:hint="eastAsia"/>
          <w:sz w:val="24"/>
          <w:szCs w:val="24"/>
        </w:rPr>
        <w:t xml:space="preserve">管理人在5个工作日内向委托人披露；停止申购后连续 120 </w:t>
      </w:r>
      <w:proofErr w:type="gramStart"/>
      <w:r w:rsidRPr="00912006">
        <w:rPr>
          <w:rFonts w:ascii="仿宋" w:eastAsia="仿宋" w:hAnsi="仿宋" w:hint="eastAsia"/>
          <w:sz w:val="24"/>
          <w:szCs w:val="24"/>
        </w:rPr>
        <w:t>个</w:t>
      </w:r>
      <w:proofErr w:type="gramEnd"/>
      <w:r w:rsidRPr="00912006">
        <w:rPr>
          <w:rFonts w:ascii="仿宋" w:eastAsia="仿宋" w:hAnsi="仿宋" w:hint="eastAsia"/>
          <w:sz w:val="24"/>
          <w:szCs w:val="24"/>
        </w:rPr>
        <w:t>交易日基金资产净值仍低于500万元的，本基金终止，基金管理人应在15个工作日内发起基金清算程序。</w:t>
      </w:r>
    </w:p>
    <w:p w14:paraId="4003D7EF"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本</w:t>
      </w:r>
      <w:r w:rsidRPr="00912006">
        <w:rPr>
          <w:rFonts w:ascii="仿宋" w:eastAsia="仿宋" w:hAnsi="仿宋"/>
          <w:sz w:val="24"/>
          <w:szCs w:val="24"/>
        </w:rPr>
        <w:t>基金</w:t>
      </w:r>
      <w:r w:rsidRPr="00912006">
        <w:rPr>
          <w:rFonts w:ascii="仿宋" w:eastAsia="仿宋" w:hAnsi="仿宋" w:hint="eastAsia"/>
          <w:sz w:val="24"/>
          <w:szCs w:val="24"/>
        </w:rPr>
        <w:t>在上一年度</w:t>
      </w:r>
      <w:r w:rsidRPr="00912006">
        <w:rPr>
          <w:rFonts w:ascii="仿宋" w:eastAsia="仿宋" w:hAnsi="仿宋"/>
          <w:sz w:val="24"/>
          <w:szCs w:val="24"/>
        </w:rPr>
        <w:t>成立</w:t>
      </w:r>
      <w:r w:rsidRPr="00912006">
        <w:rPr>
          <w:rFonts w:ascii="仿宋" w:eastAsia="仿宋" w:hAnsi="仿宋" w:hint="eastAsia"/>
          <w:sz w:val="24"/>
          <w:szCs w:val="24"/>
        </w:rPr>
        <w:t>运作</w:t>
      </w:r>
      <w:r w:rsidRPr="00912006">
        <w:rPr>
          <w:rFonts w:ascii="仿宋" w:eastAsia="仿宋" w:hAnsi="仿宋"/>
          <w:sz w:val="24"/>
          <w:szCs w:val="24"/>
        </w:rPr>
        <w:t>不满一年的，计算上一年度日均基金资产净值时，以</w:t>
      </w:r>
      <w:r w:rsidRPr="00912006">
        <w:rPr>
          <w:rFonts w:ascii="仿宋" w:eastAsia="仿宋" w:hAnsi="仿宋" w:hint="eastAsia"/>
          <w:sz w:val="24"/>
          <w:szCs w:val="24"/>
        </w:rPr>
        <w:t>本</w:t>
      </w:r>
      <w:r w:rsidRPr="00912006">
        <w:rPr>
          <w:rFonts w:ascii="仿宋" w:eastAsia="仿宋" w:hAnsi="仿宋"/>
          <w:sz w:val="24"/>
          <w:szCs w:val="24"/>
        </w:rPr>
        <w:t>基金成立日至上</w:t>
      </w:r>
      <w:proofErr w:type="gramStart"/>
      <w:r w:rsidRPr="00912006">
        <w:rPr>
          <w:rFonts w:ascii="仿宋" w:eastAsia="仿宋" w:hAnsi="仿宋"/>
          <w:sz w:val="24"/>
          <w:szCs w:val="24"/>
        </w:rPr>
        <w:t>一</w:t>
      </w:r>
      <w:proofErr w:type="gramEnd"/>
      <w:r w:rsidRPr="00912006">
        <w:rPr>
          <w:rFonts w:ascii="仿宋" w:eastAsia="仿宋" w:hAnsi="仿宋"/>
          <w:sz w:val="24"/>
          <w:szCs w:val="24"/>
        </w:rPr>
        <w:t>年度末的区间为基准进行计算。</w:t>
      </w:r>
    </w:p>
    <w:p w14:paraId="6E7FCE94"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sz w:val="24"/>
          <w:szCs w:val="24"/>
        </w:rPr>
        <w:t>法律法规</w:t>
      </w:r>
      <w:r w:rsidRPr="00912006">
        <w:rPr>
          <w:rFonts w:ascii="仿宋" w:eastAsia="仿宋" w:hAnsi="仿宋" w:hint="eastAsia"/>
          <w:sz w:val="24"/>
          <w:szCs w:val="24"/>
        </w:rPr>
        <w:t>对上述内容</w:t>
      </w:r>
      <w:r w:rsidRPr="00912006">
        <w:rPr>
          <w:rFonts w:ascii="仿宋" w:eastAsia="仿宋" w:hAnsi="仿宋"/>
          <w:sz w:val="24"/>
          <w:szCs w:val="24"/>
        </w:rPr>
        <w:t>另有规定的，从其规定。</w:t>
      </w:r>
    </w:p>
    <w:p w14:paraId="3824ED0A" w14:textId="77777777" w:rsidR="00156457" w:rsidRPr="00912006" w:rsidRDefault="00152954">
      <w:pPr>
        <w:pStyle w:val="1"/>
        <w:snapToGrid w:val="0"/>
        <w:spacing w:beforeLines="100" w:before="312" w:afterLines="50" w:after="156" w:line="440" w:lineRule="exact"/>
        <w:jc w:val="center"/>
        <w:rPr>
          <w:rFonts w:ascii="仿宋" w:eastAsia="仿宋" w:hAnsi="仿宋"/>
          <w:sz w:val="24"/>
          <w:szCs w:val="24"/>
        </w:rPr>
      </w:pPr>
      <w:bookmarkStart w:id="19" w:name="_Toc230404376"/>
      <w:bookmarkStart w:id="20" w:name="_Toc520119982"/>
      <w:r w:rsidRPr="00912006">
        <w:rPr>
          <w:rFonts w:ascii="仿宋" w:eastAsia="仿宋" w:hAnsi="仿宋" w:hint="eastAsia"/>
          <w:sz w:val="24"/>
          <w:szCs w:val="24"/>
        </w:rPr>
        <w:t>八、基金的申购、赎回</w:t>
      </w:r>
      <w:bookmarkEnd w:id="19"/>
      <w:r w:rsidRPr="00912006">
        <w:rPr>
          <w:rFonts w:ascii="仿宋" w:eastAsia="仿宋" w:hAnsi="仿宋" w:hint="eastAsia"/>
          <w:sz w:val="24"/>
          <w:szCs w:val="24"/>
        </w:rPr>
        <w:t>及转让</w:t>
      </w:r>
      <w:bookmarkEnd w:id="20"/>
    </w:p>
    <w:p w14:paraId="7BA67A69"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（一）申购和赎回场所</w:t>
      </w:r>
    </w:p>
    <w:p w14:paraId="3CB30FEC"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本基金的申购和赎回将通过基金管理人直销及/或基金管理人委托的代销机构办理。基金管理人可根据情况变更或增减基金销售机构。基金委托人可以在销售机构的营业场所或者按照销售机构提供的其他方式办理基金的申购与赎回。</w:t>
      </w:r>
    </w:p>
    <w:p w14:paraId="3C769B4A"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（二）申购和赎回的开放日和时间</w:t>
      </w:r>
    </w:p>
    <w:p w14:paraId="2D303575"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本基金</w:t>
      </w:r>
      <w:r w:rsidR="00E12C85" w:rsidRPr="00912006">
        <w:rPr>
          <w:rFonts w:ascii="仿宋" w:eastAsia="仿宋" w:hAnsi="仿宋" w:hint="eastAsia"/>
          <w:sz w:val="24"/>
          <w:szCs w:val="24"/>
        </w:rPr>
        <w:t>成立后每个自然周的周四、周五，接受申购</w:t>
      </w:r>
      <w:r w:rsidRPr="00912006">
        <w:rPr>
          <w:rFonts w:ascii="仿宋" w:eastAsia="仿宋" w:hAnsi="仿宋" w:hint="eastAsia"/>
          <w:sz w:val="24"/>
          <w:szCs w:val="24"/>
        </w:rPr>
        <w:t>申请，如对应日为非工作日，则该日不开放</w:t>
      </w:r>
      <w:r w:rsidR="00E12C85" w:rsidRPr="00912006">
        <w:rPr>
          <w:rFonts w:ascii="仿宋" w:eastAsia="仿宋" w:hAnsi="仿宋" w:hint="eastAsia"/>
          <w:sz w:val="24"/>
          <w:szCs w:val="24"/>
        </w:rPr>
        <w:t>；本基金成立后每个自然季度末月（即3、6、9、1</w:t>
      </w:r>
      <w:r w:rsidR="00E12C85" w:rsidRPr="00912006">
        <w:rPr>
          <w:rFonts w:ascii="仿宋" w:eastAsia="仿宋" w:hAnsi="仿宋"/>
          <w:sz w:val="24"/>
          <w:szCs w:val="24"/>
        </w:rPr>
        <w:t>2</w:t>
      </w:r>
      <w:r w:rsidR="00E12C85" w:rsidRPr="00912006">
        <w:rPr>
          <w:rFonts w:ascii="仿宋" w:eastAsia="仿宋" w:hAnsi="仿宋" w:hint="eastAsia"/>
          <w:sz w:val="24"/>
          <w:szCs w:val="24"/>
        </w:rPr>
        <w:t>月）的第四周（每月1日所在周为第一周）的周四、周五，接受赎回申请，如对应日为非工作日，则该日不开放</w:t>
      </w:r>
      <w:r w:rsidRPr="00912006">
        <w:rPr>
          <w:rFonts w:ascii="仿宋" w:eastAsia="仿宋" w:hAnsi="仿宋" w:hint="eastAsia"/>
          <w:sz w:val="24"/>
          <w:szCs w:val="24"/>
        </w:rPr>
        <w:t>。</w:t>
      </w:r>
    </w:p>
    <w:p w14:paraId="2D7F9F99" w14:textId="77777777" w:rsidR="00156457" w:rsidRPr="00912006" w:rsidRDefault="00152954">
      <w:pPr>
        <w:snapToGrid w:val="0"/>
        <w:spacing w:line="440" w:lineRule="exact"/>
        <w:ind w:firstLine="420"/>
        <w:rPr>
          <w:rFonts w:ascii="仿宋" w:eastAsia="仿宋" w:hAnsi="仿宋"/>
          <w:sz w:val="24"/>
          <w:szCs w:val="24"/>
        </w:rPr>
      </w:pPr>
      <w:r w:rsidRPr="00912006">
        <w:rPr>
          <w:rFonts w:ascii="仿宋" w:eastAsia="仿宋" w:hAnsi="仿宋" w:hint="eastAsia"/>
          <w:sz w:val="24"/>
          <w:szCs w:val="24"/>
        </w:rPr>
        <w:t>本基金在出现以下情形时，管理人可设置临时开放日（包括封闭期内（若有）的临时开放日），临时开放日仅接受赎回，不接受申购：</w:t>
      </w:r>
    </w:p>
    <w:p w14:paraId="141A7F1C"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1、因法律法规的修订、变更、解释、新增、废止等原因，导致本合同被动进行相应变更和调整的，基金管理人可设置临时开放日允许不接受前述合同变更的委托人进行赎回；</w:t>
      </w:r>
    </w:p>
    <w:p w14:paraId="578B166F"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2、基金管理人根据本合同约定的合同变更程序，主动进行合同条款变更的，可设置临时开放日允许不接受前述合同变更的委托人进行赎回；</w:t>
      </w:r>
    </w:p>
    <w:p w14:paraId="0DE8822F"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3、</w:t>
      </w:r>
      <w:r w:rsidRPr="00912006">
        <w:rPr>
          <w:rFonts w:ascii="仿宋" w:eastAsia="仿宋" w:hAnsi="仿宋"/>
          <w:sz w:val="24"/>
          <w:szCs w:val="24"/>
        </w:rPr>
        <w:t>符合法律法规规定、中国证监会和基金业协会要求以及本合同约定，管理人应</w:t>
      </w:r>
      <w:r w:rsidRPr="00912006">
        <w:rPr>
          <w:rFonts w:ascii="仿宋" w:eastAsia="仿宋" w:hAnsi="仿宋" w:hint="eastAsia"/>
          <w:sz w:val="24"/>
          <w:szCs w:val="24"/>
        </w:rPr>
        <w:t>设置</w:t>
      </w:r>
      <w:r w:rsidRPr="00912006">
        <w:rPr>
          <w:rFonts w:ascii="仿宋" w:eastAsia="仿宋" w:hAnsi="仿宋"/>
          <w:sz w:val="24"/>
          <w:szCs w:val="24"/>
        </w:rPr>
        <w:t>或有权</w:t>
      </w:r>
      <w:r w:rsidRPr="00912006">
        <w:rPr>
          <w:rFonts w:ascii="仿宋" w:eastAsia="仿宋" w:hAnsi="仿宋" w:hint="eastAsia"/>
          <w:sz w:val="24"/>
          <w:szCs w:val="24"/>
        </w:rPr>
        <w:t>设置</w:t>
      </w:r>
      <w:r w:rsidRPr="00912006">
        <w:rPr>
          <w:rFonts w:ascii="仿宋" w:eastAsia="仿宋" w:hAnsi="仿宋"/>
          <w:sz w:val="24"/>
          <w:szCs w:val="24"/>
        </w:rPr>
        <w:t>临时开放日的其他情形</w:t>
      </w:r>
      <w:r w:rsidRPr="00912006">
        <w:rPr>
          <w:rFonts w:ascii="仿宋" w:eastAsia="仿宋" w:hAnsi="仿宋" w:hint="eastAsia"/>
          <w:sz w:val="24"/>
          <w:szCs w:val="24"/>
        </w:rPr>
        <w:t>。</w:t>
      </w:r>
    </w:p>
    <w:p w14:paraId="2BD70118"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若设置临时开放日（</w:t>
      </w:r>
      <w:r w:rsidRPr="00912006">
        <w:rPr>
          <w:rFonts w:ascii="仿宋" w:eastAsia="仿宋" w:hAnsi="仿宋"/>
          <w:sz w:val="24"/>
          <w:szCs w:val="24"/>
        </w:rPr>
        <w:t>若</w:t>
      </w:r>
      <w:r w:rsidRPr="00912006">
        <w:rPr>
          <w:rFonts w:ascii="仿宋" w:eastAsia="仿宋" w:hAnsi="仿宋" w:hint="eastAsia"/>
          <w:sz w:val="24"/>
          <w:szCs w:val="24"/>
        </w:rPr>
        <w:t>该</w:t>
      </w:r>
      <w:r w:rsidRPr="00912006">
        <w:rPr>
          <w:rFonts w:ascii="仿宋" w:eastAsia="仿宋" w:hAnsi="仿宋"/>
          <w:sz w:val="24"/>
          <w:szCs w:val="24"/>
        </w:rPr>
        <w:t>临时开放日与合同约定的可赎回的固定开放日重</w:t>
      </w:r>
      <w:r w:rsidRPr="00912006">
        <w:rPr>
          <w:rFonts w:ascii="仿宋" w:eastAsia="仿宋" w:hAnsi="仿宋"/>
          <w:sz w:val="24"/>
          <w:szCs w:val="24"/>
        </w:rPr>
        <w:lastRenderedPageBreak/>
        <w:t>合，则</w:t>
      </w:r>
      <w:r w:rsidRPr="00912006">
        <w:rPr>
          <w:rFonts w:ascii="仿宋" w:eastAsia="仿宋" w:hAnsi="仿宋" w:hint="eastAsia"/>
          <w:sz w:val="24"/>
          <w:szCs w:val="24"/>
        </w:rPr>
        <w:t>对应的</w:t>
      </w:r>
      <w:r w:rsidRPr="00912006">
        <w:rPr>
          <w:rFonts w:ascii="仿宋" w:eastAsia="仿宋" w:hAnsi="仿宋"/>
          <w:sz w:val="24"/>
          <w:szCs w:val="24"/>
        </w:rPr>
        <w:t>固定开放日亦</w:t>
      </w:r>
      <w:r w:rsidRPr="00912006">
        <w:rPr>
          <w:rFonts w:ascii="仿宋" w:eastAsia="仿宋" w:hAnsi="仿宋" w:hint="eastAsia"/>
          <w:sz w:val="24"/>
          <w:szCs w:val="24"/>
        </w:rPr>
        <w:t>可</w:t>
      </w:r>
      <w:r w:rsidRPr="00912006">
        <w:rPr>
          <w:rFonts w:ascii="仿宋" w:eastAsia="仿宋" w:hAnsi="仿宋"/>
          <w:sz w:val="24"/>
          <w:szCs w:val="24"/>
        </w:rPr>
        <w:t>视为该临时开放日</w:t>
      </w:r>
      <w:r w:rsidRPr="00912006">
        <w:rPr>
          <w:rFonts w:ascii="仿宋" w:eastAsia="仿宋" w:hAnsi="仿宋" w:hint="eastAsia"/>
          <w:sz w:val="24"/>
          <w:szCs w:val="24"/>
        </w:rPr>
        <w:t>，下同），基金管理人应至少提前</w:t>
      </w:r>
      <w:r w:rsidRPr="00912006">
        <w:rPr>
          <w:rFonts w:ascii="仿宋" w:eastAsia="仿宋" w:hAnsi="仿宋"/>
          <w:sz w:val="24"/>
          <w:szCs w:val="24"/>
        </w:rPr>
        <w:t>2</w:t>
      </w:r>
      <w:r w:rsidRPr="00912006">
        <w:rPr>
          <w:rFonts w:ascii="仿宋" w:eastAsia="仿宋" w:hAnsi="仿宋" w:hint="eastAsia"/>
          <w:sz w:val="24"/>
          <w:szCs w:val="24"/>
        </w:rPr>
        <w:t>个工作日通知所有基金份额持有人</w:t>
      </w:r>
      <w:r w:rsidRPr="00912006">
        <w:rPr>
          <w:rFonts w:ascii="仿宋" w:eastAsia="仿宋" w:hAnsi="仿宋"/>
          <w:sz w:val="24"/>
          <w:szCs w:val="24"/>
        </w:rPr>
        <w:t>、</w:t>
      </w:r>
      <w:r w:rsidRPr="00912006">
        <w:rPr>
          <w:rFonts w:ascii="仿宋" w:eastAsia="仿宋" w:hAnsi="仿宋" w:hint="eastAsia"/>
          <w:sz w:val="24"/>
          <w:szCs w:val="24"/>
        </w:rPr>
        <w:t>基金托管人及行政服务机构（若有）， 如因基金管理人未及时通知造成的问题，由基金管理人承担全部责任。</w:t>
      </w:r>
      <w:r w:rsidRPr="00912006">
        <w:rPr>
          <w:rFonts w:ascii="仿宋" w:eastAsia="仿宋" w:hAnsi="仿宋"/>
          <w:sz w:val="24"/>
          <w:szCs w:val="24"/>
        </w:rPr>
        <w:t>基金托管人、</w:t>
      </w:r>
      <w:r w:rsidRPr="00912006">
        <w:rPr>
          <w:rFonts w:ascii="仿宋" w:eastAsia="仿宋" w:hAnsi="仿宋" w:hint="eastAsia"/>
          <w:sz w:val="24"/>
          <w:szCs w:val="24"/>
        </w:rPr>
        <w:t>行政</w:t>
      </w:r>
      <w:r w:rsidRPr="00912006">
        <w:rPr>
          <w:rFonts w:ascii="仿宋" w:eastAsia="仿宋" w:hAnsi="仿宋"/>
          <w:sz w:val="24"/>
          <w:szCs w:val="24"/>
        </w:rPr>
        <w:t>服务机构对于</w:t>
      </w:r>
      <w:r w:rsidRPr="00912006">
        <w:rPr>
          <w:rFonts w:ascii="仿宋" w:eastAsia="仿宋" w:hAnsi="仿宋" w:hint="eastAsia"/>
          <w:sz w:val="24"/>
          <w:szCs w:val="24"/>
        </w:rPr>
        <w:t>管理人是否设置临时开放日以及</w:t>
      </w:r>
      <w:r w:rsidRPr="00912006">
        <w:rPr>
          <w:rFonts w:ascii="仿宋" w:eastAsia="仿宋" w:hAnsi="仿宋"/>
          <w:sz w:val="24"/>
          <w:szCs w:val="24"/>
        </w:rPr>
        <w:t>临时开放日的设置是否满足</w:t>
      </w:r>
      <w:r w:rsidRPr="00912006">
        <w:rPr>
          <w:rFonts w:ascii="仿宋" w:eastAsia="仿宋" w:hAnsi="仿宋" w:hint="eastAsia"/>
          <w:sz w:val="24"/>
          <w:szCs w:val="24"/>
        </w:rPr>
        <w:t>本合同约定的情形</w:t>
      </w:r>
      <w:r w:rsidRPr="00912006">
        <w:rPr>
          <w:rFonts w:ascii="仿宋" w:eastAsia="仿宋" w:hAnsi="仿宋"/>
          <w:sz w:val="24"/>
          <w:szCs w:val="24"/>
        </w:rPr>
        <w:t>不负监督义务。</w:t>
      </w:r>
    </w:p>
    <w:p w14:paraId="7251BC26" w14:textId="77777777" w:rsidR="00156457" w:rsidRPr="00912006" w:rsidRDefault="00152954">
      <w:pPr>
        <w:snapToGrid w:val="0"/>
        <w:spacing w:line="440" w:lineRule="exact"/>
        <w:ind w:firstLine="420"/>
        <w:rPr>
          <w:rFonts w:ascii="仿宋" w:eastAsia="仿宋" w:hAnsi="仿宋"/>
          <w:sz w:val="24"/>
          <w:szCs w:val="24"/>
        </w:rPr>
      </w:pPr>
      <w:r w:rsidRPr="00912006">
        <w:rPr>
          <w:rFonts w:ascii="仿宋" w:eastAsia="仿宋" w:hAnsi="仿宋" w:hint="eastAsia"/>
          <w:sz w:val="24"/>
          <w:szCs w:val="24"/>
        </w:rPr>
        <w:t>本基金针对除基金管理人及其员工之外的基金委托人持有的每一笔基金份额设有锁定期6个月（每个月按30天计，下同），对本基金私募基金管理人及其</w:t>
      </w:r>
      <w:proofErr w:type="gramStart"/>
      <w:r w:rsidRPr="00912006">
        <w:rPr>
          <w:rFonts w:ascii="仿宋" w:eastAsia="仿宋" w:hAnsi="仿宋" w:hint="eastAsia"/>
          <w:sz w:val="24"/>
          <w:szCs w:val="24"/>
        </w:rPr>
        <w:t>员工跟投的</w:t>
      </w:r>
      <w:proofErr w:type="gramEnd"/>
      <w:r w:rsidRPr="00912006">
        <w:rPr>
          <w:rFonts w:ascii="仿宋" w:eastAsia="仿宋" w:hAnsi="仿宋" w:hint="eastAsia"/>
          <w:sz w:val="24"/>
          <w:szCs w:val="24"/>
        </w:rPr>
        <w:t>份额设有锁定期6个月，红利再投资所得的份额不受锁定期限制。即某笔份额持有天数小于锁定期天数时，该笔份额不可赎回。份额持有天数，指认购/申购的份额确认日（含）至该笔基金份额赎回申请对应的赎回确认日（不含）的期间天数，认购的份额自基金成立之日起算，申购的份额自申购确认之日起算。</w:t>
      </w:r>
    </w:p>
    <w:p w14:paraId="44ABF41E" w14:textId="77777777" w:rsidR="00156457" w:rsidRPr="00912006" w:rsidRDefault="00152954">
      <w:pPr>
        <w:spacing w:line="440" w:lineRule="exact"/>
        <w:ind w:firstLine="473"/>
        <w:rPr>
          <w:rFonts w:ascii="仿宋" w:eastAsia="仿宋" w:hAnsi="仿宋"/>
          <w:sz w:val="24"/>
          <w:szCs w:val="24"/>
        </w:rPr>
      </w:pPr>
      <w:r w:rsidRPr="00912006">
        <w:rPr>
          <w:rFonts w:ascii="仿宋" w:eastAsia="仿宋" w:hAnsi="仿宋" w:hint="eastAsia"/>
          <w:sz w:val="24"/>
          <w:szCs w:val="24"/>
        </w:rPr>
        <w:t xml:space="preserve">基金委托人在开放日申请办理基金份额的申购和赎回，但基金管理人根据法律法规、金融监管部门的要求或本合同的规定通知暂停申购、赎回时除外。 </w:t>
      </w:r>
    </w:p>
    <w:p w14:paraId="13C0F58C"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（三）申购和赎回的预约机制</w:t>
      </w:r>
    </w:p>
    <w:p w14:paraId="6C98BCBF" w14:textId="77777777" w:rsidR="00156457" w:rsidRPr="00912006" w:rsidRDefault="00152954">
      <w:pPr>
        <w:snapToGrid w:val="0"/>
        <w:spacing w:line="440" w:lineRule="exact"/>
        <w:ind w:firstLineChars="225" w:firstLine="540"/>
        <w:rPr>
          <w:rFonts w:ascii="仿宋" w:eastAsia="仿宋" w:hAnsi="仿宋"/>
          <w:b/>
          <w:color w:val="FF0000"/>
          <w:sz w:val="24"/>
          <w:szCs w:val="24"/>
        </w:rPr>
      </w:pPr>
      <w:r w:rsidRPr="00912006">
        <w:rPr>
          <w:rFonts w:ascii="仿宋" w:eastAsia="仿宋" w:hAnsi="仿宋" w:hint="eastAsia"/>
          <w:sz w:val="24"/>
          <w:szCs w:val="24"/>
        </w:rPr>
        <w:t>基金投资者通过基金管理人直销及/或基金管理人委托的代销机构申购、赎回本基金的，以销售机构制定的预约规则和流程为准办理申购、赎回业务。预约机制由销售机构自行控制，注册登记机构和托管人不负责控制。销售机构可以根据实际情况调整本基金的预约机制，并通过本合同约定的方式之一告知委托人。</w:t>
      </w:r>
    </w:p>
    <w:p w14:paraId="3A8DD0C4"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（四）申购和赎回的原则</w:t>
      </w:r>
    </w:p>
    <w:p w14:paraId="6D8EBFE6"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1、本基金申购和赎回采用未知价原则，即基金的申购价格和赎回价格以开放日的基金份额净值为基准进行计算。</w:t>
      </w:r>
    </w:p>
    <w:p w14:paraId="1864CC73"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2、本基金采用金额申购和份额赎回的方式，即申购以金额申请，赎回以份额申请。</w:t>
      </w:r>
    </w:p>
    <w:p w14:paraId="6E040ED9"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3、基金份额的赎回遵循“先进先出”原则，即按照基金委托人认购、申购和红利再投资的先后次序进行赎回。</w:t>
      </w:r>
    </w:p>
    <w:p w14:paraId="2CBA8814"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（五）申购和赎回的程序</w:t>
      </w:r>
    </w:p>
    <w:p w14:paraId="0B033AD0"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 xml:space="preserve">1、申购和赎回的申请 </w:t>
      </w:r>
    </w:p>
    <w:p w14:paraId="15F40559"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基金委托人办理申购、赎回等业务应提交本人或经办人的身份证明文件、授权文件、业务申请表等文件。基金投资者申购基金份额的，应当接受销售机构的尽职调查和投资者适当性管理，并签署《风险揭示书》和《基金合同》，但基金</w:t>
      </w:r>
      <w:r w:rsidRPr="00912006">
        <w:rPr>
          <w:rFonts w:ascii="仿宋" w:eastAsia="仿宋" w:hAnsi="仿宋" w:hint="eastAsia"/>
          <w:sz w:val="24"/>
          <w:szCs w:val="24"/>
        </w:rPr>
        <w:lastRenderedPageBreak/>
        <w:t>委托人在提交申购申请时已持有本基金份额的除外。销售机构在遵守法律法规及本合同规定的前提下，可以另行规定办理手续、办理时间、处理规则等。</w:t>
      </w:r>
    </w:p>
    <w:p w14:paraId="4D7DDB42"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基金投资者在提交申购申请时须按照销售机构规定的方式全额支付申购资金，基金委托人在提交赎回申请时须持有足够的基金份额余额，否则所提交的申购、赎回申请无效而不予确认，但由于计提业绩报酬扣减份额（若有</w:t>
      </w:r>
      <w:r w:rsidRPr="00912006">
        <w:rPr>
          <w:rFonts w:ascii="仿宋" w:eastAsia="仿宋" w:hAnsi="仿宋"/>
          <w:sz w:val="24"/>
          <w:szCs w:val="24"/>
        </w:rPr>
        <w:t>）</w:t>
      </w:r>
      <w:r w:rsidRPr="00912006">
        <w:rPr>
          <w:rFonts w:ascii="仿宋" w:eastAsia="仿宋" w:hAnsi="仿宋" w:hint="eastAsia"/>
          <w:sz w:val="24"/>
          <w:szCs w:val="24"/>
        </w:rPr>
        <w:t>导致基金委托人赎回申请份额数量超过其实际持有的基金份额余额，注册登记机构按该委托人持有的基金份额余额办理全部赎回。</w:t>
      </w:r>
    </w:p>
    <w:p w14:paraId="70514818"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基金投资者提交申购申请时系首次购买本基金份额的，按照本合同第六节“（六）投资冷静期及回访确认”约定的内容享有投资冷静期。若本合同签约各方协商一致适用回访确认制度的，募集机构应当按照本合同第六节“（六）投资冷静期及回访确认”约定的内容对基金投资者进行投资回访。</w:t>
      </w:r>
    </w:p>
    <w:p w14:paraId="7947A7BE"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2、申购和赎回申请的确认及办理机构</w:t>
      </w:r>
    </w:p>
    <w:p w14:paraId="4CFB1AEF"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申购和赎回申请的办理机构为销售机构。</w:t>
      </w:r>
    </w:p>
    <w:p w14:paraId="584526DA"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销售机构受理申购和赎回申请并不表示对该申请是否成功的确认，而仅代表销售机构确实收到了申购或赎回申请。申请是否</w:t>
      </w:r>
      <w:proofErr w:type="gramStart"/>
      <w:r w:rsidRPr="00912006">
        <w:rPr>
          <w:rFonts w:ascii="仿宋" w:eastAsia="仿宋" w:hAnsi="仿宋" w:hint="eastAsia"/>
          <w:sz w:val="24"/>
          <w:szCs w:val="24"/>
        </w:rPr>
        <w:t>有效以</w:t>
      </w:r>
      <w:proofErr w:type="gramEnd"/>
      <w:r w:rsidRPr="00912006">
        <w:rPr>
          <w:rFonts w:ascii="仿宋" w:eastAsia="仿宋" w:hAnsi="仿宋" w:hint="eastAsia"/>
          <w:sz w:val="24"/>
          <w:szCs w:val="24"/>
        </w:rPr>
        <w:t>注册登记机构的确认为准，注册登记机构仅根据销售机构提交的申购和/或赎回申请中所载明的金额、数量和时间等数据办理份额登记，对于前述数据的真实性和准确性，注册登记机构不承担任何责任。</w:t>
      </w:r>
    </w:p>
    <w:p w14:paraId="6FF065D7"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注册登记机构在T+2日内对该交易申请的有效性进行确认。申购申请采取“时间优先、金额优先”原则进行确认，赎回</w:t>
      </w:r>
      <w:proofErr w:type="gramStart"/>
      <w:r w:rsidRPr="00912006">
        <w:rPr>
          <w:rFonts w:ascii="仿宋" w:eastAsia="仿宋" w:hAnsi="仿宋" w:hint="eastAsia"/>
          <w:sz w:val="24"/>
          <w:szCs w:val="24"/>
        </w:rPr>
        <w:t>申请按</w:t>
      </w:r>
      <w:proofErr w:type="gramEnd"/>
      <w:r w:rsidRPr="00912006">
        <w:rPr>
          <w:rFonts w:ascii="仿宋" w:eastAsia="仿宋" w:hAnsi="仿宋" w:hint="eastAsia"/>
          <w:sz w:val="24"/>
          <w:szCs w:val="24"/>
        </w:rPr>
        <w:t>“先进先出”的方式处理，对超过本基金规定的委托人人数上限的申购申请不予确认。基金委托人可在注册登记机构确认交易申请后的下一个工作日在销售机构查询申请的最终确认情况。</w:t>
      </w:r>
    </w:p>
    <w:p w14:paraId="747FD17A"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在上述约定的情况下，若发生估值数据不齐全或发送异常、暂停估值、法律法规规定或金融监管部门认定或符合本合同约定以及其他不可抗力的情形时，基金管理人或基金管理人委托的注册登记机构有权对T日的申购、赎回申请进行延期确认，延期确认的结果包括确认成功或确认失败。延期确认成功的，申购或赎回的价格仍按照提交申购或赎回申请对应的开放日的基金份额净值为基础进行计算。同时，申购、赎回的划款时间根据延期确认的时间相应顺延。发生延期确认时，基金管理人应当负责及时将延期确认相关事项与最终结果告知委托人和基金托管人。因延期确认对委托人、管理人造成损失的，注册登记机构和基金托管人不承担任何责任。</w:t>
      </w:r>
    </w:p>
    <w:p w14:paraId="66943692"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lastRenderedPageBreak/>
        <w:t>3、申购和赎回申请的款项支付</w:t>
      </w:r>
    </w:p>
    <w:p w14:paraId="5EFE659D"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申购采用全额交款方式，若资金在规定时间内未全额到账则申购不成功。若申购不成功或无效，销售机构将基金投资者已缴付的申购款项本金退回基金投资者指定的银行结算账户。</w:t>
      </w:r>
    </w:p>
    <w:p w14:paraId="608D2B6C"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基金委托人赎回申请确认成功后，基金管理人应按规定向基金委托人支付赎回款项。正常情况下，赎回款项于T+</w:t>
      </w:r>
      <w:r w:rsidRPr="00912006">
        <w:rPr>
          <w:rFonts w:ascii="仿宋" w:eastAsia="仿宋" w:hAnsi="仿宋"/>
          <w:sz w:val="24"/>
          <w:szCs w:val="24"/>
        </w:rPr>
        <w:t>9</w:t>
      </w:r>
      <w:proofErr w:type="gramStart"/>
      <w:r w:rsidRPr="00912006">
        <w:rPr>
          <w:rFonts w:ascii="仿宋" w:eastAsia="仿宋" w:hAnsi="仿宋" w:hint="eastAsia"/>
          <w:sz w:val="24"/>
          <w:szCs w:val="24"/>
        </w:rPr>
        <w:t>日内划往基金委</w:t>
      </w:r>
      <w:proofErr w:type="gramEnd"/>
      <w:r w:rsidRPr="00912006">
        <w:rPr>
          <w:rFonts w:ascii="仿宋" w:eastAsia="仿宋" w:hAnsi="仿宋" w:hint="eastAsia"/>
          <w:sz w:val="24"/>
          <w:szCs w:val="24"/>
        </w:rPr>
        <w:t>托人指定的银行结算账户。在发生交易确认延期或巨额赎回时，赎回款项的支付办法按本合同和有关法律法规的规定处理。若因基金管理人在赎回申请确认后未合理安排基金资产的流动性，导致无法按时支付赎回款项的，可能出现赎回款项延期支付的情形。如因此对基金委托人造成损失的，由基金管理人承担相应责任。</w:t>
      </w:r>
    </w:p>
    <w:p w14:paraId="22C7C3F3"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（六）申购和赎回的金额限制</w:t>
      </w:r>
    </w:p>
    <w:p w14:paraId="64B50277"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sz w:val="24"/>
          <w:szCs w:val="24"/>
        </w:rPr>
        <w:t>1、基金投资者提交申购申请前未持有本基金份额的，基金投资者首次净申购金额不低于100万元（不含申购费用），已持有基金份额的基金委托人每次追加的净申购金额不设限制。</w:t>
      </w:r>
    </w:p>
    <w:p w14:paraId="0F2C6A1F"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2、基金委托人持有的基金资产净值高于100万元时，可以选择全部或部分赎回基金份额；选择部分赎回基金份额的，基金委托人在赎回后持有的基金资产净值不得低于100万元。若基金委托人赎回后所持有的基金资产净值低于100万元时，基金管理人有权对该基金委托人剩余份额做强制赎回处理。</w:t>
      </w:r>
    </w:p>
    <w:p w14:paraId="35EFE767"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当基金委托人持有的基金资产净值低于或等于100万元时申请赎回基金份额的，若基金委托人没有一次性全部赎回持有份额的，基金管理人对该基金委托人剩余份额</w:t>
      </w:r>
      <w:proofErr w:type="gramStart"/>
      <w:r w:rsidRPr="00912006">
        <w:rPr>
          <w:rFonts w:ascii="仿宋" w:eastAsia="仿宋" w:hAnsi="仿宋" w:hint="eastAsia"/>
          <w:sz w:val="24"/>
          <w:szCs w:val="24"/>
        </w:rPr>
        <w:t>做全部</w:t>
      </w:r>
      <w:proofErr w:type="gramEnd"/>
      <w:r w:rsidRPr="00912006">
        <w:rPr>
          <w:rFonts w:ascii="仿宋" w:eastAsia="仿宋" w:hAnsi="仿宋" w:hint="eastAsia"/>
          <w:sz w:val="24"/>
          <w:szCs w:val="24"/>
        </w:rPr>
        <w:t>赎回处理。</w:t>
      </w:r>
    </w:p>
    <w:p w14:paraId="4F8D207A"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“剩余份额做强制赎回处理”不受关于份额锁定期（若有）的限制，但应按照本合同的约定收取赎回费（含短期赎回费；若有）。</w:t>
      </w:r>
    </w:p>
    <w:p w14:paraId="7423BBCA"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3、</w:t>
      </w:r>
      <w:bookmarkStart w:id="21" w:name="OLE_LINK73"/>
      <w:bookmarkStart w:id="22" w:name="OLE_LINK74"/>
      <w:r w:rsidRPr="00912006">
        <w:rPr>
          <w:rFonts w:ascii="仿宋" w:eastAsia="仿宋" w:hAnsi="仿宋" w:hint="eastAsia"/>
          <w:sz w:val="24"/>
          <w:szCs w:val="24"/>
        </w:rPr>
        <w:t>符合本合同约定的“特殊合格投资者”关</w:t>
      </w:r>
      <w:bookmarkEnd w:id="21"/>
      <w:bookmarkEnd w:id="22"/>
      <w:r w:rsidRPr="00912006">
        <w:rPr>
          <w:rFonts w:ascii="仿宋" w:eastAsia="仿宋" w:hAnsi="仿宋" w:hint="eastAsia"/>
          <w:sz w:val="24"/>
          <w:szCs w:val="24"/>
        </w:rPr>
        <w:t>于上述首次最低净申购金额、赎回金额限制按照法律法规的相关规定执行。</w:t>
      </w:r>
    </w:p>
    <w:p w14:paraId="19E81B90"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（七）申购、赎回的费用</w:t>
      </w:r>
    </w:p>
    <w:p w14:paraId="78761B6E"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1、申购费</w:t>
      </w:r>
    </w:p>
    <w:p w14:paraId="66074D09" w14:textId="77777777" w:rsidR="00156457" w:rsidRPr="00912006" w:rsidRDefault="00152954">
      <w:pPr>
        <w:spacing w:line="440" w:lineRule="exact"/>
        <w:ind w:firstLine="473"/>
        <w:rPr>
          <w:rFonts w:ascii="仿宋" w:eastAsia="仿宋" w:hAnsi="仿宋"/>
          <w:sz w:val="24"/>
          <w:szCs w:val="24"/>
        </w:rPr>
      </w:pPr>
      <w:r w:rsidRPr="00912006">
        <w:rPr>
          <w:rFonts w:ascii="仿宋" w:eastAsia="仿宋" w:hAnsi="仿宋" w:hint="eastAsia"/>
          <w:sz w:val="24"/>
          <w:szCs w:val="24"/>
        </w:rPr>
        <w:t>本基金不收取申购费用，申购费率为0%。</w:t>
      </w:r>
    </w:p>
    <w:p w14:paraId="412338B2"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2、赎回费</w:t>
      </w:r>
    </w:p>
    <w:p w14:paraId="7F42EA1D"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本基金不收取赎回费。</w:t>
      </w:r>
    </w:p>
    <w:p w14:paraId="451C587D" w14:textId="77777777" w:rsidR="00156457" w:rsidRPr="00912006" w:rsidRDefault="00152954">
      <w:pPr>
        <w:spacing w:line="440" w:lineRule="exact"/>
        <w:ind w:firstLineChars="200" w:firstLine="480"/>
        <w:rPr>
          <w:rFonts w:ascii="仿宋" w:hAnsi="仿宋"/>
          <w:sz w:val="24"/>
        </w:rPr>
      </w:pPr>
      <w:bookmarkStart w:id="23" w:name="OLE_LINK36"/>
      <w:bookmarkStart w:id="24" w:name="OLE_LINK37"/>
      <w:r w:rsidRPr="00912006">
        <w:rPr>
          <w:rFonts w:ascii="仿宋" w:eastAsia="仿宋" w:hAnsi="仿宋" w:hint="eastAsia"/>
          <w:sz w:val="24"/>
          <w:szCs w:val="24"/>
        </w:rPr>
        <w:t>份额持有天数低于3个月的份额在临时开放日等符合合同约定的情形赎回</w:t>
      </w:r>
      <w:r w:rsidRPr="00912006">
        <w:rPr>
          <w:rFonts w:ascii="仿宋" w:eastAsia="仿宋" w:hAnsi="仿宋" w:hint="eastAsia"/>
          <w:sz w:val="24"/>
          <w:szCs w:val="24"/>
        </w:rPr>
        <w:lastRenderedPageBreak/>
        <w:t>的，应支付赎回总额（扣除业绩报酬后）的1%作为短期赎回费，</w:t>
      </w:r>
      <w:r w:rsidRPr="007B1B09">
        <w:rPr>
          <w:rFonts w:ascii="仿宋" w:eastAsia="仿宋" w:hAnsi="仿宋" w:hint="eastAsia"/>
          <w:b/>
          <w:sz w:val="24"/>
          <w:szCs w:val="24"/>
        </w:rPr>
        <w:t>短期赎回费用全额归入基金财产且不得减免，</w:t>
      </w:r>
      <w:r w:rsidRPr="00912006">
        <w:rPr>
          <w:rFonts w:ascii="仿宋" w:eastAsia="仿宋" w:hAnsi="仿宋" w:hint="eastAsia"/>
          <w:sz w:val="24"/>
          <w:szCs w:val="24"/>
        </w:rPr>
        <w:t>红利再投份额不收取短期赎回费。</w:t>
      </w:r>
      <w:bookmarkEnd w:id="23"/>
      <w:bookmarkEnd w:id="24"/>
    </w:p>
    <w:p w14:paraId="6B7B9A49" w14:textId="77777777" w:rsidR="00156457" w:rsidRPr="00912006" w:rsidRDefault="00152954">
      <w:pPr>
        <w:spacing w:line="440" w:lineRule="exact"/>
        <w:ind w:firstLine="473"/>
        <w:rPr>
          <w:rFonts w:ascii="仿宋" w:eastAsia="仿宋" w:hAnsi="仿宋"/>
          <w:sz w:val="24"/>
          <w:szCs w:val="24"/>
        </w:rPr>
      </w:pPr>
      <w:r w:rsidRPr="00912006">
        <w:rPr>
          <w:rFonts w:ascii="仿宋" w:eastAsia="仿宋" w:hAnsi="仿宋" w:hint="eastAsia"/>
          <w:sz w:val="24"/>
          <w:szCs w:val="24"/>
        </w:rPr>
        <w:t>备注：份额持有天数</w:t>
      </w:r>
      <w:r w:rsidRPr="00912006">
        <w:rPr>
          <w:rFonts w:ascii="仿宋" w:eastAsia="仿宋" w:hAnsi="仿宋"/>
          <w:sz w:val="24"/>
          <w:szCs w:val="24"/>
        </w:rPr>
        <w:t>3</w:t>
      </w:r>
      <w:r w:rsidRPr="00912006">
        <w:rPr>
          <w:rFonts w:ascii="仿宋" w:eastAsia="仿宋" w:hAnsi="仿宋" w:hint="eastAsia"/>
          <w:sz w:val="24"/>
          <w:szCs w:val="24"/>
        </w:rPr>
        <w:t>个月按</w:t>
      </w:r>
      <w:r w:rsidRPr="00912006">
        <w:rPr>
          <w:rFonts w:ascii="仿宋" w:eastAsia="仿宋" w:hAnsi="仿宋"/>
          <w:sz w:val="24"/>
          <w:szCs w:val="24"/>
        </w:rPr>
        <w:t>9</w:t>
      </w:r>
      <w:r w:rsidRPr="00912006">
        <w:rPr>
          <w:rFonts w:ascii="仿宋" w:eastAsia="仿宋" w:hAnsi="仿宋" w:hint="eastAsia"/>
          <w:sz w:val="24"/>
          <w:szCs w:val="24"/>
        </w:rPr>
        <w:t>0天计；认购的份额自基金成立之日起算，申购的份额自申购确认之日起算。</w:t>
      </w:r>
    </w:p>
    <w:p w14:paraId="7FDACB6A"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（八）申购份额与赎回金额的计算方式</w:t>
      </w:r>
    </w:p>
    <w:p w14:paraId="07BAAD1A" w14:textId="77777777" w:rsidR="00156457" w:rsidRPr="00912006" w:rsidRDefault="00152954">
      <w:pPr>
        <w:spacing w:line="440" w:lineRule="exact"/>
        <w:ind w:firstLine="477"/>
        <w:rPr>
          <w:rFonts w:ascii="仿宋" w:eastAsia="仿宋" w:hAnsi="仿宋"/>
          <w:sz w:val="24"/>
          <w:szCs w:val="24"/>
        </w:rPr>
      </w:pPr>
      <w:r w:rsidRPr="00912006">
        <w:rPr>
          <w:rFonts w:ascii="仿宋" w:eastAsia="仿宋" w:hAnsi="仿宋" w:hint="eastAsia"/>
          <w:sz w:val="24"/>
          <w:szCs w:val="24"/>
        </w:rPr>
        <w:t>1、基金申购份额的计算</w:t>
      </w:r>
    </w:p>
    <w:p w14:paraId="1F8F8135" w14:textId="77777777" w:rsidR="00156457" w:rsidRPr="00912006" w:rsidRDefault="00152954">
      <w:pPr>
        <w:spacing w:line="440" w:lineRule="exact"/>
        <w:ind w:firstLine="473"/>
        <w:rPr>
          <w:rFonts w:ascii="仿宋" w:eastAsia="仿宋" w:hAnsi="仿宋"/>
          <w:sz w:val="24"/>
          <w:szCs w:val="24"/>
        </w:rPr>
      </w:pPr>
      <w:r w:rsidRPr="00912006">
        <w:rPr>
          <w:rFonts w:ascii="仿宋" w:eastAsia="仿宋" w:hAnsi="仿宋" w:hint="eastAsia"/>
          <w:sz w:val="24"/>
          <w:szCs w:val="24"/>
        </w:rPr>
        <w:t>净申购金额=申购金额÷（1+申购费率）</w:t>
      </w:r>
    </w:p>
    <w:p w14:paraId="5F5CA206" w14:textId="77777777" w:rsidR="00156457" w:rsidRPr="00912006" w:rsidRDefault="00152954">
      <w:pPr>
        <w:spacing w:line="440" w:lineRule="exact"/>
        <w:ind w:firstLine="473"/>
        <w:rPr>
          <w:rFonts w:ascii="仿宋" w:eastAsia="仿宋" w:hAnsi="仿宋"/>
          <w:sz w:val="24"/>
          <w:szCs w:val="24"/>
        </w:rPr>
      </w:pPr>
      <w:r w:rsidRPr="00912006">
        <w:rPr>
          <w:rFonts w:ascii="仿宋" w:eastAsia="仿宋" w:hAnsi="仿宋" w:hint="eastAsia"/>
          <w:sz w:val="24"/>
          <w:szCs w:val="24"/>
        </w:rPr>
        <w:t>申购费用=申购金额-净申购金额</w:t>
      </w:r>
    </w:p>
    <w:p w14:paraId="7FC09CDD" w14:textId="77777777" w:rsidR="00156457" w:rsidRPr="00912006" w:rsidRDefault="00152954">
      <w:pPr>
        <w:spacing w:line="440" w:lineRule="exact"/>
        <w:ind w:firstLine="477"/>
        <w:rPr>
          <w:rFonts w:ascii="仿宋" w:eastAsia="仿宋" w:hAnsi="仿宋"/>
          <w:sz w:val="24"/>
          <w:szCs w:val="24"/>
        </w:rPr>
      </w:pPr>
      <w:r w:rsidRPr="00912006">
        <w:rPr>
          <w:rFonts w:ascii="仿宋" w:eastAsia="仿宋" w:hAnsi="仿宋" w:hint="eastAsia"/>
          <w:sz w:val="24"/>
          <w:szCs w:val="24"/>
        </w:rPr>
        <w:t>申购份额=净申购金额÷T日基金份额净值。</w:t>
      </w:r>
    </w:p>
    <w:p w14:paraId="1B4EBE94" w14:textId="77777777" w:rsidR="00156457" w:rsidRPr="00912006" w:rsidRDefault="00152954">
      <w:pPr>
        <w:spacing w:line="440" w:lineRule="exact"/>
        <w:ind w:firstLine="477"/>
        <w:rPr>
          <w:rFonts w:ascii="仿宋" w:eastAsia="仿宋" w:hAnsi="仿宋"/>
          <w:sz w:val="24"/>
          <w:szCs w:val="24"/>
        </w:rPr>
      </w:pPr>
      <w:r w:rsidRPr="00912006">
        <w:rPr>
          <w:rFonts w:ascii="仿宋" w:eastAsia="仿宋" w:hAnsi="仿宋" w:hint="eastAsia"/>
          <w:sz w:val="24"/>
          <w:szCs w:val="24"/>
        </w:rPr>
        <w:t>申购份额计算结果按照四舍五入方法，保留到小数点后两位，因计算误差产生的损失由基金财产承担，产生的收益</w:t>
      </w:r>
      <w:proofErr w:type="gramStart"/>
      <w:r w:rsidRPr="00912006">
        <w:rPr>
          <w:rFonts w:ascii="仿宋" w:eastAsia="仿宋" w:hAnsi="仿宋" w:hint="eastAsia"/>
          <w:sz w:val="24"/>
          <w:szCs w:val="24"/>
        </w:rPr>
        <w:t>归基金</w:t>
      </w:r>
      <w:proofErr w:type="gramEnd"/>
      <w:r w:rsidRPr="00912006">
        <w:rPr>
          <w:rFonts w:ascii="仿宋" w:eastAsia="仿宋" w:hAnsi="仿宋" w:hint="eastAsia"/>
          <w:sz w:val="24"/>
          <w:szCs w:val="24"/>
        </w:rPr>
        <w:t>财产所有。</w:t>
      </w:r>
    </w:p>
    <w:p w14:paraId="36F1E3A5" w14:textId="77777777" w:rsidR="00156457" w:rsidRPr="00912006" w:rsidRDefault="00152954">
      <w:pPr>
        <w:spacing w:line="440" w:lineRule="exact"/>
        <w:ind w:firstLine="477"/>
        <w:rPr>
          <w:rFonts w:ascii="仿宋" w:eastAsia="仿宋" w:hAnsi="仿宋"/>
          <w:sz w:val="24"/>
          <w:szCs w:val="24"/>
        </w:rPr>
      </w:pPr>
      <w:r w:rsidRPr="00912006">
        <w:rPr>
          <w:rFonts w:ascii="仿宋" w:eastAsia="仿宋" w:hAnsi="仿宋" w:hint="eastAsia"/>
          <w:sz w:val="24"/>
          <w:szCs w:val="24"/>
        </w:rPr>
        <w:t>2、基金净赎回金额的计算</w:t>
      </w:r>
    </w:p>
    <w:p w14:paraId="78B70D66"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赎回总额＝赎回份数×T日基金份额净值-应从赎回资金中扣除的业绩报酬（若有）</w:t>
      </w:r>
    </w:p>
    <w:p w14:paraId="218A07CE"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赎回费用＝赎回总额×赎回费率</w:t>
      </w:r>
    </w:p>
    <w:p w14:paraId="475A2627"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净赎回金额＝赎回总额－赎回费用</w:t>
      </w:r>
    </w:p>
    <w:p w14:paraId="68768879"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赎回金额计算结果以人民币元为单位，按照四舍五入方法，保留到小数点后两位，因计算误差产生的损失由基金财产承担，产生的收益</w:t>
      </w:r>
      <w:proofErr w:type="gramStart"/>
      <w:r w:rsidRPr="00912006">
        <w:rPr>
          <w:rFonts w:ascii="仿宋" w:eastAsia="仿宋" w:hAnsi="仿宋" w:hint="eastAsia"/>
          <w:sz w:val="24"/>
          <w:szCs w:val="24"/>
        </w:rPr>
        <w:t>归基金</w:t>
      </w:r>
      <w:proofErr w:type="gramEnd"/>
      <w:r w:rsidRPr="00912006">
        <w:rPr>
          <w:rFonts w:ascii="仿宋" w:eastAsia="仿宋" w:hAnsi="仿宋" w:hint="eastAsia"/>
          <w:sz w:val="24"/>
          <w:szCs w:val="24"/>
        </w:rPr>
        <w:t>财产所有。</w:t>
      </w:r>
    </w:p>
    <w:p w14:paraId="265E6FC9"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（九）拒绝或暂停申购的情形</w:t>
      </w:r>
    </w:p>
    <w:p w14:paraId="0FF34618"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出现以下情形之一，基金管理人可以拒绝或暂停申购：</w:t>
      </w:r>
    </w:p>
    <w:p w14:paraId="02D4B28E"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 xml:space="preserve">1、本基金的基金委托人人数达到本合同约定的人数上限； </w:t>
      </w:r>
    </w:p>
    <w:p w14:paraId="34D2AF07"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2、不可抗力的原因导致本基金无法正常运作；</w:t>
      </w:r>
    </w:p>
    <w:p w14:paraId="1191774A"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3、证券交易所在交易时间非正常停市；</w:t>
      </w:r>
    </w:p>
    <w:p w14:paraId="149A10E7"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4、发生本合同规定的暂停基金资产估值情况；</w:t>
      </w:r>
    </w:p>
    <w:p w14:paraId="7587182D"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5、根据市场情况，基金管理人无法找到合适的投资品种，或其他可能对基金业绩产生负面影响，从而损害现有基金委托人的利益的情形；</w:t>
      </w:r>
    </w:p>
    <w:p w14:paraId="5AB76145"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6、因基金收益分配、或基金持有的某个或某些证券进行权益分派等原因，使基金管理人认为短期内接受申购可能会影响或损害现有基金委托人利益的情形；</w:t>
      </w:r>
    </w:p>
    <w:p w14:paraId="481B75B3"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7、基金管理人认为不宜扩大基金管理规模，或接受某笔或某些申购会有损于现有基金委托人利益，或违反有关法律法规；</w:t>
      </w:r>
    </w:p>
    <w:p w14:paraId="607F2180"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8、</w:t>
      </w:r>
      <w:r w:rsidRPr="00912006">
        <w:rPr>
          <w:rFonts w:ascii="仿宋" w:eastAsia="仿宋" w:hAnsi="仿宋"/>
          <w:sz w:val="24"/>
          <w:szCs w:val="24"/>
        </w:rPr>
        <w:t>证券/期货经纪服务机构未及时提供估值所需资料，</w:t>
      </w:r>
      <w:r w:rsidRPr="00912006">
        <w:rPr>
          <w:rFonts w:ascii="仿宋" w:eastAsia="仿宋" w:hAnsi="仿宋" w:hint="eastAsia"/>
          <w:sz w:val="24"/>
          <w:szCs w:val="24"/>
        </w:rPr>
        <w:t>或</w:t>
      </w:r>
      <w:r w:rsidRPr="00912006">
        <w:rPr>
          <w:rFonts w:ascii="仿宋" w:eastAsia="仿宋" w:hAnsi="仿宋"/>
          <w:sz w:val="24"/>
          <w:szCs w:val="24"/>
        </w:rPr>
        <w:t>管理人</w:t>
      </w:r>
      <w:r w:rsidRPr="00912006">
        <w:rPr>
          <w:rFonts w:ascii="仿宋" w:eastAsia="仿宋" w:hAnsi="仿宋" w:hint="eastAsia"/>
          <w:sz w:val="24"/>
          <w:szCs w:val="24"/>
        </w:rPr>
        <w:t>未及时提供</w:t>
      </w:r>
      <w:r w:rsidRPr="00912006">
        <w:rPr>
          <w:rFonts w:ascii="仿宋" w:eastAsia="仿宋" w:hAnsi="仿宋" w:hint="eastAsia"/>
          <w:sz w:val="24"/>
          <w:szCs w:val="24"/>
        </w:rPr>
        <w:lastRenderedPageBreak/>
        <w:t>标的产品权益确认原始凭证、场外标的估值基准日的估值报告等</w:t>
      </w:r>
      <w:r w:rsidRPr="00912006">
        <w:rPr>
          <w:rFonts w:ascii="仿宋" w:eastAsia="仿宋" w:hAnsi="仿宋"/>
          <w:sz w:val="24"/>
          <w:szCs w:val="24"/>
        </w:rPr>
        <w:t>，导致</w:t>
      </w:r>
      <w:r w:rsidRPr="00912006">
        <w:rPr>
          <w:rFonts w:ascii="仿宋" w:eastAsia="仿宋" w:hAnsi="仿宋" w:hint="eastAsia"/>
          <w:sz w:val="24"/>
          <w:szCs w:val="24"/>
        </w:rPr>
        <w:t>行政</w:t>
      </w:r>
      <w:r w:rsidRPr="00912006">
        <w:rPr>
          <w:rFonts w:ascii="仿宋" w:eastAsia="仿宋" w:hAnsi="仿宋"/>
          <w:sz w:val="24"/>
          <w:szCs w:val="24"/>
        </w:rPr>
        <w:t>服务机构、</w:t>
      </w:r>
      <w:r w:rsidRPr="00912006">
        <w:rPr>
          <w:rFonts w:ascii="仿宋" w:eastAsia="仿宋" w:hAnsi="仿宋" w:hint="eastAsia"/>
          <w:sz w:val="24"/>
          <w:szCs w:val="24"/>
        </w:rPr>
        <w:t>基金托管人无法对基金资产估值的情形；</w:t>
      </w:r>
    </w:p>
    <w:p w14:paraId="083524AA"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9、法律法规规定或金融监管部门认定的或本合同约定的其他情形。</w:t>
      </w:r>
    </w:p>
    <w:p w14:paraId="79CC3637" w14:textId="77777777" w:rsidR="00156457" w:rsidRPr="00912006" w:rsidRDefault="00152954">
      <w:pPr>
        <w:spacing w:line="440" w:lineRule="exact"/>
        <w:ind w:firstLine="420"/>
        <w:rPr>
          <w:rFonts w:ascii="仿宋" w:eastAsia="仿宋" w:hAnsi="仿宋"/>
          <w:sz w:val="24"/>
          <w:szCs w:val="24"/>
        </w:rPr>
      </w:pPr>
      <w:proofErr w:type="gramStart"/>
      <w:r w:rsidRPr="00912006">
        <w:rPr>
          <w:rFonts w:ascii="仿宋" w:eastAsia="仿宋" w:hAnsi="仿宋" w:hint="eastAsia"/>
          <w:sz w:val="24"/>
          <w:szCs w:val="24"/>
        </w:rPr>
        <w:t>若基金</w:t>
      </w:r>
      <w:proofErr w:type="gramEnd"/>
      <w:r w:rsidRPr="00912006">
        <w:rPr>
          <w:rFonts w:ascii="仿宋" w:eastAsia="仿宋" w:hAnsi="仿宋" w:hint="eastAsia"/>
          <w:sz w:val="24"/>
          <w:szCs w:val="24"/>
        </w:rPr>
        <w:t>投资者的申购被拒绝，被拒绝的申购款项本金将退还给基金投资者。</w:t>
      </w:r>
    </w:p>
    <w:p w14:paraId="2A48DF7B"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基金管理人决定暂停接受基金申购申请时，应当通过本合同约定的方式之一及时告知基金委托人。在暂停申购的情形消除时，基金管理人应及时恢复办理基金申购业务，并以本合同约定的方式之一告知基金委托人。</w:t>
      </w:r>
    </w:p>
    <w:p w14:paraId="48B24321"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（十）暂停赎回的情形</w:t>
      </w:r>
    </w:p>
    <w:p w14:paraId="79C633D5"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出现以下情形之一，基金管理人可以暂停赎回：</w:t>
      </w:r>
    </w:p>
    <w:p w14:paraId="43BF7355"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1、不可抗力的原因导致本基金无法正常运作；</w:t>
      </w:r>
    </w:p>
    <w:p w14:paraId="22B84E96"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2、证券交易所在交易时间非正常停市；</w:t>
      </w:r>
    </w:p>
    <w:p w14:paraId="13AB87A4"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3、发生本合同规定的暂停基金资产估值情况；</w:t>
      </w:r>
    </w:p>
    <w:p w14:paraId="367F6C6E"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4、当所投资的标的因为停牌等非管理人可控原因造成无法变现的；</w:t>
      </w:r>
    </w:p>
    <w:p w14:paraId="516F873C"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5、</w:t>
      </w:r>
      <w:r w:rsidRPr="00912006">
        <w:rPr>
          <w:rFonts w:ascii="仿宋" w:eastAsia="仿宋" w:hAnsi="仿宋"/>
          <w:sz w:val="24"/>
          <w:szCs w:val="24"/>
        </w:rPr>
        <w:t>证券/期货经纪服务机构未及时提供估值所需资料，</w:t>
      </w:r>
      <w:r w:rsidRPr="00912006">
        <w:rPr>
          <w:rFonts w:ascii="仿宋" w:eastAsia="仿宋" w:hAnsi="仿宋" w:hint="eastAsia"/>
          <w:sz w:val="24"/>
          <w:szCs w:val="24"/>
        </w:rPr>
        <w:t>或</w:t>
      </w:r>
      <w:r w:rsidRPr="00912006">
        <w:rPr>
          <w:rFonts w:ascii="仿宋" w:eastAsia="仿宋" w:hAnsi="仿宋"/>
          <w:sz w:val="24"/>
          <w:szCs w:val="24"/>
        </w:rPr>
        <w:t>管理人</w:t>
      </w:r>
      <w:r w:rsidRPr="00912006">
        <w:rPr>
          <w:rFonts w:ascii="仿宋" w:eastAsia="仿宋" w:hAnsi="仿宋" w:hint="eastAsia"/>
          <w:sz w:val="24"/>
          <w:szCs w:val="24"/>
        </w:rPr>
        <w:t>未及时提供标的产品权益确认原始凭证、场外标的估值基准日的估值报告等</w:t>
      </w:r>
      <w:r w:rsidRPr="00912006">
        <w:rPr>
          <w:rFonts w:ascii="仿宋" w:eastAsia="仿宋" w:hAnsi="仿宋"/>
          <w:sz w:val="24"/>
          <w:szCs w:val="24"/>
        </w:rPr>
        <w:t>，导致</w:t>
      </w:r>
      <w:r w:rsidRPr="00912006">
        <w:rPr>
          <w:rFonts w:ascii="仿宋" w:eastAsia="仿宋" w:hAnsi="仿宋" w:hint="eastAsia"/>
          <w:sz w:val="24"/>
          <w:szCs w:val="24"/>
        </w:rPr>
        <w:t>行政</w:t>
      </w:r>
      <w:r w:rsidRPr="00912006">
        <w:rPr>
          <w:rFonts w:ascii="仿宋" w:eastAsia="仿宋" w:hAnsi="仿宋"/>
          <w:sz w:val="24"/>
          <w:szCs w:val="24"/>
        </w:rPr>
        <w:t>服务机构、</w:t>
      </w:r>
      <w:r w:rsidRPr="00912006">
        <w:rPr>
          <w:rFonts w:ascii="仿宋" w:eastAsia="仿宋" w:hAnsi="仿宋" w:hint="eastAsia"/>
          <w:sz w:val="24"/>
          <w:szCs w:val="24"/>
        </w:rPr>
        <w:t>基金托管人无法对基金资产估值的情形；</w:t>
      </w:r>
    </w:p>
    <w:p w14:paraId="3EA3E961"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6、基金管理人认为接受全部或部分赎回申请可能会影响或损害其他基金委托人利益的；</w:t>
      </w:r>
    </w:p>
    <w:p w14:paraId="313D0D40"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sz w:val="24"/>
          <w:szCs w:val="24"/>
        </w:rPr>
        <w:t>7</w:t>
      </w:r>
      <w:r w:rsidRPr="00912006">
        <w:rPr>
          <w:rFonts w:ascii="仿宋" w:eastAsia="仿宋" w:hAnsi="仿宋" w:hint="eastAsia"/>
          <w:sz w:val="24"/>
          <w:szCs w:val="24"/>
        </w:rPr>
        <w:t>、法律法规规定、金融监管部门认定或本合同约定的其他情形。</w:t>
      </w:r>
    </w:p>
    <w:p w14:paraId="0E321004"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基金管理人决定暂停接受基金赎回申请时，应当通过本合同约定的方式之一及时告知基金委托人，已接受的赎回申请，基金管理人应当足额支付；如暂时不能足额支付，基金管理人应按单个赎回申请人已被接受的赎回申请量占已接受的赎回申请总量的比例分配支付给赎回申请人，其余部分延期支付赎回款项。</w:t>
      </w:r>
    </w:p>
    <w:p w14:paraId="319D3309"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在暂停赎回的情形消除时，基金管理人应及时恢复办理基金赎回业务，并以本合同约定的方式之一及时告知基金委托人。</w:t>
      </w:r>
    </w:p>
    <w:p w14:paraId="76BBA1FB"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（十一）巨额赎回和连续巨额赎回的认定及处理方式</w:t>
      </w:r>
    </w:p>
    <w:p w14:paraId="1741FF7D"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1、巨额赎回和连续巨额赎回的认定</w:t>
      </w:r>
      <w:r w:rsidRPr="00912006">
        <w:rPr>
          <w:rFonts w:ascii="仿宋" w:eastAsia="仿宋" w:hAnsi="仿宋" w:hint="eastAsia"/>
          <w:sz w:val="24"/>
          <w:szCs w:val="24"/>
        </w:rPr>
        <w:cr/>
        <w:t xml:space="preserve">    本基金单个开放日，基金净赎回申请份额超过上一日基金总份额的20%为巨额赎回；连续2个（含）开放日以上发生巨额赎回的为连续巨额赎回。</w:t>
      </w:r>
      <w:r w:rsidRPr="00912006">
        <w:rPr>
          <w:rFonts w:ascii="仿宋" w:eastAsia="仿宋" w:hAnsi="仿宋" w:hint="eastAsia"/>
          <w:sz w:val="24"/>
          <w:szCs w:val="24"/>
        </w:rPr>
        <w:cr/>
        <w:t xml:space="preserve">    基金的净赎回申请份额是指赎回申请份额总数加上基金转换中转出申请份额总数后扣除申购申请份额总数及基金转换中转入申请份额总数后的余额。</w:t>
      </w:r>
      <w:r w:rsidRPr="00912006">
        <w:rPr>
          <w:rFonts w:ascii="仿宋" w:eastAsia="仿宋" w:hAnsi="仿宋" w:hint="eastAsia"/>
          <w:sz w:val="24"/>
          <w:szCs w:val="24"/>
        </w:rPr>
        <w:cr/>
      </w:r>
      <w:r w:rsidRPr="00912006">
        <w:rPr>
          <w:rFonts w:ascii="仿宋" w:eastAsia="仿宋" w:hAnsi="仿宋" w:hint="eastAsia"/>
          <w:sz w:val="24"/>
          <w:szCs w:val="24"/>
        </w:rPr>
        <w:lastRenderedPageBreak/>
        <w:t xml:space="preserve">    2、巨额赎回的处理方式（包含赎回顺序、价格确定、款项支付等）</w:t>
      </w:r>
      <w:r w:rsidRPr="00912006">
        <w:rPr>
          <w:rFonts w:ascii="仿宋" w:eastAsia="仿宋" w:hAnsi="仿宋" w:hint="eastAsia"/>
          <w:sz w:val="24"/>
          <w:szCs w:val="24"/>
        </w:rPr>
        <w:cr/>
        <w:t xml:space="preserve">    出现巨额赎回时，基金管理人可以根据本基金当时的资产状况决定采取全额赎回、部分延期赎回或取消赎回等流动性管理措施。</w:t>
      </w:r>
      <w:r w:rsidRPr="00912006">
        <w:rPr>
          <w:rFonts w:ascii="仿宋" w:eastAsia="仿宋" w:hAnsi="仿宋" w:hint="eastAsia"/>
          <w:sz w:val="24"/>
          <w:szCs w:val="24"/>
        </w:rPr>
        <w:cr/>
        <w:t xml:space="preserve">    （1）全额赎回</w:t>
      </w:r>
      <w:r w:rsidRPr="00912006">
        <w:rPr>
          <w:rFonts w:ascii="仿宋" w:eastAsia="仿宋" w:hAnsi="仿宋" w:hint="eastAsia"/>
          <w:sz w:val="24"/>
          <w:szCs w:val="24"/>
        </w:rPr>
        <w:cr/>
        <w:t xml:space="preserve">    当基金管理人认为有能力支付基金委托人的赎回申请时，按正常赎回程序执行。对开放日提出的赎回申请，应当按照本合同的约定全额接受，但赎回款项支付时间可适当延长。</w:t>
      </w:r>
      <w:r w:rsidRPr="00912006">
        <w:rPr>
          <w:rFonts w:ascii="仿宋" w:eastAsia="仿宋" w:hAnsi="仿宋" w:hint="eastAsia"/>
          <w:sz w:val="24"/>
          <w:szCs w:val="24"/>
        </w:rPr>
        <w:cr/>
        <w:t xml:space="preserve">    （2）部分延期赎回或取消赎回</w:t>
      </w:r>
      <w:r w:rsidRPr="00912006">
        <w:rPr>
          <w:rFonts w:ascii="仿宋" w:eastAsia="仿宋" w:hAnsi="仿宋" w:hint="eastAsia"/>
          <w:sz w:val="24"/>
          <w:szCs w:val="24"/>
        </w:rPr>
        <w:cr/>
        <w:t xml:space="preserve">    当基金管理人认为支付基金委托人的赎回申请有困难或认为支付基金委托人的赎回申请而进行的财产变现可能会对基金资产净值造成较大波动时，基金管理人在当日接受赎回比例不低于上一日基金总份额的20%的前提下，对其余赎回申请延期办理或予以取消。对于当日的赎回申请，按单个委托人赎回申请量占赎回申请总量的比例，确定当日受理的赎回份额；未能赎回部分，由基金委托人在提交赎回申请时选择延期赎回或取消赎回。选择延期赎回的，将自动转入下一个开放日继续赎回，直到全部赎回为止；选择取消赎回的，当日未获赎回的部分申请将被撤销。延期的赎回申请与下一开放日赎回申请一并处理，无优先权并以该开放日的基金份额净值为基础计算赎回金额，以此类推，直到全部赎回为止。如基金委托人在提交赎回申请时未作明确选择，按照自动延期赎回处理。</w:t>
      </w:r>
      <w:r w:rsidRPr="00912006">
        <w:rPr>
          <w:rFonts w:ascii="仿宋" w:eastAsia="仿宋" w:hAnsi="仿宋" w:hint="eastAsia"/>
          <w:sz w:val="24"/>
          <w:szCs w:val="24"/>
        </w:rPr>
        <w:cr/>
        <w:t xml:space="preserve">    3、连续巨额赎回的处理方式（包含赎回顺序、价格确定、款项支付等）</w:t>
      </w:r>
      <w:r w:rsidRPr="00912006">
        <w:rPr>
          <w:rFonts w:ascii="仿宋" w:eastAsia="仿宋" w:hAnsi="仿宋" w:hint="eastAsia"/>
          <w:sz w:val="24"/>
          <w:szCs w:val="24"/>
        </w:rPr>
        <w:cr/>
        <w:t xml:space="preserve">    出现连续巨额赎回时，基金管理人可以按照上述巨额赎回的处理方式采取全额赎回、部分延期赎回或取消赎回等流动性管理措施。如基金管理人认为有必要，可采取暂停接受赎回申请；已经接受的赎回申请可以延期支付赎回款项。在本基金流动性允许的情形下，原则上基金管理人应在触发暂停赎回后的下个开放日恢复办理赎回，具体以基金管理人的通知为准。</w:t>
      </w:r>
      <w:r w:rsidRPr="00912006">
        <w:rPr>
          <w:rFonts w:ascii="仿宋" w:eastAsia="仿宋" w:hAnsi="仿宋" w:hint="eastAsia"/>
          <w:sz w:val="24"/>
          <w:szCs w:val="24"/>
        </w:rPr>
        <w:cr/>
        <w:t xml:space="preserve">    4、巨额赎回及连续巨额赎回的通知</w:t>
      </w:r>
      <w:r w:rsidRPr="00912006">
        <w:rPr>
          <w:rFonts w:ascii="仿宋" w:eastAsia="仿宋" w:hAnsi="仿宋" w:hint="eastAsia"/>
          <w:sz w:val="24"/>
          <w:szCs w:val="24"/>
        </w:rPr>
        <w:cr/>
        <w:t xml:space="preserve">    当发生上述部分延期赎回、取消赎回、暂停赎回或延期支付赎回款项时，基金管理人应当通过本合同约定的方式之一，在开放日结束后的3个交易日内及时告知基金委托人，说明有关处理方法。</w:t>
      </w:r>
      <w:r w:rsidRPr="00912006">
        <w:rPr>
          <w:rFonts w:ascii="仿宋" w:eastAsia="仿宋" w:hAnsi="仿宋" w:hint="eastAsia"/>
          <w:sz w:val="24"/>
          <w:szCs w:val="24"/>
        </w:rPr>
        <w:cr/>
        <w:t xml:space="preserve">    5、单个委托人大额赎回的预约申请</w:t>
      </w:r>
      <w:r w:rsidRPr="00912006">
        <w:rPr>
          <w:rFonts w:ascii="仿宋" w:eastAsia="仿宋" w:hAnsi="仿宋" w:hint="eastAsia"/>
          <w:sz w:val="24"/>
          <w:szCs w:val="24"/>
        </w:rPr>
        <w:cr/>
        <w:t xml:space="preserve">    本基金不对单个委托人大额赎回另设预约申请安排，委托人的申购和赎回预约机制</w:t>
      </w:r>
      <w:proofErr w:type="gramStart"/>
      <w:r w:rsidRPr="00912006">
        <w:rPr>
          <w:rFonts w:ascii="仿宋" w:eastAsia="仿宋" w:hAnsi="仿宋" w:hint="eastAsia"/>
          <w:sz w:val="24"/>
          <w:szCs w:val="24"/>
        </w:rPr>
        <w:t>参照本第八节</w:t>
      </w:r>
      <w:proofErr w:type="gramEnd"/>
      <w:r w:rsidRPr="00912006">
        <w:rPr>
          <w:rFonts w:ascii="仿宋" w:eastAsia="仿宋" w:hAnsi="仿宋" w:hint="eastAsia"/>
          <w:sz w:val="24"/>
          <w:szCs w:val="24"/>
        </w:rPr>
        <w:t>第（三）条执行。因单个委托人大额赎回导致出现巨额赎回</w:t>
      </w:r>
      <w:r w:rsidRPr="00912006">
        <w:rPr>
          <w:rFonts w:ascii="仿宋" w:eastAsia="仿宋" w:hAnsi="仿宋" w:hint="eastAsia"/>
          <w:sz w:val="24"/>
          <w:szCs w:val="24"/>
        </w:rPr>
        <w:lastRenderedPageBreak/>
        <w:t>或连续巨额赎回，则根据巨额赎回及连续巨额赎回的认定和处理方式办理。</w:t>
      </w:r>
    </w:p>
    <w:p w14:paraId="59F32810"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（十二）</w:t>
      </w:r>
      <w:proofErr w:type="gramStart"/>
      <w:r w:rsidRPr="00912006">
        <w:rPr>
          <w:rFonts w:ascii="仿宋" w:eastAsia="仿宋" w:hAnsi="仿宋" w:hint="eastAsia"/>
          <w:sz w:val="24"/>
          <w:szCs w:val="24"/>
        </w:rPr>
        <w:t>非交易</w:t>
      </w:r>
      <w:proofErr w:type="gramEnd"/>
      <w:r w:rsidRPr="00912006">
        <w:rPr>
          <w:rFonts w:ascii="仿宋" w:eastAsia="仿宋" w:hAnsi="仿宋" w:hint="eastAsia"/>
          <w:sz w:val="24"/>
          <w:szCs w:val="24"/>
        </w:rPr>
        <w:t>过户的认定及处理方式</w:t>
      </w:r>
    </w:p>
    <w:p w14:paraId="6054DCDB" w14:textId="77777777" w:rsidR="00156457" w:rsidRPr="00912006" w:rsidRDefault="00152954">
      <w:pPr>
        <w:spacing w:line="440" w:lineRule="exact"/>
        <w:ind w:firstLine="473"/>
        <w:rPr>
          <w:rFonts w:ascii="仿宋" w:eastAsia="仿宋" w:hAnsi="仿宋"/>
          <w:sz w:val="24"/>
          <w:szCs w:val="24"/>
        </w:rPr>
      </w:pPr>
      <w:r w:rsidRPr="00912006">
        <w:rPr>
          <w:rFonts w:ascii="仿宋" w:eastAsia="仿宋" w:hAnsi="仿宋" w:hint="eastAsia"/>
          <w:sz w:val="24"/>
          <w:szCs w:val="24"/>
        </w:rPr>
        <w:t>1、基金管理人及注册登记机构只受理继承、有权机构</w:t>
      </w:r>
      <w:proofErr w:type="gramStart"/>
      <w:r w:rsidRPr="00912006">
        <w:rPr>
          <w:rFonts w:ascii="仿宋" w:eastAsia="仿宋" w:hAnsi="仿宋" w:hint="eastAsia"/>
          <w:sz w:val="24"/>
          <w:szCs w:val="24"/>
        </w:rPr>
        <w:t>作出</w:t>
      </w:r>
      <w:proofErr w:type="gramEnd"/>
      <w:r w:rsidRPr="00912006">
        <w:rPr>
          <w:rFonts w:ascii="仿宋" w:eastAsia="仿宋" w:hAnsi="仿宋" w:hint="eastAsia"/>
          <w:sz w:val="24"/>
          <w:szCs w:val="24"/>
        </w:rPr>
        <w:t>的生效裁决和经注册登记机构认可的其他情况下的</w:t>
      </w:r>
      <w:proofErr w:type="gramStart"/>
      <w:r w:rsidRPr="00912006">
        <w:rPr>
          <w:rFonts w:ascii="仿宋" w:eastAsia="仿宋" w:hAnsi="仿宋" w:hint="eastAsia"/>
          <w:sz w:val="24"/>
          <w:szCs w:val="24"/>
        </w:rPr>
        <w:t>非交易</w:t>
      </w:r>
      <w:proofErr w:type="gramEnd"/>
      <w:r w:rsidRPr="00912006">
        <w:rPr>
          <w:rFonts w:ascii="仿宋" w:eastAsia="仿宋" w:hAnsi="仿宋" w:hint="eastAsia"/>
          <w:sz w:val="24"/>
          <w:szCs w:val="24"/>
        </w:rPr>
        <w:t>过户。其中：</w:t>
      </w:r>
    </w:p>
    <w:p w14:paraId="32A99EBE" w14:textId="77777777" w:rsidR="00156457" w:rsidRPr="00912006" w:rsidRDefault="00152954">
      <w:pPr>
        <w:spacing w:line="440" w:lineRule="exact"/>
        <w:ind w:firstLine="372"/>
        <w:rPr>
          <w:rFonts w:ascii="仿宋" w:eastAsia="仿宋" w:hAnsi="仿宋"/>
          <w:sz w:val="24"/>
          <w:szCs w:val="24"/>
        </w:rPr>
      </w:pPr>
      <w:r w:rsidRPr="00912006">
        <w:rPr>
          <w:rFonts w:ascii="仿宋" w:eastAsia="仿宋" w:hAnsi="仿宋" w:hint="eastAsia"/>
          <w:sz w:val="24"/>
          <w:szCs w:val="24"/>
        </w:rPr>
        <w:t>继承是指基金委托人死亡，其持有的基金份额由其合法的继承人继承的情形。</w:t>
      </w:r>
    </w:p>
    <w:p w14:paraId="303BA90E"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有权机构</w:t>
      </w:r>
      <w:proofErr w:type="gramStart"/>
      <w:r w:rsidRPr="00912006">
        <w:rPr>
          <w:rFonts w:ascii="仿宋" w:eastAsia="仿宋" w:hAnsi="仿宋" w:hint="eastAsia"/>
          <w:sz w:val="24"/>
          <w:szCs w:val="24"/>
        </w:rPr>
        <w:t>作出</w:t>
      </w:r>
      <w:proofErr w:type="gramEnd"/>
      <w:r w:rsidRPr="00912006">
        <w:rPr>
          <w:rFonts w:ascii="仿宋" w:eastAsia="仿宋" w:hAnsi="仿宋" w:hint="eastAsia"/>
          <w:sz w:val="24"/>
          <w:szCs w:val="24"/>
        </w:rPr>
        <w:t>的生效裁决是指法院、仲裁机构在</w:t>
      </w:r>
      <w:proofErr w:type="gramStart"/>
      <w:r w:rsidRPr="00912006">
        <w:rPr>
          <w:rFonts w:ascii="仿宋" w:eastAsia="仿宋" w:hAnsi="仿宋" w:hint="eastAsia"/>
          <w:sz w:val="24"/>
          <w:szCs w:val="24"/>
        </w:rPr>
        <w:t>作出</w:t>
      </w:r>
      <w:proofErr w:type="gramEnd"/>
      <w:r w:rsidRPr="00912006">
        <w:rPr>
          <w:rFonts w:ascii="仿宋" w:eastAsia="仿宋" w:hAnsi="仿宋" w:hint="eastAsia"/>
          <w:sz w:val="24"/>
          <w:szCs w:val="24"/>
        </w:rPr>
        <w:t>的生效裁决中将基金委托人持有的基金份额强制划转给其他自然人、法人、社会团体或其他组织的情形。</w:t>
      </w:r>
    </w:p>
    <w:p w14:paraId="7BD1433E"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2、申请人办理</w:t>
      </w:r>
      <w:proofErr w:type="gramStart"/>
      <w:r w:rsidRPr="00912006">
        <w:rPr>
          <w:rFonts w:ascii="仿宋" w:eastAsia="仿宋" w:hAnsi="仿宋" w:hint="eastAsia"/>
          <w:sz w:val="24"/>
          <w:szCs w:val="24"/>
        </w:rPr>
        <w:t>非交易</w:t>
      </w:r>
      <w:proofErr w:type="gramEnd"/>
      <w:r w:rsidRPr="00912006">
        <w:rPr>
          <w:rFonts w:ascii="仿宋" w:eastAsia="仿宋" w:hAnsi="仿宋" w:hint="eastAsia"/>
          <w:sz w:val="24"/>
          <w:szCs w:val="24"/>
        </w:rPr>
        <w:t>过户业务应当提供注册登记机构规定的相关资料。符合条件的</w:t>
      </w:r>
      <w:proofErr w:type="gramStart"/>
      <w:r w:rsidRPr="00912006">
        <w:rPr>
          <w:rFonts w:ascii="仿宋" w:eastAsia="仿宋" w:hAnsi="仿宋" w:hint="eastAsia"/>
          <w:sz w:val="24"/>
          <w:szCs w:val="24"/>
        </w:rPr>
        <w:t>非交易</w:t>
      </w:r>
      <w:proofErr w:type="gramEnd"/>
      <w:r w:rsidRPr="00912006">
        <w:rPr>
          <w:rFonts w:ascii="仿宋" w:eastAsia="仿宋" w:hAnsi="仿宋" w:hint="eastAsia"/>
          <w:sz w:val="24"/>
          <w:szCs w:val="24"/>
        </w:rPr>
        <w:t>过户申请自申请受理日起两个月内办理。申请人按照注册登记机构的规定缴纳相关税款和费用。</w:t>
      </w:r>
    </w:p>
    <w:p w14:paraId="260D9477"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（十三）基金份额的转让</w:t>
      </w:r>
    </w:p>
    <w:p w14:paraId="72056548" w14:textId="77777777" w:rsidR="00156457" w:rsidRPr="00912006" w:rsidRDefault="00152954">
      <w:pPr>
        <w:spacing w:line="440" w:lineRule="exact"/>
        <w:ind w:firstLine="372"/>
        <w:rPr>
          <w:rFonts w:ascii="仿宋" w:eastAsia="仿宋" w:hAnsi="仿宋"/>
          <w:sz w:val="24"/>
          <w:szCs w:val="24"/>
        </w:rPr>
      </w:pPr>
      <w:r w:rsidRPr="00912006">
        <w:rPr>
          <w:rFonts w:ascii="仿宋" w:eastAsia="仿宋" w:hAnsi="仿宋" w:hint="eastAsia"/>
          <w:sz w:val="24"/>
          <w:szCs w:val="24"/>
        </w:rPr>
        <w:t>在不违反法律法规规定情况下，基金份额持有人所持有的基金份额可在中国证监会认可的交易场所或者通过其他方式进行转让，本合同另有约定除外。基金份额受让方应当为符合监管规定及本合同约定的合格投资者，基金份额转让方在完成转让后继续持有本基金份额的，仍应符合监管规定及本合同约定的合格投资者要求，</w:t>
      </w:r>
      <w:proofErr w:type="gramStart"/>
      <w:r w:rsidRPr="00912006">
        <w:rPr>
          <w:rFonts w:ascii="仿宋" w:eastAsia="仿宋" w:hAnsi="仿宋" w:hint="eastAsia"/>
          <w:sz w:val="24"/>
          <w:szCs w:val="24"/>
        </w:rPr>
        <w:t>且基金</w:t>
      </w:r>
      <w:proofErr w:type="gramEnd"/>
      <w:r w:rsidRPr="00912006">
        <w:rPr>
          <w:rFonts w:ascii="仿宋" w:eastAsia="仿宋" w:hAnsi="仿宋" w:hint="eastAsia"/>
          <w:sz w:val="24"/>
          <w:szCs w:val="24"/>
        </w:rPr>
        <w:t>份额受让后委托人人数累计不得超过法定的私募基金投资者人数上限。基金管理人将参照募集期间基金管理人或者募集机构对基金投资者的要求,对基金份额的受让方进行尽职调查、投资者适当性管理、反洗</w:t>
      </w:r>
      <w:proofErr w:type="gramStart"/>
      <w:r w:rsidRPr="00912006">
        <w:rPr>
          <w:rFonts w:ascii="仿宋" w:eastAsia="仿宋" w:hAnsi="仿宋" w:hint="eastAsia"/>
          <w:sz w:val="24"/>
          <w:szCs w:val="24"/>
        </w:rPr>
        <w:t>钱工作</w:t>
      </w:r>
      <w:proofErr w:type="gramEnd"/>
      <w:r w:rsidRPr="00912006">
        <w:rPr>
          <w:rFonts w:ascii="仿宋" w:eastAsia="仿宋" w:hAnsi="仿宋" w:hint="eastAsia"/>
          <w:sz w:val="24"/>
          <w:szCs w:val="24"/>
        </w:rPr>
        <w:t>和防范利益输送的审查。基金管理人对基金份额转让协议确认后，基金注册登记机构根据基金管理人确认的结果办理基金份额转让过户登记。法律法规、监管规定对基金份额转让另有规定的，从其规定。</w:t>
      </w:r>
    </w:p>
    <w:p w14:paraId="540B6302"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 xml:space="preserve">（十四）基金份额的转托管 </w:t>
      </w:r>
    </w:p>
    <w:p w14:paraId="53E21446"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基金委托人可以将已持有的基金份额在不同销售机构之间办理转托管，销售机构可以按照规定的标准收取转托管费。如果出现基金管理人、注册登记机构、办理转托管的销售机构因技术系统功能限制或其它合理原因，可以暂停或者拒绝基金委托人的转托管申请。</w:t>
      </w:r>
    </w:p>
    <w:p w14:paraId="2330A563"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sz w:val="24"/>
          <w:szCs w:val="24"/>
        </w:rPr>
        <w:t>（</w:t>
      </w:r>
      <w:r w:rsidRPr="00912006">
        <w:rPr>
          <w:rFonts w:ascii="仿宋" w:eastAsia="仿宋" w:hAnsi="仿宋" w:hint="eastAsia"/>
          <w:sz w:val="24"/>
          <w:szCs w:val="24"/>
        </w:rPr>
        <w:t>十五</w:t>
      </w:r>
      <w:r w:rsidRPr="00912006">
        <w:rPr>
          <w:rFonts w:ascii="仿宋" w:eastAsia="仿宋" w:hAnsi="仿宋"/>
          <w:sz w:val="24"/>
          <w:szCs w:val="24"/>
        </w:rPr>
        <w:t>）</w:t>
      </w:r>
      <w:r w:rsidRPr="00912006">
        <w:rPr>
          <w:rFonts w:ascii="仿宋" w:eastAsia="仿宋" w:hAnsi="仿宋" w:hint="eastAsia"/>
          <w:sz w:val="24"/>
          <w:szCs w:val="24"/>
        </w:rPr>
        <w:t>基金转换</w:t>
      </w:r>
    </w:p>
    <w:p w14:paraId="1C458648"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基金管理人可以根据相关法律法规以及本基金合同的规定决定开办本基金与基金管理人管理的其他基金之间的转换业务，基金转换可以收取一定的转换费。基金转换的相关业务规则由注册登记机构根据相关法律法规及本基金合同的规定制定。</w:t>
      </w:r>
    </w:p>
    <w:p w14:paraId="323D3E4A"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lastRenderedPageBreak/>
        <w:t>（十六）其他情形</w:t>
      </w:r>
    </w:p>
    <w:p w14:paraId="728B7752" w14:textId="77777777" w:rsidR="00156457" w:rsidRPr="00912006" w:rsidRDefault="00152954">
      <w:pPr>
        <w:spacing w:line="440" w:lineRule="exact"/>
        <w:ind w:firstLine="372"/>
        <w:rPr>
          <w:rFonts w:ascii="仿宋" w:eastAsia="仿宋" w:hAnsi="仿宋"/>
          <w:sz w:val="24"/>
          <w:szCs w:val="24"/>
        </w:rPr>
      </w:pPr>
      <w:r w:rsidRPr="00912006">
        <w:rPr>
          <w:rFonts w:ascii="仿宋" w:eastAsia="仿宋" w:hAnsi="仿宋" w:hint="eastAsia"/>
          <w:sz w:val="24"/>
          <w:szCs w:val="24"/>
        </w:rPr>
        <w:t>基金账户和基金份额的冻结、解冻业务，由注册登记机构办理。基金注册登记机构只受理国家有关机关依法办理以及注册登记机构认可的其他情况的基金账户或基金份额的冻结、解冻。</w:t>
      </w:r>
    </w:p>
    <w:p w14:paraId="6B6D67D8"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基金账户或基金份额被冻结的，被冻结基金份额所产生的权益一并冻结，法律法规、中国证监会或法院判决、仲裁裁决另有规定的除外。当基金份额处于冻结状态时，注册登记机构或其他相关机构应拒绝该部分基金份额的赎回、转出、</w:t>
      </w:r>
      <w:proofErr w:type="gramStart"/>
      <w:r w:rsidRPr="00912006">
        <w:rPr>
          <w:rFonts w:ascii="仿宋" w:eastAsia="仿宋" w:hAnsi="仿宋" w:hint="eastAsia"/>
          <w:sz w:val="24"/>
          <w:szCs w:val="24"/>
        </w:rPr>
        <w:t>非交易</w:t>
      </w:r>
      <w:proofErr w:type="gramEnd"/>
      <w:r w:rsidRPr="00912006">
        <w:rPr>
          <w:rFonts w:ascii="仿宋" w:eastAsia="仿宋" w:hAnsi="仿宋" w:hint="eastAsia"/>
          <w:sz w:val="24"/>
          <w:szCs w:val="24"/>
        </w:rPr>
        <w:t>过户以及基金份额的转托管申请。</w:t>
      </w:r>
    </w:p>
    <w:p w14:paraId="5F35A867" w14:textId="77777777" w:rsidR="00156457" w:rsidRPr="00912006" w:rsidRDefault="00152954">
      <w:pPr>
        <w:pStyle w:val="1"/>
        <w:snapToGrid w:val="0"/>
        <w:spacing w:beforeLines="100" w:before="312" w:afterLines="50" w:after="156" w:line="440" w:lineRule="exact"/>
        <w:jc w:val="center"/>
        <w:rPr>
          <w:rFonts w:ascii="仿宋" w:eastAsia="仿宋" w:hAnsi="仿宋"/>
          <w:sz w:val="24"/>
          <w:szCs w:val="24"/>
        </w:rPr>
      </w:pPr>
      <w:bookmarkStart w:id="25" w:name="_Toc233017916"/>
      <w:bookmarkStart w:id="26" w:name="_Toc520119983"/>
      <w:r w:rsidRPr="00912006">
        <w:rPr>
          <w:rFonts w:ascii="仿宋" w:eastAsia="仿宋" w:hAnsi="仿宋" w:hint="eastAsia"/>
          <w:sz w:val="24"/>
          <w:szCs w:val="24"/>
        </w:rPr>
        <w:t>九、基金当事人的权利和义务</w:t>
      </w:r>
      <w:bookmarkEnd w:id="25"/>
      <w:bookmarkEnd w:id="26"/>
    </w:p>
    <w:p w14:paraId="288A56A7"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（一）基金委托人</w:t>
      </w:r>
    </w:p>
    <w:p w14:paraId="5E2B1956"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1、基金委托人的基本信息</w:t>
      </w:r>
    </w:p>
    <w:p w14:paraId="3677DBD3"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基金委托人自签订本合同起即成为本合同的当事人。基金委托人的详细情况在本合同的“一、合同当事人”页列示。</w:t>
      </w:r>
    </w:p>
    <w:p w14:paraId="2F38F07D"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2、基金委托人的权利</w:t>
      </w:r>
    </w:p>
    <w:p w14:paraId="366EC626"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（1）取得基金财产收益；</w:t>
      </w:r>
    </w:p>
    <w:p w14:paraId="52B4785E"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（2）取得清算后的剩余基金财产；</w:t>
      </w:r>
    </w:p>
    <w:p w14:paraId="707AA2CF"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（3）按照本合同的约定申购、赎回和转让基金份额；</w:t>
      </w:r>
    </w:p>
    <w:p w14:paraId="2BC4D849"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（4）按照本合同约定，参加或申请召集基金份额持有人大会，行使相关职权；</w:t>
      </w:r>
    </w:p>
    <w:p w14:paraId="39AA3060"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（5）监督基金管理人及基金托管人履行投资管理和托管义务的情况；</w:t>
      </w:r>
    </w:p>
    <w:p w14:paraId="510EB422"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（6）按照本合同约定的时间和方式获得基金信息披露资料；</w:t>
      </w:r>
    </w:p>
    <w:p w14:paraId="3C214D59"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（7）因基金管理人、基金托管人违反法律法规或本合同的约定导致合法权益受到损害的，有权得到赔偿；</w:t>
      </w:r>
    </w:p>
    <w:p w14:paraId="64A136BB"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（8）国家有关法律法规及本合同约定的其他权利。</w:t>
      </w:r>
    </w:p>
    <w:p w14:paraId="17BD9740"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3、基金委托人的义务</w:t>
      </w:r>
    </w:p>
    <w:p w14:paraId="5F603AA1"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（1）认真阅读基金合同，保证投资资金的来源及用途合法；</w:t>
      </w:r>
    </w:p>
    <w:p w14:paraId="09B61E2A"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（2）接受合格投资者确认程序，如实填写风险识别能力和承担能力调查问卷，如实承诺资产或者收入情况，并对其真实性、准确性和完整性负责，承诺为合格投资者，法律法规另有规定的从其规定执行；</w:t>
      </w:r>
    </w:p>
    <w:p w14:paraId="2AAFE569"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（3）以合伙企业、契约等非法人形式汇集多数投资者资金直接或者间接投</w:t>
      </w:r>
      <w:r w:rsidRPr="00912006">
        <w:rPr>
          <w:rFonts w:ascii="仿宋" w:eastAsia="仿宋" w:hAnsi="仿宋" w:hint="eastAsia"/>
          <w:sz w:val="24"/>
          <w:szCs w:val="24"/>
        </w:rPr>
        <w:lastRenderedPageBreak/>
        <w:t>资于本基金的，应向基金管理人充分披露上述情况及最终投资者的信息，但符合《私募办法》第十三条规定的除外；</w:t>
      </w:r>
    </w:p>
    <w:p w14:paraId="3900B0CE"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（4）认真阅读并签署风险揭示书，法律法规另有规定的从其规定执行；</w:t>
      </w:r>
    </w:p>
    <w:p w14:paraId="6A8BA97F"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（5）按照本合同约定缴纳基金份额的认购、申购款项，承担本合同约定的管理费、托管费及其他相关费用；</w:t>
      </w:r>
    </w:p>
    <w:p w14:paraId="0AF2651A"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（6）按照本合同约定承担基金的投资损失；</w:t>
      </w:r>
    </w:p>
    <w:p w14:paraId="101D4282"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（7）及时、全面、准确地向基金管理人告知其投资目的、投资偏好、投资限制、财产收入和风险承受能力等基本情况；</w:t>
      </w:r>
    </w:p>
    <w:p w14:paraId="4D8D2135"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（8）向基金管理人或募集机构提供法律法规规定的信息资料及身份证明文件，配合基金管理人或其募集机构的尽职调查、投资者适当性管理和反洗钱工作；</w:t>
      </w:r>
    </w:p>
    <w:p w14:paraId="3A3FDFFF"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（9）保守商业秘密，不得泄露私募基金的投资计划或意向等；</w:t>
      </w:r>
    </w:p>
    <w:p w14:paraId="3F810923"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（10）不得违反本合同的约定干涉基金管理人的投资行为；</w:t>
      </w:r>
    </w:p>
    <w:p w14:paraId="544852D7"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（11）不得从事任何有损本基金及其委托人、基金管理人管理的其他基金资产及基金托管人托管的其他基金资产合法权益的活动；</w:t>
      </w:r>
    </w:p>
    <w:p w14:paraId="759ED4C0"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（12）返还在基金交易过程中因任何原因获得不当得利；</w:t>
      </w:r>
    </w:p>
    <w:p w14:paraId="6954B100"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（1</w:t>
      </w:r>
      <w:r w:rsidRPr="00912006">
        <w:rPr>
          <w:rFonts w:ascii="仿宋" w:eastAsia="仿宋" w:hAnsi="仿宋"/>
          <w:sz w:val="24"/>
          <w:szCs w:val="24"/>
        </w:rPr>
        <w:t>3</w:t>
      </w:r>
      <w:r w:rsidRPr="00912006">
        <w:rPr>
          <w:rFonts w:ascii="仿宋" w:eastAsia="仿宋" w:hAnsi="仿宋" w:hint="eastAsia"/>
          <w:sz w:val="24"/>
          <w:szCs w:val="24"/>
        </w:rPr>
        <w:t>）谨慎关注自己的财产变动情况，保持自己的电话、电子邮件等通讯方式畅通，并及时查阅网站公告；</w:t>
      </w:r>
    </w:p>
    <w:p w14:paraId="71173286"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（1</w:t>
      </w:r>
      <w:r w:rsidRPr="00912006">
        <w:rPr>
          <w:rFonts w:ascii="仿宋" w:eastAsia="仿宋" w:hAnsi="仿宋"/>
          <w:sz w:val="24"/>
          <w:szCs w:val="24"/>
        </w:rPr>
        <w:t>4</w:t>
      </w:r>
      <w:r w:rsidRPr="00912006">
        <w:rPr>
          <w:rFonts w:ascii="仿宋" w:eastAsia="仿宋" w:hAnsi="仿宋" w:hint="eastAsia"/>
          <w:sz w:val="24"/>
          <w:szCs w:val="24"/>
        </w:rPr>
        <w:t>）保证其享有签署包括本合同在内的基金相关文件的权利，并就签署行为已履行必要的批准或授权手续，且履行上述文件不会违反任何对其有约束力的法律法规、公司章程、合同协议的约定；</w:t>
      </w:r>
    </w:p>
    <w:p w14:paraId="21FA439B"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（1</w:t>
      </w:r>
      <w:r w:rsidRPr="00912006">
        <w:rPr>
          <w:rFonts w:ascii="仿宋" w:eastAsia="仿宋" w:hAnsi="仿宋"/>
          <w:sz w:val="24"/>
          <w:szCs w:val="24"/>
        </w:rPr>
        <w:t>5</w:t>
      </w:r>
      <w:r w:rsidRPr="00912006">
        <w:rPr>
          <w:rFonts w:ascii="仿宋" w:eastAsia="仿宋" w:hAnsi="仿宋" w:hint="eastAsia"/>
          <w:sz w:val="24"/>
          <w:szCs w:val="24"/>
        </w:rPr>
        <w:t>）委托人以电子签名方式签署本合同及其附件的，应当妥善保管与身份认证有关的设备、资料以及登录密码、交易密码等相关信息，委托人通过有效身份验证措施登录相关网络系统后的所有操作均视同委托人本人行为，委托人应当承担由此产生的一切民事责任和法律后果；</w:t>
      </w:r>
    </w:p>
    <w:p w14:paraId="19004DC7"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（1</w:t>
      </w:r>
      <w:r w:rsidRPr="00912006">
        <w:rPr>
          <w:rFonts w:ascii="仿宋" w:eastAsia="仿宋" w:hAnsi="仿宋"/>
          <w:sz w:val="24"/>
          <w:szCs w:val="24"/>
        </w:rPr>
        <w:t>6</w:t>
      </w:r>
      <w:r w:rsidRPr="00912006">
        <w:rPr>
          <w:rFonts w:ascii="仿宋" w:eastAsia="仿宋" w:hAnsi="仿宋" w:hint="eastAsia"/>
          <w:sz w:val="24"/>
          <w:szCs w:val="24"/>
        </w:rPr>
        <w:t>）国家有关法律法规规定及本合同约定的其他义务。</w:t>
      </w:r>
    </w:p>
    <w:p w14:paraId="3BB4952C"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（二）基金管理人</w:t>
      </w:r>
    </w:p>
    <w:p w14:paraId="19CB9693" w14:textId="77777777" w:rsidR="00156457" w:rsidRPr="00912006" w:rsidRDefault="00152954">
      <w:pPr>
        <w:snapToGrid w:val="0"/>
        <w:spacing w:line="440" w:lineRule="exact"/>
        <w:ind w:firstLineChars="227" w:firstLine="545"/>
        <w:rPr>
          <w:rFonts w:ascii="仿宋" w:eastAsia="仿宋" w:hAnsi="仿宋"/>
          <w:sz w:val="24"/>
          <w:szCs w:val="24"/>
        </w:rPr>
      </w:pPr>
      <w:r w:rsidRPr="00912006">
        <w:rPr>
          <w:rFonts w:ascii="仿宋" w:eastAsia="仿宋" w:hAnsi="仿宋" w:hint="eastAsia"/>
          <w:sz w:val="24"/>
          <w:szCs w:val="24"/>
        </w:rPr>
        <w:t>1、基金管理人的基本信息</w:t>
      </w:r>
    </w:p>
    <w:p w14:paraId="325C33DC" w14:textId="77777777" w:rsidR="00156457" w:rsidRPr="00912006" w:rsidRDefault="00152954">
      <w:pPr>
        <w:snapToGrid w:val="0"/>
        <w:spacing w:line="440" w:lineRule="exact"/>
        <w:ind w:firstLineChars="227" w:firstLine="545"/>
        <w:rPr>
          <w:rFonts w:ascii="仿宋" w:eastAsia="仿宋" w:hAnsi="仿宋"/>
          <w:bCs/>
          <w:sz w:val="24"/>
          <w:szCs w:val="24"/>
          <w:u w:val="single"/>
          <w:lang w:val="en-GB"/>
        </w:rPr>
      </w:pPr>
      <w:r w:rsidRPr="00912006">
        <w:rPr>
          <w:rFonts w:ascii="仿宋" w:eastAsia="仿宋" w:hAnsi="仿宋" w:hint="eastAsia"/>
          <w:sz w:val="24"/>
          <w:szCs w:val="24"/>
        </w:rPr>
        <w:t>名称：上海珠池资产管理有限公司</w:t>
      </w:r>
    </w:p>
    <w:p w14:paraId="163E4A14" w14:textId="77777777" w:rsidR="00156457" w:rsidRPr="00912006" w:rsidRDefault="00152954">
      <w:pPr>
        <w:snapToGrid w:val="0"/>
        <w:spacing w:line="440" w:lineRule="exact"/>
        <w:ind w:firstLineChars="227" w:firstLine="545"/>
        <w:rPr>
          <w:rFonts w:ascii="仿宋" w:eastAsia="仿宋" w:hAnsi="仿宋"/>
          <w:sz w:val="24"/>
          <w:szCs w:val="24"/>
        </w:rPr>
      </w:pPr>
      <w:r w:rsidRPr="00912006">
        <w:rPr>
          <w:rFonts w:ascii="仿宋" w:eastAsia="仿宋" w:hAnsi="仿宋" w:hint="eastAsia"/>
          <w:sz w:val="24"/>
          <w:szCs w:val="24"/>
        </w:rPr>
        <w:t>住所：上海市</w:t>
      </w:r>
      <w:proofErr w:type="gramStart"/>
      <w:r w:rsidRPr="00912006">
        <w:rPr>
          <w:rFonts w:ascii="仿宋" w:eastAsia="仿宋" w:hAnsi="仿宋" w:hint="eastAsia"/>
          <w:sz w:val="24"/>
          <w:szCs w:val="24"/>
        </w:rPr>
        <w:t>虹口区虹口区</w:t>
      </w:r>
      <w:proofErr w:type="gramEnd"/>
      <w:r w:rsidRPr="00912006">
        <w:rPr>
          <w:rFonts w:ascii="仿宋" w:eastAsia="仿宋" w:hAnsi="仿宋" w:hint="eastAsia"/>
          <w:sz w:val="24"/>
          <w:szCs w:val="24"/>
        </w:rPr>
        <w:t>保定路450号9幢346室</w:t>
      </w:r>
    </w:p>
    <w:p w14:paraId="6EAC9BDB" w14:textId="77777777" w:rsidR="00156457" w:rsidRPr="00912006" w:rsidRDefault="00152954">
      <w:pPr>
        <w:snapToGrid w:val="0"/>
        <w:spacing w:line="440" w:lineRule="exact"/>
        <w:ind w:firstLineChars="227" w:firstLine="545"/>
        <w:rPr>
          <w:rFonts w:ascii="仿宋" w:eastAsia="仿宋" w:hAnsi="仿宋"/>
          <w:sz w:val="24"/>
          <w:szCs w:val="24"/>
        </w:rPr>
      </w:pPr>
      <w:r w:rsidRPr="00912006">
        <w:rPr>
          <w:rFonts w:ascii="仿宋" w:eastAsia="仿宋" w:hAnsi="仿宋" w:hint="eastAsia"/>
          <w:sz w:val="24"/>
          <w:szCs w:val="24"/>
        </w:rPr>
        <w:t>通讯地址：上海市浦东</w:t>
      </w:r>
      <w:proofErr w:type="gramStart"/>
      <w:r w:rsidRPr="00912006">
        <w:rPr>
          <w:rFonts w:ascii="仿宋" w:eastAsia="仿宋" w:hAnsi="仿宋" w:hint="eastAsia"/>
          <w:sz w:val="24"/>
          <w:szCs w:val="24"/>
        </w:rPr>
        <w:t>新区银</w:t>
      </w:r>
      <w:proofErr w:type="gramEnd"/>
      <w:r w:rsidRPr="00912006">
        <w:rPr>
          <w:rFonts w:ascii="仿宋" w:eastAsia="仿宋" w:hAnsi="仿宋" w:hint="eastAsia"/>
          <w:sz w:val="24"/>
          <w:szCs w:val="24"/>
        </w:rPr>
        <w:t>城中路488号太平金融大厦2104</w:t>
      </w:r>
    </w:p>
    <w:p w14:paraId="6EE42268" w14:textId="6AFC6E9C" w:rsidR="00156457" w:rsidRPr="00912006" w:rsidRDefault="00152954">
      <w:pPr>
        <w:snapToGrid w:val="0"/>
        <w:spacing w:line="440" w:lineRule="exact"/>
        <w:ind w:firstLineChars="227" w:firstLine="545"/>
        <w:rPr>
          <w:rFonts w:ascii="仿宋" w:eastAsia="仿宋" w:hAnsi="仿宋"/>
          <w:sz w:val="24"/>
          <w:szCs w:val="24"/>
        </w:rPr>
      </w:pPr>
      <w:r w:rsidRPr="00912006">
        <w:rPr>
          <w:rFonts w:ascii="仿宋" w:eastAsia="仿宋" w:hAnsi="仿宋" w:hint="eastAsia"/>
          <w:sz w:val="24"/>
          <w:szCs w:val="24"/>
        </w:rPr>
        <w:t>法定代表人/执行事务合伙人委派代表或授权代表：</w:t>
      </w:r>
      <w:proofErr w:type="gramStart"/>
      <w:r w:rsidR="0073341F" w:rsidRPr="00912006">
        <w:rPr>
          <w:rFonts w:ascii="仿宋" w:eastAsia="仿宋" w:hAnsi="仿宋" w:hint="eastAsia"/>
          <w:sz w:val="24"/>
          <w:szCs w:val="24"/>
        </w:rPr>
        <w:t>路志刚</w:t>
      </w:r>
      <w:proofErr w:type="gramEnd"/>
    </w:p>
    <w:p w14:paraId="4108E7BE" w14:textId="5833FDF8" w:rsidR="00156457" w:rsidRPr="00912006" w:rsidRDefault="00152954">
      <w:pPr>
        <w:snapToGrid w:val="0"/>
        <w:spacing w:line="440" w:lineRule="exact"/>
        <w:ind w:firstLineChars="227" w:firstLine="545"/>
        <w:rPr>
          <w:rFonts w:ascii="仿宋" w:eastAsia="仿宋" w:hAnsi="仿宋"/>
          <w:sz w:val="24"/>
          <w:szCs w:val="24"/>
        </w:rPr>
      </w:pPr>
      <w:r w:rsidRPr="00912006">
        <w:rPr>
          <w:rFonts w:ascii="仿宋" w:eastAsia="仿宋" w:hAnsi="仿宋" w:hint="eastAsia"/>
          <w:sz w:val="24"/>
          <w:szCs w:val="24"/>
        </w:rPr>
        <w:lastRenderedPageBreak/>
        <w:t>联系人：</w:t>
      </w:r>
      <w:r w:rsidR="003B6941" w:rsidRPr="00912006">
        <w:rPr>
          <w:rFonts w:ascii="仿宋" w:eastAsia="仿宋" w:hAnsi="仿宋" w:hint="eastAsia"/>
          <w:sz w:val="24"/>
          <w:szCs w:val="24"/>
        </w:rPr>
        <w:t>陈子晗</w:t>
      </w:r>
    </w:p>
    <w:p w14:paraId="0DAF3686" w14:textId="77777777" w:rsidR="00156457" w:rsidRPr="00912006" w:rsidRDefault="00152954">
      <w:pPr>
        <w:snapToGrid w:val="0"/>
        <w:spacing w:line="440" w:lineRule="exact"/>
        <w:ind w:firstLineChars="227" w:firstLine="545"/>
        <w:rPr>
          <w:rFonts w:ascii="仿宋" w:eastAsia="仿宋" w:hAnsi="仿宋"/>
          <w:sz w:val="24"/>
          <w:szCs w:val="24"/>
        </w:rPr>
      </w:pPr>
      <w:r w:rsidRPr="00912006">
        <w:rPr>
          <w:rFonts w:ascii="仿宋" w:eastAsia="仿宋" w:hAnsi="仿宋" w:hint="eastAsia"/>
          <w:sz w:val="24"/>
          <w:szCs w:val="24"/>
        </w:rPr>
        <w:t>联系电话：(021) 6886 9902</w:t>
      </w:r>
    </w:p>
    <w:p w14:paraId="15CB65A2" w14:textId="77777777" w:rsidR="00156457" w:rsidRPr="00912006" w:rsidRDefault="00152954">
      <w:pPr>
        <w:snapToGrid w:val="0"/>
        <w:spacing w:line="440" w:lineRule="exact"/>
        <w:ind w:firstLineChars="250" w:firstLine="600"/>
        <w:rPr>
          <w:rFonts w:ascii="仿宋" w:eastAsia="仿宋" w:hAnsi="仿宋"/>
          <w:sz w:val="24"/>
          <w:szCs w:val="24"/>
        </w:rPr>
      </w:pPr>
      <w:r w:rsidRPr="00912006">
        <w:rPr>
          <w:rFonts w:ascii="仿宋" w:eastAsia="仿宋" w:hAnsi="仿宋" w:hint="eastAsia"/>
          <w:sz w:val="24"/>
          <w:szCs w:val="24"/>
        </w:rPr>
        <w:t>2、基金管理人的权利</w:t>
      </w:r>
    </w:p>
    <w:p w14:paraId="3706BF1C"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（1）按照本合同的约定，独立管理和运用基金财产；</w:t>
      </w:r>
    </w:p>
    <w:p w14:paraId="18DE650C"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（2）按照本合同的约定，及时、足额获得基金管理人管理费用及业绩报酬（若有）；</w:t>
      </w:r>
    </w:p>
    <w:p w14:paraId="26D748F7"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（3）按照有关规定及本合同约定行使因基金财产投资所产生的权利；</w:t>
      </w:r>
    </w:p>
    <w:p w14:paraId="2C16E9C6"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（4）根据本合同及其他有关规定，监督基金托管人；对于基金托管人违反本合同或有关法律法规规定、对基金财产及其他当事人的利益造成重大损失的，应当及时采取措施制止；</w:t>
      </w:r>
    </w:p>
    <w:p w14:paraId="061313B2"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（5）自行销售或者委托有基金销售资格的机构销售本机构发起设立和管理的基金，制定和调整有关基金销售的业务规则，并对销售机构的销售行为进行必要的监督；</w:t>
      </w:r>
    </w:p>
    <w:p w14:paraId="24E74113"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（6）</w:t>
      </w:r>
      <w:bookmarkStart w:id="27" w:name="OLE_LINK81"/>
      <w:bookmarkStart w:id="28" w:name="OLE_LINK75"/>
      <w:r w:rsidRPr="00912006">
        <w:rPr>
          <w:rFonts w:ascii="仿宋" w:eastAsia="仿宋" w:hAnsi="仿宋" w:hint="eastAsia"/>
          <w:sz w:val="24"/>
          <w:szCs w:val="24"/>
        </w:rPr>
        <w:t>基金管理人为保护投资者权益</w:t>
      </w:r>
      <w:bookmarkEnd w:id="27"/>
      <w:bookmarkEnd w:id="28"/>
      <w:r w:rsidRPr="00912006">
        <w:rPr>
          <w:rFonts w:ascii="仿宋" w:eastAsia="仿宋" w:hAnsi="仿宋" w:hint="eastAsia"/>
          <w:sz w:val="24"/>
          <w:szCs w:val="24"/>
        </w:rPr>
        <w:t>，可以在法律法规规定范围内，根据市场情况对本基金的认购、申购业务规则（包括基金总规模、单个基金投资者首次净认购/申购金额、每次追加净认购/申购金额及持有的本基金总金额限制）进行调整，以及增加本基金的基金份额净值小数点保留位数；</w:t>
      </w:r>
    </w:p>
    <w:p w14:paraId="56B82C39"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（7）以基金管理人的名义，代表私募基金与其他第三方签署基金投资相关协议文件、进行相关权属变更登记、行使诉讼权利或者实施其他法律行为；</w:t>
      </w:r>
    </w:p>
    <w:p w14:paraId="72857AFE"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（8）国家有关法律法规规定及本合同约定的其他权利。</w:t>
      </w:r>
    </w:p>
    <w:p w14:paraId="05CC5EE2" w14:textId="77777777" w:rsidR="00156457" w:rsidRPr="00912006" w:rsidRDefault="00152954">
      <w:pPr>
        <w:snapToGrid w:val="0"/>
        <w:spacing w:line="440" w:lineRule="exact"/>
        <w:ind w:firstLineChars="250" w:firstLine="600"/>
        <w:rPr>
          <w:rFonts w:ascii="仿宋" w:eastAsia="仿宋" w:hAnsi="仿宋"/>
          <w:sz w:val="24"/>
          <w:szCs w:val="24"/>
        </w:rPr>
      </w:pPr>
      <w:r w:rsidRPr="00912006">
        <w:rPr>
          <w:rFonts w:ascii="仿宋" w:eastAsia="仿宋" w:hAnsi="仿宋" w:hint="eastAsia"/>
          <w:sz w:val="24"/>
          <w:szCs w:val="24"/>
        </w:rPr>
        <w:t>3、基金管理人的义务</w:t>
      </w:r>
    </w:p>
    <w:p w14:paraId="0C60BA47"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（1）履行基金管理人登记和办理基金的备案手续；</w:t>
      </w:r>
    </w:p>
    <w:p w14:paraId="75D6F5C7"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（2）按照诚实信用、勤勉尽责的原则履行受托人义务，并根据法律法规规定与本合同的约定管理和运用基金财产；</w:t>
      </w:r>
    </w:p>
    <w:p w14:paraId="529FD824"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（3）制作调查问卷，对投资者的风险识别能力和风险承担能力进行评估，向符合法律法规规定的合格投资者非公开募集资金；</w:t>
      </w:r>
    </w:p>
    <w:p w14:paraId="5933B8DD"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（4）制作风险揭示书，向投资者充分揭示相关风险；</w:t>
      </w:r>
    </w:p>
    <w:p w14:paraId="3047E3AF"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（5）配备足够的具有专业能力的人员进行投资分析、决策，以专业化的经营方式管理和运作基金财产；</w:t>
      </w:r>
    </w:p>
    <w:p w14:paraId="50F66B8B"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（6）建立健全内部风险控制、监察与稽核、财务管理及人事管理等制度，保证所管理的基金财产与其管理的其他基金财产和基金管理人的固有财产相互</w:t>
      </w:r>
      <w:r w:rsidRPr="00912006">
        <w:rPr>
          <w:rFonts w:ascii="仿宋" w:eastAsia="仿宋" w:hAnsi="仿宋" w:hint="eastAsia"/>
          <w:sz w:val="24"/>
          <w:szCs w:val="24"/>
        </w:rPr>
        <w:lastRenderedPageBreak/>
        <w:t>独立，对所管理的不同财产分别管理，分别记账，分别投资；</w:t>
      </w:r>
    </w:p>
    <w:p w14:paraId="18888B77"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（7）不得利用基金财产或者职务之便，为本人或者委托人以外的人牟取利益，进行利益输送；</w:t>
      </w:r>
    </w:p>
    <w:p w14:paraId="495B1126"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（8）自行担任或者委托其他机构担任基金的注册登记机构，委托其他注册登记机构办理注册登记业务时，对注册登记机构的行为进行必要的监督；</w:t>
      </w:r>
    </w:p>
    <w:p w14:paraId="45ADAC21"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（9）除依据法律法规或本合同另有约定外，不得委托第三人运作基金财产；</w:t>
      </w:r>
    </w:p>
    <w:p w14:paraId="32B15936"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（10）按规定开立和注销基金财产的证券账户、期货账户等投资所需账户；</w:t>
      </w:r>
    </w:p>
    <w:p w14:paraId="58B843AF"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（11）按照本合同的约定接受基金委托人和基金托管人的监督；</w:t>
      </w:r>
    </w:p>
    <w:p w14:paraId="30096CF6"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（12）根据法律法规规定与本合同的约定，向基金委托人进行必要的信息披露，揭示本基金资产运作情况，包括披露基金业绩信息、编制和向委托人提供基金定期报告等；</w:t>
      </w:r>
    </w:p>
    <w:p w14:paraId="74A5F1C8"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（13）按照合同约定计算并向基金委托人报告基金份额净值；</w:t>
      </w:r>
    </w:p>
    <w:p w14:paraId="1D396C63"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（14）确定基金份额的申购、赎回价格，采取适当、合理的措施确定基金份额交易价格的计算方法符合法律法规的规定和合同的约定；</w:t>
      </w:r>
    </w:p>
    <w:p w14:paraId="3EFFC6A4"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（15）按照本合同约定负责基金会计核算并编制基金财务会计报告；</w:t>
      </w:r>
    </w:p>
    <w:p w14:paraId="75744FA7"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（16）保守商业秘密，不得泄露基金的投资计划、投资意向等，法律法规另有规定的除外；</w:t>
      </w:r>
    </w:p>
    <w:p w14:paraId="0A209DDA"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（17）保存基金投资业务活动的全部会计资料，并妥善保存有关的合同、协议、交易记录及其他相关资料，保存期限自私</w:t>
      </w:r>
      <w:proofErr w:type="gramStart"/>
      <w:r w:rsidRPr="00912006">
        <w:rPr>
          <w:rFonts w:ascii="仿宋" w:eastAsia="仿宋" w:hAnsi="仿宋" w:hint="eastAsia"/>
          <w:sz w:val="24"/>
          <w:szCs w:val="24"/>
        </w:rPr>
        <w:t>募</w:t>
      </w:r>
      <w:proofErr w:type="gramEnd"/>
      <w:r w:rsidRPr="00912006">
        <w:rPr>
          <w:rFonts w:ascii="仿宋" w:eastAsia="仿宋" w:hAnsi="仿宋" w:hint="eastAsia"/>
          <w:sz w:val="24"/>
          <w:szCs w:val="24"/>
        </w:rPr>
        <w:t>基金清算终止之日起不得少于</w:t>
      </w:r>
      <w:r w:rsidRPr="00912006">
        <w:rPr>
          <w:rFonts w:ascii="仿宋" w:eastAsia="仿宋" w:hAnsi="仿宋"/>
          <w:sz w:val="24"/>
          <w:szCs w:val="24"/>
        </w:rPr>
        <w:t>10年</w:t>
      </w:r>
      <w:r w:rsidRPr="00912006">
        <w:rPr>
          <w:rFonts w:ascii="仿宋" w:eastAsia="仿宋" w:hAnsi="仿宋" w:hint="eastAsia"/>
          <w:sz w:val="24"/>
          <w:szCs w:val="24"/>
        </w:rPr>
        <w:t>，法律法规另有规定的，从其规定；</w:t>
      </w:r>
    </w:p>
    <w:p w14:paraId="20546221"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（18）公平对待所管理的不同财产，不得从事任何有损基金财产及其他当事人利益的活动；</w:t>
      </w:r>
    </w:p>
    <w:p w14:paraId="60454CBA"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（19）按照基金合同的约定确定基金收益分配方案，及时向基金委托人分配收益；</w:t>
      </w:r>
    </w:p>
    <w:p w14:paraId="5D9D5303"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（20）组织并参加基金财产清算小组，参与基金财产的保管、清理、估价、变现和分配；</w:t>
      </w:r>
    </w:p>
    <w:p w14:paraId="778672F4"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（21）建立并保存基金份额持有人名册</w:t>
      </w:r>
      <w:r w:rsidRPr="00912006">
        <w:rPr>
          <w:rFonts w:ascii="仿宋" w:eastAsia="仿宋" w:hAnsi="仿宋"/>
          <w:sz w:val="24"/>
          <w:szCs w:val="24"/>
        </w:rPr>
        <w:t>，按规定向基金托管人提供基金份额持有人名册资料</w:t>
      </w:r>
      <w:r w:rsidRPr="00912006">
        <w:rPr>
          <w:rFonts w:ascii="仿宋" w:eastAsia="仿宋" w:hAnsi="仿宋" w:hint="eastAsia"/>
          <w:sz w:val="24"/>
          <w:szCs w:val="24"/>
        </w:rPr>
        <w:t>；</w:t>
      </w:r>
    </w:p>
    <w:p w14:paraId="7BF4E4D0" w14:textId="77777777" w:rsidR="00156457" w:rsidRPr="00912006" w:rsidRDefault="00152954">
      <w:pPr>
        <w:snapToGrid w:val="0"/>
        <w:spacing w:line="440" w:lineRule="exact"/>
        <w:ind w:firstLineChars="200" w:firstLine="480"/>
        <w:rPr>
          <w:rFonts w:ascii="仿宋" w:eastAsia="仿宋" w:hAnsi="仿宋"/>
          <w:b/>
          <w:sz w:val="24"/>
          <w:szCs w:val="24"/>
        </w:rPr>
      </w:pPr>
      <w:r w:rsidRPr="00912006">
        <w:rPr>
          <w:rFonts w:ascii="仿宋" w:eastAsia="仿宋" w:hAnsi="仿宋" w:hint="eastAsia"/>
          <w:sz w:val="24"/>
          <w:szCs w:val="24"/>
        </w:rPr>
        <w:t>（</w:t>
      </w:r>
      <w:r w:rsidRPr="00912006">
        <w:rPr>
          <w:rFonts w:ascii="仿宋" w:eastAsia="仿宋" w:hAnsi="仿宋"/>
          <w:sz w:val="24"/>
          <w:szCs w:val="24"/>
        </w:rPr>
        <w:t>2</w:t>
      </w:r>
      <w:r w:rsidRPr="00912006">
        <w:rPr>
          <w:rFonts w:ascii="仿宋" w:eastAsia="仿宋" w:hAnsi="仿宋" w:hint="eastAsia"/>
          <w:sz w:val="24"/>
          <w:szCs w:val="24"/>
        </w:rPr>
        <w:t>2）授权并确保证券</w:t>
      </w:r>
      <w:r w:rsidRPr="00912006">
        <w:rPr>
          <w:rFonts w:ascii="仿宋" w:eastAsia="仿宋" w:hAnsi="仿宋"/>
          <w:sz w:val="24"/>
          <w:szCs w:val="24"/>
        </w:rPr>
        <w:t>/期货经纪</w:t>
      </w:r>
      <w:r w:rsidRPr="00912006">
        <w:rPr>
          <w:rFonts w:ascii="仿宋" w:eastAsia="仿宋" w:hAnsi="仿宋" w:hint="eastAsia"/>
          <w:sz w:val="24"/>
          <w:szCs w:val="24"/>
        </w:rPr>
        <w:t>商、交易对手以及相关交易清算机构</w:t>
      </w:r>
      <w:r w:rsidRPr="00912006">
        <w:rPr>
          <w:rFonts w:ascii="仿宋" w:eastAsia="仿宋" w:hAnsi="仿宋"/>
          <w:sz w:val="24"/>
          <w:szCs w:val="24"/>
        </w:rPr>
        <w:t>及时向</w:t>
      </w:r>
      <w:r w:rsidRPr="00912006">
        <w:rPr>
          <w:rFonts w:ascii="仿宋" w:eastAsia="仿宋" w:hAnsi="仿宋" w:hint="eastAsia"/>
          <w:sz w:val="24"/>
          <w:szCs w:val="24"/>
        </w:rPr>
        <w:t>基金托管人、行政服务机构发送结算数据、对账单等估值所需的资料；</w:t>
      </w:r>
    </w:p>
    <w:p w14:paraId="7CFAE83C"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w:t>
      </w:r>
      <w:r w:rsidRPr="00912006">
        <w:rPr>
          <w:rFonts w:ascii="仿宋" w:eastAsia="仿宋" w:hAnsi="仿宋"/>
          <w:sz w:val="24"/>
          <w:szCs w:val="24"/>
        </w:rPr>
        <w:t>2</w:t>
      </w:r>
      <w:r w:rsidRPr="00912006">
        <w:rPr>
          <w:rFonts w:ascii="仿宋" w:eastAsia="仿宋" w:hAnsi="仿宋" w:hint="eastAsia"/>
          <w:sz w:val="24"/>
          <w:szCs w:val="24"/>
        </w:rPr>
        <w:t>3）基金管理人应确保本基金宣传资料真实、准确、完整，不得进行虚假</w:t>
      </w:r>
      <w:r w:rsidRPr="00912006">
        <w:rPr>
          <w:rFonts w:ascii="仿宋" w:eastAsia="仿宋" w:hAnsi="仿宋" w:hint="eastAsia"/>
          <w:sz w:val="24"/>
          <w:szCs w:val="24"/>
        </w:rPr>
        <w:lastRenderedPageBreak/>
        <w:t>宣传。基金管理</w:t>
      </w:r>
      <w:proofErr w:type="gramStart"/>
      <w:r w:rsidRPr="00912006">
        <w:rPr>
          <w:rFonts w:ascii="仿宋" w:eastAsia="仿宋" w:hAnsi="仿宋" w:hint="eastAsia"/>
          <w:sz w:val="24"/>
          <w:szCs w:val="24"/>
        </w:rPr>
        <w:t>人制</w:t>
      </w:r>
      <w:proofErr w:type="gramEnd"/>
      <w:r w:rsidRPr="00912006">
        <w:rPr>
          <w:rFonts w:ascii="仿宋" w:eastAsia="仿宋" w:hAnsi="仿宋" w:hint="eastAsia"/>
          <w:sz w:val="24"/>
          <w:szCs w:val="24"/>
        </w:rPr>
        <w:t>作的宣传材料涉及基金托管人的，仅可表述为“中信证券为本产品的基金托管人”，不得以基金托管人名义进行任何其他宣传，基金托管人有权对基金管理人及本基金宣传材料进行检查，基金管理人违反上述约定的，基金托管人有权向基金管理人要求承担责任；</w:t>
      </w:r>
    </w:p>
    <w:p w14:paraId="40AC3C8F"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w:t>
      </w:r>
      <w:r w:rsidRPr="00912006">
        <w:rPr>
          <w:rFonts w:ascii="仿宋" w:eastAsia="仿宋" w:hAnsi="仿宋"/>
          <w:sz w:val="24"/>
          <w:szCs w:val="24"/>
        </w:rPr>
        <w:t>2</w:t>
      </w:r>
      <w:r w:rsidRPr="00912006">
        <w:rPr>
          <w:rFonts w:ascii="仿宋" w:eastAsia="仿宋" w:hAnsi="仿宋" w:hint="eastAsia"/>
          <w:sz w:val="24"/>
          <w:szCs w:val="24"/>
        </w:rPr>
        <w:t>4</w:t>
      </w:r>
      <w:r w:rsidRPr="00912006">
        <w:rPr>
          <w:rFonts w:ascii="仿宋" w:eastAsia="仿宋" w:hAnsi="仿宋"/>
          <w:sz w:val="24"/>
          <w:szCs w:val="24"/>
        </w:rPr>
        <w:t>）本合同采用纸质合同</w:t>
      </w:r>
      <w:r w:rsidRPr="00912006">
        <w:rPr>
          <w:rFonts w:ascii="仿宋" w:eastAsia="仿宋" w:hAnsi="仿宋" w:hint="eastAsia"/>
          <w:sz w:val="24"/>
          <w:szCs w:val="24"/>
        </w:rPr>
        <w:t>签署</w:t>
      </w:r>
      <w:r w:rsidRPr="00912006">
        <w:rPr>
          <w:rFonts w:ascii="仿宋" w:eastAsia="仿宋" w:hAnsi="仿宋"/>
          <w:sz w:val="24"/>
          <w:szCs w:val="24"/>
        </w:rPr>
        <w:t>的，</w:t>
      </w:r>
      <w:r w:rsidRPr="00912006">
        <w:rPr>
          <w:rFonts w:ascii="仿宋" w:eastAsia="仿宋" w:hAnsi="仿宋" w:hint="eastAsia"/>
          <w:sz w:val="24"/>
          <w:szCs w:val="24"/>
        </w:rPr>
        <w:t>基金管理人应</w:t>
      </w:r>
      <w:r w:rsidRPr="00912006">
        <w:rPr>
          <w:rFonts w:ascii="仿宋" w:eastAsia="仿宋" w:hAnsi="仿宋"/>
          <w:sz w:val="24"/>
          <w:szCs w:val="24"/>
        </w:rPr>
        <w:t>妥善保管并按基金托管人要求及</w:t>
      </w:r>
      <w:r w:rsidRPr="00912006">
        <w:rPr>
          <w:rFonts w:ascii="仿宋" w:eastAsia="仿宋" w:hAnsi="仿宋" w:hint="eastAsia"/>
          <w:sz w:val="24"/>
          <w:szCs w:val="24"/>
        </w:rPr>
        <w:t>时向基金托管人移交基金投资者签署的纸质基金合同原件，如采用电子签名方式签署的，应向基金托管人移交基金管理人已签署的纸质基金合同（若有），及时向基金托管人发送基金投资者电子签署记录及电子签署合同文档（以下简称“电子合同数据”），并应确保</w:t>
      </w:r>
      <w:r w:rsidRPr="00912006">
        <w:rPr>
          <w:rFonts w:ascii="仿宋" w:eastAsia="仿宋" w:hAnsi="仿宋"/>
          <w:sz w:val="24"/>
          <w:szCs w:val="24"/>
        </w:rPr>
        <w:t>投资者以电子签名方式签署的合同</w:t>
      </w:r>
      <w:r w:rsidRPr="00912006">
        <w:rPr>
          <w:rFonts w:ascii="仿宋" w:eastAsia="仿宋" w:hAnsi="仿宋" w:hint="eastAsia"/>
          <w:sz w:val="24"/>
          <w:szCs w:val="24"/>
        </w:rPr>
        <w:t>内容与基金管理人签署的纸质合同（若有）内容</w:t>
      </w:r>
      <w:r w:rsidRPr="00912006">
        <w:rPr>
          <w:rFonts w:ascii="仿宋" w:eastAsia="仿宋" w:hAnsi="仿宋"/>
          <w:sz w:val="24"/>
          <w:szCs w:val="24"/>
        </w:rPr>
        <w:t>保持一致</w:t>
      </w:r>
      <w:r w:rsidRPr="00912006">
        <w:rPr>
          <w:rFonts w:ascii="仿宋" w:eastAsia="仿宋" w:hAnsi="仿宋" w:hint="eastAsia"/>
          <w:sz w:val="24"/>
          <w:szCs w:val="24"/>
        </w:rPr>
        <w:t>；因基金管理人未及时发送基金合同原件及</w:t>
      </w:r>
      <w:r w:rsidRPr="00912006">
        <w:rPr>
          <w:rFonts w:ascii="仿宋" w:eastAsia="仿宋" w:hAnsi="仿宋"/>
          <w:sz w:val="24"/>
          <w:szCs w:val="24"/>
        </w:rPr>
        <w:t>/</w:t>
      </w:r>
      <w:r w:rsidRPr="00912006">
        <w:rPr>
          <w:rFonts w:ascii="仿宋" w:eastAsia="仿宋" w:hAnsi="仿宋" w:hint="eastAsia"/>
          <w:sz w:val="24"/>
          <w:szCs w:val="24"/>
        </w:rPr>
        <w:t>或电子合同数据导致基金托管人、基金份额持有人遭受损失或引发纠纷的，基金管理人应予以赔偿并承担全部责任；</w:t>
      </w:r>
    </w:p>
    <w:p w14:paraId="2A9C100B"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（25</w:t>
      </w:r>
      <w:r w:rsidRPr="00912006">
        <w:rPr>
          <w:rFonts w:ascii="仿宋" w:eastAsia="仿宋" w:hAnsi="仿宋"/>
          <w:sz w:val="24"/>
          <w:szCs w:val="24"/>
        </w:rPr>
        <w:t>）本基金发生变更、展期、终止等情形，基金管理人应当按照基金业协会规定进行备案</w:t>
      </w:r>
      <w:r w:rsidRPr="00912006">
        <w:rPr>
          <w:rFonts w:ascii="仿宋" w:eastAsia="仿宋" w:hAnsi="仿宋" w:hint="eastAsia"/>
          <w:sz w:val="24"/>
          <w:szCs w:val="24"/>
        </w:rPr>
        <w:t>；</w:t>
      </w:r>
    </w:p>
    <w:p w14:paraId="40204485"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26）出现基金管理人客观上丧失继续管理私募投资基金的能力的情形时，基金管理人在本合同项下对私募投资基金的职责不因出现该等情形而免除，基金管理人应当依据法律法规及基金合同的约定，妥善处置在管基金财产，依法保障投资者的合法权益；</w:t>
      </w:r>
    </w:p>
    <w:p w14:paraId="30F189F2"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（27）基金管理人应以书面或双方认可的形式向基金托管人告知其业务联系人及联系方式（包括但不限于合</w:t>
      </w:r>
      <w:proofErr w:type="gramStart"/>
      <w:r w:rsidRPr="00912006">
        <w:rPr>
          <w:rFonts w:ascii="仿宋" w:eastAsia="仿宋" w:hAnsi="仿宋" w:hint="eastAsia"/>
          <w:sz w:val="24"/>
          <w:szCs w:val="24"/>
        </w:rPr>
        <w:t>规风控</w:t>
      </w:r>
      <w:proofErr w:type="gramEnd"/>
      <w:r w:rsidRPr="00912006">
        <w:rPr>
          <w:rFonts w:ascii="仿宋" w:eastAsia="仿宋" w:hAnsi="仿宋" w:hint="eastAsia"/>
          <w:sz w:val="24"/>
          <w:szCs w:val="24"/>
        </w:rPr>
        <w:t>负责人，接收投资监督提示函、办理估值和会计核算等业务的联系人）,并在其联系人或联系方式发生变更时，及时告知至基金托管人。因管理人未按前述约定及时告知导致基金托管人未能及时通知或联系管理人引发纠纷或造成损失的，由基金管理人承担全部责任，因此给托管人造成损失的，管理人应负责赔偿；</w:t>
      </w:r>
    </w:p>
    <w:p w14:paraId="3D45C468"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（2</w:t>
      </w:r>
      <w:r w:rsidRPr="00912006">
        <w:rPr>
          <w:rFonts w:ascii="仿宋" w:eastAsia="仿宋" w:hAnsi="仿宋"/>
          <w:sz w:val="24"/>
          <w:szCs w:val="24"/>
        </w:rPr>
        <w:t>8</w:t>
      </w:r>
      <w:r w:rsidRPr="00912006">
        <w:rPr>
          <w:rFonts w:ascii="仿宋" w:eastAsia="仿宋" w:hAnsi="仿宋" w:hint="eastAsia"/>
          <w:sz w:val="24"/>
          <w:szCs w:val="24"/>
        </w:rPr>
        <w:t>）在本基金涉及诉讼或仲裁情况时，基金管理人应当在知道或者应当知道涉诉/</w:t>
      </w:r>
      <w:proofErr w:type="gramStart"/>
      <w:r w:rsidRPr="00912006">
        <w:rPr>
          <w:rFonts w:ascii="仿宋" w:eastAsia="仿宋" w:hAnsi="仿宋" w:hint="eastAsia"/>
          <w:sz w:val="24"/>
          <w:szCs w:val="24"/>
        </w:rPr>
        <w:t>涉裁情况</w:t>
      </w:r>
      <w:proofErr w:type="gramEnd"/>
      <w:r w:rsidRPr="00912006">
        <w:rPr>
          <w:rFonts w:ascii="仿宋" w:eastAsia="仿宋" w:hAnsi="仿宋" w:hint="eastAsia"/>
          <w:sz w:val="24"/>
          <w:szCs w:val="24"/>
        </w:rPr>
        <w:t>的5个工作日内将相关情况通知基金托管人，如已获得相关判决、裁决等司法/仲裁文书的或已执行判决、裁决的，基金管理人应当在知道或者应当知道该情况时立即将相关情况通知基金托管人；</w:t>
      </w:r>
    </w:p>
    <w:p w14:paraId="388CAC2A"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（2</w:t>
      </w:r>
      <w:r w:rsidRPr="00912006">
        <w:rPr>
          <w:rFonts w:ascii="仿宋" w:eastAsia="仿宋" w:hAnsi="仿宋"/>
          <w:sz w:val="24"/>
          <w:szCs w:val="24"/>
        </w:rPr>
        <w:t>9</w:t>
      </w:r>
      <w:r w:rsidRPr="00912006">
        <w:rPr>
          <w:rFonts w:ascii="仿宋" w:eastAsia="仿宋" w:hAnsi="仿宋" w:hint="eastAsia"/>
          <w:sz w:val="24"/>
          <w:szCs w:val="24"/>
        </w:rPr>
        <w:t>）本基金</w:t>
      </w:r>
      <w:r w:rsidRPr="00912006">
        <w:rPr>
          <w:rFonts w:ascii="仿宋" w:eastAsia="仿宋" w:hAnsi="仿宋"/>
          <w:sz w:val="24"/>
          <w:szCs w:val="24"/>
        </w:rPr>
        <w:t>接受其他私募基金或者资产管理产品投资的，</w:t>
      </w:r>
      <w:r w:rsidRPr="00912006">
        <w:rPr>
          <w:rFonts w:ascii="仿宋" w:eastAsia="仿宋" w:hAnsi="仿宋" w:hint="eastAsia"/>
          <w:sz w:val="24"/>
          <w:szCs w:val="24"/>
        </w:rPr>
        <w:t>基金管理人</w:t>
      </w:r>
      <w:r w:rsidRPr="00912006">
        <w:rPr>
          <w:rFonts w:ascii="仿宋" w:eastAsia="仿宋" w:hAnsi="仿宋"/>
          <w:sz w:val="24"/>
          <w:szCs w:val="24"/>
        </w:rPr>
        <w:t>应当授权基金托管人将经复核的基金估值信息提供给上层托管人</w:t>
      </w:r>
      <w:r w:rsidRPr="00912006">
        <w:rPr>
          <w:rFonts w:ascii="仿宋" w:eastAsia="仿宋" w:hAnsi="仿宋" w:hint="eastAsia"/>
          <w:sz w:val="24"/>
          <w:szCs w:val="24"/>
        </w:rPr>
        <w:t>。</w:t>
      </w:r>
      <w:r w:rsidRPr="00912006">
        <w:rPr>
          <w:rFonts w:ascii="仿宋" w:eastAsia="仿宋" w:hAnsi="仿宋"/>
          <w:bCs/>
          <w:sz w:val="24"/>
          <w:szCs w:val="24"/>
        </w:rPr>
        <w:t>因管理人未授权、未及时授权或基金托管人被提供的信息有误、不完整或不完全（包括但不限于上</w:t>
      </w:r>
      <w:r w:rsidRPr="00912006">
        <w:rPr>
          <w:rFonts w:ascii="仿宋" w:eastAsia="仿宋" w:hAnsi="仿宋"/>
          <w:bCs/>
          <w:sz w:val="24"/>
          <w:szCs w:val="24"/>
        </w:rPr>
        <w:lastRenderedPageBreak/>
        <w:t>层托管人的接收联系方式、接收路径有误或发生变更，上层托管人名称有误或发生变更，</w:t>
      </w:r>
      <w:r w:rsidRPr="00912006">
        <w:rPr>
          <w:rFonts w:ascii="仿宋" w:eastAsia="仿宋" w:hAnsi="仿宋" w:hint="eastAsia"/>
          <w:bCs/>
          <w:sz w:val="24"/>
          <w:szCs w:val="24"/>
        </w:rPr>
        <w:t>托管人被提供的信息未能完整、完全、准确地载明本基金所有产品类</w:t>
      </w:r>
      <w:r w:rsidRPr="00912006">
        <w:rPr>
          <w:rFonts w:ascii="仿宋" w:eastAsia="仿宋" w:hAnsi="仿宋"/>
          <w:bCs/>
          <w:sz w:val="24"/>
          <w:szCs w:val="24"/>
        </w:rPr>
        <w:t>投资人等</w:t>
      </w:r>
      <w:r w:rsidRPr="00912006">
        <w:rPr>
          <w:rFonts w:ascii="仿宋" w:eastAsia="仿宋" w:hAnsi="仿宋" w:hint="eastAsia"/>
          <w:bCs/>
          <w:sz w:val="24"/>
          <w:szCs w:val="24"/>
        </w:rPr>
        <w:t>（</w:t>
      </w:r>
      <w:r w:rsidRPr="00912006">
        <w:rPr>
          <w:rFonts w:ascii="仿宋" w:eastAsia="仿宋" w:hAnsi="仿宋"/>
          <w:bCs/>
          <w:sz w:val="24"/>
          <w:szCs w:val="24"/>
        </w:rPr>
        <w:t>私募基金或者资产管理产品））</w:t>
      </w:r>
      <w:r w:rsidRPr="00912006">
        <w:rPr>
          <w:rFonts w:ascii="仿宋" w:eastAsia="仿宋" w:hAnsi="仿宋"/>
          <w:sz w:val="24"/>
          <w:szCs w:val="24"/>
        </w:rPr>
        <w:t>等情况导致基金托管人未能将基金估值信息提供给上层托管人引发纠纷或造成损失的，基金托管人不承担任何责任；</w:t>
      </w:r>
    </w:p>
    <w:p w14:paraId="07B58DB2"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w:t>
      </w:r>
      <w:r w:rsidRPr="00912006">
        <w:rPr>
          <w:rFonts w:ascii="仿宋" w:eastAsia="仿宋" w:hAnsi="仿宋"/>
          <w:sz w:val="24"/>
          <w:szCs w:val="24"/>
        </w:rPr>
        <w:t>3</w:t>
      </w:r>
      <w:r w:rsidR="00706981" w:rsidRPr="00912006">
        <w:rPr>
          <w:rFonts w:ascii="仿宋" w:eastAsia="仿宋" w:hAnsi="仿宋"/>
          <w:sz w:val="24"/>
          <w:szCs w:val="24"/>
        </w:rPr>
        <w:t>0</w:t>
      </w:r>
      <w:r w:rsidRPr="00912006">
        <w:rPr>
          <w:rFonts w:ascii="仿宋" w:eastAsia="仿宋" w:hAnsi="仿宋" w:hint="eastAsia"/>
          <w:sz w:val="24"/>
          <w:szCs w:val="24"/>
        </w:rPr>
        <w:t>）国家有关法律法规规定及本合同约定的其他义务。</w:t>
      </w:r>
    </w:p>
    <w:p w14:paraId="5B098F3F" w14:textId="77777777" w:rsidR="00156457" w:rsidRPr="00912006" w:rsidRDefault="00152954">
      <w:pPr>
        <w:snapToGrid w:val="0"/>
        <w:spacing w:line="440" w:lineRule="exact"/>
        <w:ind w:firstLineChars="227" w:firstLine="545"/>
        <w:rPr>
          <w:rFonts w:ascii="仿宋" w:eastAsia="仿宋" w:hAnsi="仿宋"/>
          <w:sz w:val="24"/>
          <w:szCs w:val="24"/>
        </w:rPr>
      </w:pPr>
      <w:r w:rsidRPr="00912006">
        <w:rPr>
          <w:rFonts w:ascii="仿宋" w:eastAsia="仿宋" w:hAnsi="仿宋" w:hint="eastAsia"/>
          <w:sz w:val="24"/>
          <w:szCs w:val="24"/>
        </w:rPr>
        <w:t>（三）基金托管人</w:t>
      </w:r>
    </w:p>
    <w:p w14:paraId="18C95CD3" w14:textId="77777777" w:rsidR="00156457" w:rsidRPr="00912006" w:rsidRDefault="00152954">
      <w:pPr>
        <w:snapToGrid w:val="0"/>
        <w:spacing w:line="440" w:lineRule="exact"/>
        <w:ind w:firstLineChars="227" w:firstLine="545"/>
        <w:rPr>
          <w:rFonts w:ascii="仿宋" w:eastAsia="仿宋" w:hAnsi="仿宋"/>
          <w:sz w:val="24"/>
          <w:szCs w:val="24"/>
        </w:rPr>
      </w:pPr>
      <w:r w:rsidRPr="00912006">
        <w:rPr>
          <w:rFonts w:ascii="仿宋" w:eastAsia="仿宋" w:hAnsi="仿宋" w:hint="eastAsia"/>
          <w:sz w:val="24"/>
          <w:szCs w:val="24"/>
        </w:rPr>
        <w:t>1、基金托管人的基本信息</w:t>
      </w:r>
    </w:p>
    <w:p w14:paraId="7FFAC491" w14:textId="77777777" w:rsidR="00156457" w:rsidRPr="00912006" w:rsidRDefault="00152954">
      <w:pPr>
        <w:snapToGrid w:val="0"/>
        <w:spacing w:line="440" w:lineRule="exact"/>
        <w:ind w:firstLineChars="227" w:firstLine="545"/>
        <w:rPr>
          <w:rFonts w:ascii="仿宋" w:eastAsia="仿宋" w:hAnsi="仿宋" w:cs="宋体"/>
          <w:sz w:val="24"/>
          <w:szCs w:val="24"/>
        </w:rPr>
      </w:pPr>
      <w:r w:rsidRPr="00912006">
        <w:rPr>
          <w:rFonts w:ascii="仿宋" w:eastAsia="仿宋" w:hAnsi="仿宋" w:cs="宋体" w:hint="eastAsia"/>
          <w:sz w:val="24"/>
          <w:szCs w:val="24"/>
        </w:rPr>
        <w:t>名称：中信证券股份有限公司</w:t>
      </w:r>
    </w:p>
    <w:p w14:paraId="5253FE8A" w14:textId="77777777" w:rsidR="00156457" w:rsidRPr="00912006" w:rsidRDefault="00152954">
      <w:pPr>
        <w:snapToGrid w:val="0"/>
        <w:spacing w:line="440" w:lineRule="exact"/>
        <w:ind w:leftChars="257" w:left="540"/>
        <w:rPr>
          <w:rFonts w:ascii="仿宋" w:eastAsia="仿宋" w:hAnsi="仿宋"/>
          <w:sz w:val="24"/>
          <w:szCs w:val="24"/>
        </w:rPr>
      </w:pPr>
      <w:r w:rsidRPr="00912006">
        <w:rPr>
          <w:rFonts w:ascii="仿宋" w:eastAsia="仿宋" w:hAnsi="仿宋" w:hint="eastAsia"/>
          <w:sz w:val="24"/>
          <w:szCs w:val="24"/>
        </w:rPr>
        <w:t>住所：广东省深圳市福田区中心三路8号卓越时代广场（二期）北座</w:t>
      </w:r>
    </w:p>
    <w:p w14:paraId="7B58C461" w14:textId="77777777" w:rsidR="00156457" w:rsidRPr="00912006" w:rsidRDefault="00152954">
      <w:pPr>
        <w:snapToGrid w:val="0"/>
        <w:spacing w:line="440" w:lineRule="exact"/>
        <w:ind w:leftChars="257" w:left="540"/>
        <w:rPr>
          <w:rFonts w:ascii="仿宋" w:eastAsia="仿宋" w:hAnsi="仿宋"/>
          <w:sz w:val="24"/>
          <w:szCs w:val="24"/>
        </w:rPr>
      </w:pPr>
      <w:r w:rsidRPr="00912006">
        <w:rPr>
          <w:rFonts w:ascii="仿宋" w:eastAsia="仿宋" w:hAnsi="仿宋" w:hint="eastAsia"/>
          <w:sz w:val="24"/>
          <w:szCs w:val="24"/>
        </w:rPr>
        <w:t>通讯地址：北京市朝阳区亮马桥路48号中信证券大厦托管部</w:t>
      </w:r>
    </w:p>
    <w:p w14:paraId="1772ABAF" w14:textId="77777777" w:rsidR="00156457" w:rsidRPr="00912006" w:rsidRDefault="00152954">
      <w:pPr>
        <w:snapToGrid w:val="0"/>
        <w:spacing w:line="440" w:lineRule="exact"/>
        <w:ind w:firstLineChars="227" w:firstLine="545"/>
        <w:rPr>
          <w:rFonts w:ascii="仿宋" w:eastAsia="仿宋" w:hAnsi="仿宋" w:cs="宋体"/>
          <w:sz w:val="24"/>
          <w:szCs w:val="24"/>
        </w:rPr>
      </w:pPr>
      <w:r w:rsidRPr="00912006">
        <w:rPr>
          <w:rFonts w:ascii="仿宋" w:eastAsia="仿宋" w:hAnsi="仿宋" w:cs="宋体" w:hint="eastAsia"/>
          <w:sz w:val="24"/>
          <w:szCs w:val="24"/>
        </w:rPr>
        <w:t>法定代表人：张佑君</w:t>
      </w:r>
    </w:p>
    <w:p w14:paraId="25312886" w14:textId="77777777" w:rsidR="00156457" w:rsidRPr="00912006" w:rsidRDefault="00152954">
      <w:pPr>
        <w:snapToGrid w:val="0"/>
        <w:spacing w:line="440" w:lineRule="exact"/>
        <w:ind w:firstLineChars="227" w:firstLine="545"/>
        <w:rPr>
          <w:rFonts w:ascii="仿宋" w:eastAsia="仿宋" w:hAnsi="仿宋"/>
          <w:sz w:val="24"/>
          <w:szCs w:val="24"/>
        </w:rPr>
      </w:pPr>
      <w:r w:rsidRPr="00912006">
        <w:rPr>
          <w:rFonts w:ascii="仿宋" w:eastAsia="仿宋" w:hAnsi="仿宋" w:cs="宋体" w:hint="eastAsia"/>
          <w:sz w:val="24"/>
          <w:szCs w:val="24"/>
        </w:rPr>
        <w:t>联系电话：</w:t>
      </w:r>
      <w:r w:rsidRPr="00912006">
        <w:rPr>
          <w:rFonts w:ascii="仿宋" w:eastAsia="仿宋" w:hAnsi="仿宋" w:hint="eastAsia"/>
          <w:sz w:val="24"/>
          <w:szCs w:val="24"/>
        </w:rPr>
        <w:t>95548-3</w:t>
      </w:r>
    </w:p>
    <w:p w14:paraId="69EC6F40" w14:textId="77777777" w:rsidR="00156457" w:rsidRPr="00912006" w:rsidRDefault="00152954">
      <w:pPr>
        <w:snapToGrid w:val="0"/>
        <w:spacing w:line="440" w:lineRule="exact"/>
        <w:ind w:firstLineChars="227" w:firstLine="545"/>
        <w:rPr>
          <w:rFonts w:ascii="仿宋" w:eastAsia="仿宋" w:hAnsi="仿宋"/>
          <w:sz w:val="24"/>
          <w:szCs w:val="24"/>
        </w:rPr>
      </w:pPr>
      <w:r w:rsidRPr="00912006">
        <w:rPr>
          <w:rFonts w:ascii="仿宋" w:eastAsia="仿宋" w:hAnsi="仿宋" w:hint="eastAsia"/>
          <w:sz w:val="24"/>
          <w:szCs w:val="24"/>
        </w:rPr>
        <w:t>官方</w:t>
      </w:r>
      <w:r w:rsidRPr="00912006">
        <w:rPr>
          <w:rFonts w:ascii="仿宋" w:eastAsia="仿宋" w:hAnsi="仿宋"/>
          <w:sz w:val="24"/>
          <w:szCs w:val="24"/>
        </w:rPr>
        <w:t>网址：</w:t>
      </w:r>
      <w:r w:rsidRPr="00912006">
        <w:rPr>
          <w:rFonts w:ascii="仿宋" w:eastAsia="仿宋" w:hAnsi="仿宋" w:hint="eastAsia"/>
          <w:sz w:val="24"/>
          <w:szCs w:val="24"/>
        </w:rPr>
        <w:t>http://www.citics.com</w:t>
      </w:r>
      <w:r w:rsidRPr="00912006">
        <w:rPr>
          <w:rFonts w:ascii="仿宋" w:eastAsia="仿宋" w:hAnsi="仿宋"/>
          <w:sz w:val="24"/>
          <w:szCs w:val="24"/>
        </w:rPr>
        <w:t xml:space="preserve"> </w:t>
      </w:r>
    </w:p>
    <w:p w14:paraId="2E74CA89"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2、基金托管人的权利</w:t>
      </w:r>
    </w:p>
    <w:p w14:paraId="518AACE8"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（1）按照本合同约定，及时、足额获得基金托管费；</w:t>
      </w:r>
    </w:p>
    <w:p w14:paraId="50181087"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2）根据本合同及其他有关规定，监督基金管理人对基金财产的投资运作，对于基金管理人违反本合同或有关法律法规规定的行为，对基金财产及基金委托人的利益造成重大损失的情形，有权报告金融监管部门、向委托人进行信息披露、召集基金份额持有人大会；</w:t>
      </w:r>
    </w:p>
    <w:p w14:paraId="463EF97D"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3）如基金管理人因被注销私募基金管理人资质、解散、依法被撤销或者被依法宣告破产等原因客观上无法继续履行其管理人职责的，有权采取报告金融监管部门、向委托人进行信息披露、召集基金份额持有人大会等措施；</w:t>
      </w:r>
    </w:p>
    <w:p w14:paraId="78F60035"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w:t>
      </w:r>
      <w:r w:rsidRPr="00912006">
        <w:rPr>
          <w:rFonts w:ascii="仿宋" w:eastAsia="仿宋" w:hAnsi="仿宋"/>
          <w:sz w:val="24"/>
          <w:szCs w:val="24"/>
        </w:rPr>
        <w:t>4</w:t>
      </w:r>
      <w:r w:rsidRPr="00912006">
        <w:rPr>
          <w:rFonts w:ascii="仿宋" w:eastAsia="仿宋" w:hAnsi="仿宋" w:hint="eastAsia"/>
          <w:sz w:val="24"/>
          <w:szCs w:val="24"/>
        </w:rPr>
        <w:t>）按照本合同的约定，依法保管基金财产；</w:t>
      </w:r>
    </w:p>
    <w:p w14:paraId="1072DC41"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w:t>
      </w:r>
      <w:r w:rsidRPr="00912006">
        <w:rPr>
          <w:rFonts w:ascii="仿宋" w:eastAsia="仿宋" w:hAnsi="仿宋"/>
          <w:sz w:val="24"/>
          <w:szCs w:val="24"/>
        </w:rPr>
        <w:t>5</w:t>
      </w:r>
      <w:r w:rsidRPr="00912006">
        <w:rPr>
          <w:rFonts w:ascii="仿宋" w:eastAsia="仿宋" w:hAnsi="仿宋" w:hint="eastAsia"/>
          <w:sz w:val="24"/>
          <w:szCs w:val="24"/>
        </w:rPr>
        <w:t>）国家有关法律法规规定及本合同约定的其他权利。</w:t>
      </w:r>
    </w:p>
    <w:p w14:paraId="21786BC7" w14:textId="77777777" w:rsidR="00156457" w:rsidRPr="00912006" w:rsidRDefault="00152954">
      <w:pPr>
        <w:snapToGrid w:val="0"/>
        <w:spacing w:line="440" w:lineRule="exact"/>
        <w:ind w:firstLineChars="250" w:firstLine="600"/>
        <w:rPr>
          <w:rFonts w:ascii="仿宋" w:eastAsia="仿宋" w:hAnsi="仿宋"/>
          <w:sz w:val="24"/>
          <w:szCs w:val="24"/>
        </w:rPr>
      </w:pPr>
      <w:r w:rsidRPr="00912006">
        <w:rPr>
          <w:rFonts w:ascii="仿宋" w:eastAsia="仿宋" w:hAnsi="仿宋" w:hint="eastAsia"/>
          <w:sz w:val="24"/>
          <w:szCs w:val="24"/>
        </w:rPr>
        <w:t>3、基金托管人的义务</w:t>
      </w:r>
    </w:p>
    <w:p w14:paraId="23CB73AE"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（1）根据本合同的约定安全保管基金财产；</w:t>
      </w:r>
    </w:p>
    <w:p w14:paraId="4F21B180"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（2）设立专门的资产托管部门，具有符合要求的营业场所，配备足够的、合格的专职人员，负责基金财产托管事宜；</w:t>
      </w:r>
    </w:p>
    <w:p w14:paraId="5AA36CCA"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（3）对所托管的不同基金财产分别设置账户，确保基金财产的完整与独立；</w:t>
      </w:r>
    </w:p>
    <w:p w14:paraId="4A9173CC"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（4）除依据法律法规规定及本合同约定外，不得为基金托管人及任何第三人谋取利益，不得委托第三人托管基金财产；</w:t>
      </w:r>
    </w:p>
    <w:p w14:paraId="491440F6"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lastRenderedPageBreak/>
        <w:t>（5）按规定开设和注销基金财产的托管账户，协助基金管理人开立和注销基金财产的证券账户、期货账户等投资所需账户；</w:t>
      </w:r>
    </w:p>
    <w:p w14:paraId="290CEDC4"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（6）复核基金份额净值；</w:t>
      </w:r>
    </w:p>
    <w:p w14:paraId="700A4E38"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（7）根据相关法律法规及本合同约定办理与基金托管业务有关的信息披露事项；</w:t>
      </w:r>
    </w:p>
    <w:p w14:paraId="5667A843"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（8）根据法律法规及本合同约定复核基金管理人编制的基金定期报告，并向基金管理人定期出具书面意见；</w:t>
      </w:r>
    </w:p>
    <w:p w14:paraId="61AEFE29"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（9）按照本合同约定，根据基金管理人或其授权人的资金划拨指令，及时办理清算、交割事宜；</w:t>
      </w:r>
    </w:p>
    <w:p w14:paraId="11595359"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（10）依据法律法规规定，妥善保存托管业务活动有关的合同、协议、凭证等文件资料；</w:t>
      </w:r>
    </w:p>
    <w:p w14:paraId="2ADF38C0"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（11）依据法律法规要求的保存期限，保存托管业务活动的全部会计资料，并妥善保存有关的合同、交易记录及其他相关资料；</w:t>
      </w:r>
    </w:p>
    <w:p w14:paraId="5090F929"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（12）公平对待所托管的不同基金财产，不得从事任何有损基金财产及其他当事人利益的活动；</w:t>
      </w:r>
    </w:p>
    <w:p w14:paraId="64B38ACF"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（13）保守商业秘密。除法律法规规定及本合同约定外，不得向他人泄露本基金的有关信息；</w:t>
      </w:r>
    </w:p>
    <w:p w14:paraId="56E11D23"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14）根据法律法规及本合同监督基金管理人的投资运作，发现基金管理人的投资指令违反法律法规规定，或者违反本合同约定的，应当拒绝执行、立即通知基金管理人，并按法律法规要求向中国证监会和基金业协会报告；基金托管人发现基金管理人依据交易程序已经生效的投资指令违反法律法规规定，或者违反本合同约定的，应当立即通知基金管理人，并按法律法规要求向中国证监会和基金业协会报告；</w:t>
      </w:r>
    </w:p>
    <w:p w14:paraId="15279DCF"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（15）按照本合同约定制作相关账册并与基金管理人核对；</w:t>
      </w:r>
    </w:p>
    <w:p w14:paraId="2BDDDCBA"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（16）国家有关法律法规规定及本合同约定的其他义务。</w:t>
      </w:r>
    </w:p>
    <w:p w14:paraId="79698CD4" w14:textId="77777777" w:rsidR="00156457" w:rsidRPr="00912006" w:rsidRDefault="00152954">
      <w:pPr>
        <w:pStyle w:val="1"/>
        <w:snapToGrid w:val="0"/>
        <w:spacing w:beforeLines="50" w:before="156" w:afterLines="50" w:after="156" w:line="440" w:lineRule="exact"/>
        <w:ind w:firstLine="480"/>
        <w:jc w:val="center"/>
        <w:rPr>
          <w:rFonts w:ascii="仿宋" w:eastAsia="仿宋" w:hAnsi="仿宋"/>
          <w:sz w:val="24"/>
          <w:szCs w:val="24"/>
        </w:rPr>
      </w:pPr>
      <w:bookmarkStart w:id="29" w:name="_Toc520119984"/>
      <w:r w:rsidRPr="00912006">
        <w:rPr>
          <w:rFonts w:ascii="仿宋" w:eastAsia="仿宋" w:hAnsi="仿宋" w:hint="eastAsia"/>
          <w:sz w:val="24"/>
          <w:szCs w:val="24"/>
        </w:rPr>
        <w:t>十、基金份额持有人大会及日常机构</w:t>
      </w:r>
      <w:bookmarkEnd w:id="29"/>
    </w:p>
    <w:p w14:paraId="614CA93C"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（一）基金份额持有人大会的组成</w:t>
      </w:r>
    </w:p>
    <w:p w14:paraId="55054554"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本基金之基金份额持有人大会由全体基金份额持有人组成。</w:t>
      </w:r>
    </w:p>
    <w:p w14:paraId="46417BE3"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（二）基金份额持有人大会的召开事由</w:t>
      </w:r>
    </w:p>
    <w:p w14:paraId="593A7B2C"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1、当出现或需要决定以下事项之一的，应当召开基金份额持有人大会就下述事项</w:t>
      </w:r>
      <w:proofErr w:type="gramStart"/>
      <w:r w:rsidRPr="00912006">
        <w:rPr>
          <w:rFonts w:ascii="仿宋" w:eastAsia="仿宋" w:hAnsi="仿宋" w:hint="eastAsia"/>
          <w:sz w:val="24"/>
          <w:szCs w:val="24"/>
        </w:rPr>
        <w:t>作出</w:t>
      </w:r>
      <w:proofErr w:type="gramEnd"/>
      <w:r w:rsidRPr="00912006">
        <w:rPr>
          <w:rFonts w:ascii="仿宋" w:eastAsia="仿宋" w:hAnsi="仿宋" w:hint="eastAsia"/>
          <w:sz w:val="24"/>
          <w:szCs w:val="24"/>
        </w:rPr>
        <w:t>决议：</w:t>
      </w:r>
    </w:p>
    <w:p w14:paraId="33941A4E"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lastRenderedPageBreak/>
        <w:t>（</w:t>
      </w:r>
      <w:r w:rsidRPr="00912006">
        <w:rPr>
          <w:rFonts w:ascii="仿宋" w:eastAsia="仿宋" w:hAnsi="仿宋"/>
          <w:sz w:val="24"/>
          <w:szCs w:val="24"/>
        </w:rPr>
        <w:t>1</w:t>
      </w:r>
      <w:r w:rsidRPr="00912006">
        <w:rPr>
          <w:rFonts w:ascii="仿宋" w:eastAsia="仿宋" w:hAnsi="仿宋" w:hint="eastAsia"/>
          <w:sz w:val="24"/>
          <w:szCs w:val="24"/>
        </w:rPr>
        <w:t>）决定更换基金管理人或基金托管人；</w:t>
      </w:r>
    </w:p>
    <w:p w14:paraId="53C1FB93"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w:t>
      </w:r>
      <w:r w:rsidRPr="00912006">
        <w:rPr>
          <w:rFonts w:ascii="仿宋" w:eastAsia="仿宋" w:hAnsi="仿宋"/>
          <w:sz w:val="24"/>
          <w:szCs w:val="24"/>
        </w:rPr>
        <w:t>2</w:t>
      </w:r>
      <w:r w:rsidRPr="00912006">
        <w:rPr>
          <w:rFonts w:ascii="仿宋" w:eastAsia="仿宋" w:hAnsi="仿宋" w:hint="eastAsia"/>
          <w:sz w:val="24"/>
          <w:szCs w:val="24"/>
        </w:rPr>
        <w:t>）决定提高基金管理人、基金托管人的报酬标准；</w:t>
      </w:r>
    </w:p>
    <w:p w14:paraId="53DD1D0E"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w:t>
      </w:r>
      <w:r w:rsidRPr="00912006">
        <w:rPr>
          <w:rFonts w:ascii="仿宋" w:eastAsia="仿宋" w:hAnsi="仿宋"/>
          <w:sz w:val="24"/>
          <w:szCs w:val="24"/>
        </w:rPr>
        <w:t>3</w:t>
      </w:r>
      <w:r w:rsidRPr="00912006">
        <w:rPr>
          <w:rFonts w:ascii="仿宋" w:eastAsia="仿宋" w:hAnsi="仿宋" w:hint="eastAsia"/>
          <w:sz w:val="24"/>
          <w:szCs w:val="24"/>
        </w:rPr>
        <w:t>）本基金运作期间，基金管理人提请聘用、更换投资顾问或提高投资顾问报酬（若有）；</w:t>
      </w:r>
    </w:p>
    <w:p w14:paraId="64B07614"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w:t>
      </w:r>
      <w:r w:rsidRPr="00912006">
        <w:rPr>
          <w:rFonts w:ascii="仿宋" w:eastAsia="仿宋" w:hAnsi="仿宋"/>
          <w:sz w:val="24"/>
          <w:szCs w:val="24"/>
        </w:rPr>
        <w:t>4</w:t>
      </w:r>
      <w:r w:rsidRPr="00912006">
        <w:rPr>
          <w:rFonts w:ascii="仿宋" w:eastAsia="仿宋" w:hAnsi="仿宋" w:hint="eastAsia"/>
          <w:sz w:val="24"/>
          <w:szCs w:val="24"/>
        </w:rPr>
        <w:t>）决定转换基金的运作方式；</w:t>
      </w:r>
    </w:p>
    <w:p w14:paraId="60AECEDB"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w:t>
      </w:r>
      <w:r w:rsidRPr="00912006">
        <w:rPr>
          <w:rFonts w:ascii="仿宋" w:eastAsia="仿宋" w:hAnsi="仿宋"/>
          <w:sz w:val="24"/>
          <w:szCs w:val="24"/>
        </w:rPr>
        <w:t>5</w:t>
      </w:r>
      <w:r w:rsidRPr="00912006">
        <w:rPr>
          <w:rFonts w:ascii="仿宋" w:eastAsia="仿宋" w:hAnsi="仿宋" w:hint="eastAsia"/>
          <w:sz w:val="24"/>
          <w:szCs w:val="24"/>
        </w:rPr>
        <w:t>）出现基金管理人客观上丧失继续管理私募投资基金的能力的情形；</w:t>
      </w:r>
    </w:p>
    <w:p w14:paraId="2D428F7C"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w:t>
      </w:r>
      <w:r w:rsidRPr="00912006">
        <w:rPr>
          <w:rFonts w:ascii="仿宋" w:eastAsia="仿宋" w:hAnsi="仿宋"/>
          <w:sz w:val="24"/>
          <w:szCs w:val="24"/>
        </w:rPr>
        <w:t>6</w:t>
      </w:r>
      <w:r w:rsidRPr="00912006">
        <w:rPr>
          <w:rFonts w:ascii="仿宋" w:eastAsia="仿宋" w:hAnsi="仿宋" w:hint="eastAsia"/>
          <w:sz w:val="24"/>
          <w:szCs w:val="24"/>
        </w:rPr>
        <w:t>）本合同约定的其他情形。</w:t>
      </w:r>
    </w:p>
    <w:p w14:paraId="6D875F69"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针对上述所列事项，基金份额持有人以书面形式一致表示同意的，</w:t>
      </w:r>
      <w:r w:rsidRPr="00912006">
        <w:rPr>
          <w:rFonts w:ascii="仿宋" w:eastAsia="仿宋" w:hAnsi="仿宋"/>
          <w:sz w:val="24"/>
          <w:szCs w:val="24"/>
        </w:rPr>
        <w:t>可以不召开</w:t>
      </w:r>
      <w:r w:rsidRPr="00912006">
        <w:rPr>
          <w:rFonts w:ascii="仿宋" w:eastAsia="仿宋" w:hAnsi="仿宋" w:hint="eastAsia"/>
          <w:sz w:val="24"/>
          <w:szCs w:val="24"/>
        </w:rPr>
        <w:t>基金份额持有人大会。</w:t>
      </w:r>
    </w:p>
    <w:p w14:paraId="7D643767"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2、在不违反法律法规的前提下，基金管理人或其他符合本合同约定的召集人有权通过召开基金份额持有人大会就其他可能对基金份额持有人权利义务产生重大影响的事项</w:t>
      </w:r>
      <w:proofErr w:type="gramStart"/>
      <w:r w:rsidRPr="00912006">
        <w:rPr>
          <w:rFonts w:ascii="仿宋" w:eastAsia="仿宋" w:hAnsi="仿宋" w:hint="eastAsia"/>
          <w:sz w:val="24"/>
          <w:szCs w:val="24"/>
        </w:rPr>
        <w:t>作出</w:t>
      </w:r>
      <w:proofErr w:type="gramEnd"/>
      <w:r w:rsidRPr="00912006">
        <w:rPr>
          <w:rFonts w:ascii="仿宋" w:eastAsia="仿宋" w:hAnsi="仿宋" w:hint="eastAsia"/>
          <w:sz w:val="24"/>
          <w:szCs w:val="24"/>
        </w:rPr>
        <w:t>决议。</w:t>
      </w:r>
    </w:p>
    <w:p w14:paraId="08AE58CB"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（三）基金份额持有人大会日常机构</w:t>
      </w:r>
    </w:p>
    <w:p w14:paraId="2391064A"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本基金不设基金份额持有人大会日常机构。本基金未来可根据相关的法律法规的规定，设立基金份额持有人大会日常机构。</w:t>
      </w:r>
    </w:p>
    <w:p w14:paraId="0DAB149C"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（四）基金份额持有人大会的运作</w:t>
      </w:r>
    </w:p>
    <w:p w14:paraId="77426256"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1、会议召集及通知</w:t>
      </w:r>
    </w:p>
    <w:p w14:paraId="48C369E3"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基金份额持有人大会设立日常机构的，由该日常机构召集；未设立日常机构或日常机构未召集的，由基金管理人召集。基金管理人未按规定召集或者不能召开的，基金托管人有权召集。</w:t>
      </w:r>
    </w:p>
    <w:p w14:paraId="0BC211FE"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代表基金份额百分之二十（含）以上的基金份额持有人就同一事项以书面提议方式要求召开基金份额持有人大会，基金份额持有人大会的日常机构（若有）、基金管理人、基金托管人应当自收到书面提议之日起</w:t>
      </w:r>
      <w:r w:rsidRPr="00912006">
        <w:rPr>
          <w:rFonts w:ascii="仿宋" w:eastAsia="仿宋" w:hAnsi="仿宋"/>
          <w:sz w:val="24"/>
          <w:szCs w:val="24"/>
        </w:rPr>
        <w:t>10个工作日内决定是否召集，并书面告知提议</w:t>
      </w:r>
      <w:r w:rsidRPr="00912006">
        <w:rPr>
          <w:rFonts w:ascii="仿宋" w:eastAsia="仿宋" w:hAnsi="仿宋" w:hint="eastAsia"/>
          <w:sz w:val="24"/>
          <w:szCs w:val="24"/>
        </w:rPr>
        <w:t>的基金份额持有人。决定召集的，应当自出具书面决定之日起</w:t>
      </w:r>
      <w:r w:rsidRPr="00912006">
        <w:rPr>
          <w:rFonts w:ascii="仿宋" w:eastAsia="仿宋" w:hAnsi="仿宋"/>
          <w:sz w:val="24"/>
          <w:szCs w:val="24"/>
        </w:rPr>
        <w:t>30个工作日内</w:t>
      </w:r>
      <w:r w:rsidRPr="00912006">
        <w:rPr>
          <w:rFonts w:ascii="仿宋" w:eastAsia="仿宋" w:hAnsi="仿宋" w:hint="eastAsia"/>
          <w:sz w:val="24"/>
          <w:szCs w:val="24"/>
        </w:rPr>
        <w:t>召集</w:t>
      </w:r>
      <w:r w:rsidRPr="00912006">
        <w:rPr>
          <w:rFonts w:ascii="仿宋" w:eastAsia="仿宋" w:hAnsi="仿宋"/>
          <w:sz w:val="24"/>
          <w:szCs w:val="24"/>
        </w:rPr>
        <w:t>。</w:t>
      </w:r>
      <w:r w:rsidRPr="00912006">
        <w:rPr>
          <w:rFonts w:ascii="仿宋" w:eastAsia="仿宋" w:hAnsi="仿宋" w:hint="eastAsia"/>
          <w:sz w:val="24"/>
          <w:szCs w:val="24"/>
        </w:rPr>
        <w:t>日常机构（若有）、</w:t>
      </w:r>
      <w:r w:rsidRPr="00912006">
        <w:rPr>
          <w:rFonts w:ascii="仿宋" w:eastAsia="仿宋" w:hAnsi="仿宋"/>
          <w:sz w:val="24"/>
          <w:szCs w:val="24"/>
        </w:rPr>
        <w:t>基金管理人、基金托管人决定</w:t>
      </w:r>
      <w:r w:rsidRPr="00912006">
        <w:rPr>
          <w:rFonts w:ascii="仿宋" w:eastAsia="仿宋" w:hAnsi="仿宋" w:hint="eastAsia"/>
          <w:sz w:val="24"/>
          <w:szCs w:val="24"/>
        </w:rPr>
        <w:t>都不召集的，代表基金份额百分之二十（含）以上的基金份额持有人有权自行召集。</w:t>
      </w:r>
    </w:p>
    <w:p w14:paraId="2F38FFA9"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召开基金份额持有人大会，召集人应当至少提前十个工作日向基金份额持有人、基金管理人及基金托管人通知基金份额持有人大会的召开时间、会议形式、审议事项、议事程序和表决方式等事项。基金份额持有人大会不得就未经通知的事项进行表决。</w:t>
      </w:r>
    </w:p>
    <w:p w14:paraId="38B4CDB0"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2、会议召开方式及条件</w:t>
      </w:r>
    </w:p>
    <w:p w14:paraId="0B43A3DF"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lastRenderedPageBreak/>
        <w:t>基金份额持有人大会可以采取现场、通讯、网络（届时以管理人公告的会议规则为准）等方式召开，并可以采用现场、通讯、网络投票等方式就审议事项进行表决。每一基金份额具有一票表决权，基金份额持有人可以委托代理人出席基金份额持有人大会并行使表决权。</w:t>
      </w:r>
    </w:p>
    <w:p w14:paraId="3CF247B3"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基金份额持有人大会应当有代表三分之二（含）以上基金份额的持有人参加，方可召开。参加基金份额持有人大会的持有人的基金份额低于前款规定比例的，召集人可以在</w:t>
      </w:r>
      <w:proofErr w:type="gramStart"/>
      <w:r w:rsidRPr="00912006">
        <w:rPr>
          <w:rFonts w:ascii="仿宋" w:eastAsia="仿宋" w:hAnsi="仿宋" w:hint="eastAsia"/>
          <w:sz w:val="24"/>
          <w:szCs w:val="24"/>
        </w:rPr>
        <w:t>原通知</w:t>
      </w:r>
      <w:proofErr w:type="gramEnd"/>
      <w:r w:rsidRPr="00912006">
        <w:rPr>
          <w:rFonts w:ascii="仿宋" w:eastAsia="仿宋" w:hAnsi="仿宋" w:hint="eastAsia"/>
          <w:sz w:val="24"/>
          <w:szCs w:val="24"/>
        </w:rPr>
        <w:t>的基金份额持有人大会召开时间后，就原定审议事项重新召集基金份额持有人大会。重新召集的基金份额持有人大会应当有代表三分之二（含）以上基金份额的持有人参加，方可召开。</w:t>
      </w:r>
    </w:p>
    <w:p w14:paraId="35B585E1"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3、审议事项表决</w:t>
      </w:r>
    </w:p>
    <w:p w14:paraId="0FDDD924"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基金份额持有人大会就审议事项</w:t>
      </w:r>
      <w:proofErr w:type="gramStart"/>
      <w:r w:rsidRPr="00912006">
        <w:rPr>
          <w:rFonts w:ascii="仿宋" w:eastAsia="仿宋" w:hAnsi="仿宋" w:hint="eastAsia"/>
          <w:sz w:val="24"/>
          <w:szCs w:val="24"/>
        </w:rPr>
        <w:t>作出</w:t>
      </w:r>
      <w:proofErr w:type="gramEnd"/>
      <w:r w:rsidRPr="00912006">
        <w:rPr>
          <w:rFonts w:ascii="仿宋" w:eastAsia="仿宋" w:hAnsi="仿宋" w:hint="eastAsia"/>
          <w:sz w:val="24"/>
          <w:szCs w:val="24"/>
        </w:rPr>
        <w:t>决定，应当经参加大会的基金份额持有人所持表决权的三分之二（含）以上通过；但是，更换基金管理人或者基金托管人的，应当经</w:t>
      </w:r>
      <w:r w:rsidRPr="00912006">
        <w:rPr>
          <w:rFonts w:ascii="仿宋" w:eastAsia="仿宋" w:hAnsi="仿宋"/>
          <w:sz w:val="24"/>
          <w:szCs w:val="24"/>
        </w:rPr>
        <w:t>全体份额持有人所持表决权的三分之二</w:t>
      </w:r>
      <w:r w:rsidRPr="00912006">
        <w:rPr>
          <w:rFonts w:ascii="仿宋" w:eastAsia="仿宋" w:hAnsi="仿宋" w:hint="eastAsia"/>
          <w:sz w:val="24"/>
          <w:szCs w:val="24"/>
        </w:rPr>
        <w:t>（含）</w:t>
      </w:r>
      <w:r w:rsidRPr="00912006">
        <w:rPr>
          <w:rFonts w:ascii="仿宋" w:eastAsia="仿宋" w:hAnsi="仿宋"/>
          <w:sz w:val="24"/>
          <w:szCs w:val="24"/>
        </w:rPr>
        <w:t>以上</w:t>
      </w:r>
      <w:r w:rsidRPr="00912006">
        <w:rPr>
          <w:rFonts w:ascii="仿宋" w:eastAsia="仿宋" w:hAnsi="仿宋" w:hint="eastAsia"/>
          <w:sz w:val="24"/>
          <w:szCs w:val="24"/>
        </w:rPr>
        <w:t>通过。</w:t>
      </w:r>
    </w:p>
    <w:p w14:paraId="4CDFE9BB"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4、决议的效力</w:t>
      </w:r>
    </w:p>
    <w:p w14:paraId="451698DA"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基金管理人或基金托管人召集的基金份额持有人会议决议，</w:t>
      </w:r>
      <w:proofErr w:type="gramStart"/>
      <w:r w:rsidRPr="00912006">
        <w:rPr>
          <w:rFonts w:ascii="仿宋" w:eastAsia="仿宋" w:hAnsi="仿宋" w:hint="eastAsia"/>
          <w:sz w:val="24"/>
          <w:szCs w:val="24"/>
        </w:rPr>
        <w:t>自决议</w:t>
      </w:r>
      <w:proofErr w:type="gramEnd"/>
      <w:r w:rsidRPr="00912006">
        <w:rPr>
          <w:rFonts w:ascii="仿宋" w:eastAsia="仿宋" w:hAnsi="仿宋" w:hint="eastAsia"/>
          <w:sz w:val="24"/>
          <w:szCs w:val="24"/>
        </w:rPr>
        <w:t>通过之日起生效，并自生效之日起对全体基金份额持有人、基金管理人、基金托管人均有约束力。</w:t>
      </w:r>
    </w:p>
    <w:p w14:paraId="0EF2CEF2"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基金份额持有人召集的基金份额持有人会议决议</w:t>
      </w:r>
      <w:proofErr w:type="gramStart"/>
      <w:r w:rsidRPr="00912006">
        <w:rPr>
          <w:rFonts w:ascii="仿宋" w:eastAsia="仿宋" w:hAnsi="仿宋" w:hint="eastAsia"/>
          <w:sz w:val="24"/>
          <w:szCs w:val="24"/>
        </w:rPr>
        <w:t>自决议</w:t>
      </w:r>
      <w:proofErr w:type="gramEnd"/>
      <w:r w:rsidRPr="00912006">
        <w:rPr>
          <w:rFonts w:ascii="仿宋" w:eastAsia="仿宋" w:hAnsi="仿宋" w:hint="eastAsia"/>
          <w:sz w:val="24"/>
          <w:szCs w:val="24"/>
        </w:rPr>
        <w:t>通过之日起，对全体基金份额持有人有约束力；该等决议内容通知至基金管理人和基金托管人之日起，对基金管理人和基金托管人有约束力。</w:t>
      </w:r>
    </w:p>
    <w:p w14:paraId="13F9D509"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5、决议的披露</w:t>
      </w:r>
    </w:p>
    <w:p w14:paraId="726E79CE"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基金份额持有人大会决定的事项应形成决议，召集人应通过本合同约定的方式之一将决议通知基金管理人、全体基金份额持有人、基金托管人、基金行政服务机构（若有）和其他相关当事人。</w:t>
      </w:r>
    </w:p>
    <w:p w14:paraId="1343D53D"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（五）其他</w:t>
      </w:r>
    </w:p>
    <w:p w14:paraId="2C585350"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基金份额持有人大会及其日常机构不得直接参与或者干涉基金的投资管理活动。</w:t>
      </w:r>
    </w:p>
    <w:p w14:paraId="5380E8D9" w14:textId="77777777" w:rsidR="00156457" w:rsidRPr="00912006" w:rsidRDefault="00152954">
      <w:pPr>
        <w:pStyle w:val="1"/>
        <w:snapToGrid w:val="0"/>
        <w:spacing w:beforeLines="50" w:before="156" w:afterLines="50" w:after="156" w:line="440" w:lineRule="exact"/>
        <w:jc w:val="center"/>
        <w:rPr>
          <w:rFonts w:ascii="仿宋" w:eastAsia="仿宋" w:hAnsi="仿宋"/>
          <w:sz w:val="24"/>
          <w:szCs w:val="24"/>
        </w:rPr>
      </w:pPr>
      <w:bookmarkStart w:id="30" w:name="_Toc233017917"/>
      <w:bookmarkStart w:id="31" w:name="_Toc520119985"/>
      <w:bookmarkStart w:id="32" w:name="_Toc230404378"/>
      <w:bookmarkStart w:id="33" w:name="_Toc122336541"/>
      <w:bookmarkStart w:id="34" w:name="_Toc88037838"/>
      <w:r w:rsidRPr="00912006">
        <w:rPr>
          <w:rFonts w:ascii="仿宋" w:eastAsia="仿宋" w:hAnsi="仿宋" w:hint="eastAsia"/>
          <w:sz w:val="24"/>
          <w:szCs w:val="24"/>
        </w:rPr>
        <w:t>十一、基金份额的登记</w:t>
      </w:r>
      <w:bookmarkEnd w:id="30"/>
      <w:bookmarkEnd w:id="31"/>
      <w:bookmarkEnd w:id="32"/>
    </w:p>
    <w:bookmarkEnd w:id="33"/>
    <w:bookmarkEnd w:id="34"/>
    <w:p w14:paraId="13719CEF"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（一）基金注册登记业务</w:t>
      </w:r>
    </w:p>
    <w:p w14:paraId="089E36F9"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本基金的注册登记业务指基金的登记、存管、清算和结算业务，具体内容包括基金账户建立和管理、基金份额登记、基金交易确认、资金清算、权益分配、</w:t>
      </w:r>
      <w:r w:rsidRPr="00912006">
        <w:rPr>
          <w:rFonts w:ascii="仿宋" w:eastAsia="仿宋" w:hAnsi="仿宋" w:hint="eastAsia"/>
          <w:sz w:val="24"/>
          <w:szCs w:val="24"/>
        </w:rPr>
        <w:lastRenderedPageBreak/>
        <w:t>保管基金份额持有人名册等。</w:t>
      </w:r>
    </w:p>
    <w:p w14:paraId="38AFA023"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（二）基金注册登记办理机构</w:t>
      </w:r>
    </w:p>
    <w:p w14:paraId="449F229A"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基金管理人委托可办理私募基金份额登记业务的其他机构代为办理私募基金份额登记业务的，应当与有关机构签订委托代理协议，但基金管理人依法应当承担的责任不因委托而免除。</w:t>
      </w:r>
    </w:p>
    <w:p w14:paraId="27FF3727"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基金管理人委托基金行政服务机构办理本基金的注册登记业务。本基金注册登记机构为中信中证投资服务有限责任公司（</w:t>
      </w:r>
      <w:r w:rsidRPr="00912006">
        <w:rPr>
          <w:rFonts w:ascii="仿宋" w:eastAsia="仿宋" w:hAnsi="仿宋"/>
          <w:sz w:val="24"/>
          <w:szCs w:val="24"/>
        </w:rPr>
        <w:t>外包业务登记编码</w:t>
      </w:r>
      <w:r w:rsidRPr="00912006">
        <w:rPr>
          <w:rFonts w:ascii="仿宋" w:eastAsia="仿宋" w:hAnsi="仿宋" w:hint="eastAsia"/>
          <w:sz w:val="24"/>
          <w:szCs w:val="24"/>
        </w:rPr>
        <w:t>：</w:t>
      </w:r>
      <w:r w:rsidRPr="00912006">
        <w:rPr>
          <w:rFonts w:ascii="仿宋" w:eastAsia="仿宋" w:hAnsi="仿宋"/>
          <w:sz w:val="24"/>
          <w:szCs w:val="24"/>
        </w:rPr>
        <w:t>A00045</w:t>
      </w:r>
      <w:r w:rsidRPr="00912006">
        <w:rPr>
          <w:rFonts w:ascii="仿宋" w:eastAsia="仿宋" w:hAnsi="仿宋" w:hint="eastAsia"/>
          <w:sz w:val="24"/>
          <w:szCs w:val="24"/>
        </w:rPr>
        <w:t>）。</w:t>
      </w:r>
    </w:p>
    <w:p w14:paraId="04F39868"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（三）注册登记机构的权利</w:t>
      </w:r>
    </w:p>
    <w:p w14:paraId="102A7AF7"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1、建立和管理基金委托人的基金账户；</w:t>
      </w:r>
    </w:p>
    <w:p w14:paraId="48BC1D83"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2、取得注册登记费用和其他相关费用；</w:t>
      </w:r>
    </w:p>
    <w:p w14:paraId="73C504E0"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3、保管基金委托人的开户资料、交易资料、基金份额持有人名册等；</w:t>
      </w:r>
    </w:p>
    <w:p w14:paraId="685900DB"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4、在法律法规允许的范围内，制定和调整注册登记业务的业务规则；</w:t>
      </w:r>
    </w:p>
    <w:p w14:paraId="3982B896"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5、法律法规规定的其他权利。</w:t>
      </w:r>
    </w:p>
    <w:p w14:paraId="66F022F7"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（四）注册登记机构的义务</w:t>
      </w:r>
    </w:p>
    <w:p w14:paraId="257A3AB8"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1、配备足够的专业人员办理本基金的注册登记业务；</w:t>
      </w:r>
    </w:p>
    <w:p w14:paraId="5D2B6847"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2、严格按照法律法规和本合同的规定办理基金的注册登记业务；</w:t>
      </w:r>
    </w:p>
    <w:p w14:paraId="654C57EA"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3、依法保存基金委托人名册；</w:t>
      </w:r>
    </w:p>
    <w:p w14:paraId="3CD589F8"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4、对基金委托人的基金账户信息负有保密义务，因违反保密义务对基金带来损失的，须承担相应的赔偿责任，法律法规规定或者合同约定的情形除外；</w:t>
      </w:r>
    </w:p>
    <w:p w14:paraId="671AC064"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5、按本合同的规定为基金委托人办理基金份额的转托管、</w:t>
      </w:r>
      <w:proofErr w:type="gramStart"/>
      <w:r w:rsidRPr="00912006">
        <w:rPr>
          <w:rFonts w:ascii="仿宋" w:eastAsia="仿宋" w:hAnsi="仿宋" w:hint="eastAsia"/>
          <w:sz w:val="24"/>
          <w:szCs w:val="24"/>
        </w:rPr>
        <w:t>非交易</w:t>
      </w:r>
      <w:proofErr w:type="gramEnd"/>
      <w:r w:rsidRPr="00912006">
        <w:rPr>
          <w:rFonts w:ascii="仿宋" w:eastAsia="仿宋" w:hAnsi="仿宋" w:hint="eastAsia"/>
          <w:sz w:val="24"/>
          <w:szCs w:val="24"/>
        </w:rPr>
        <w:t>过户等业务，并提供其他必要服务；</w:t>
      </w:r>
    </w:p>
    <w:p w14:paraId="0853993E"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6、接受基金管理人的监督；</w:t>
      </w:r>
    </w:p>
    <w:p w14:paraId="0A2A9BFF"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7、法律法规和本合同规定的其他义务。</w:t>
      </w:r>
    </w:p>
    <w:p w14:paraId="1FAF2928"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（五）基金份额登记数据的备份</w:t>
      </w:r>
    </w:p>
    <w:p w14:paraId="1DCA9AC1"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全体基金份额持有人同意基金管理人、注册登记机构或其他份额登记义务人按照基金业协会的规定办理基金份额登记数据的备份。</w:t>
      </w:r>
    </w:p>
    <w:p w14:paraId="009FB2F0" w14:textId="77777777" w:rsidR="00156457" w:rsidRPr="00912006" w:rsidRDefault="00152954">
      <w:pPr>
        <w:pStyle w:val="1"/>
        <w:snapToGrid w:val="0"/>
        <w:spacing w:beforeLines="50" w:before="156" w:afterLines="50" w:after="156" w:line="440" w:lineRule="exact"/>
        <w:jc w:val="center"/>
        <w:rPr>
          <w:rFonts w:ascii="仿宋" w:eastAsia="仿宋" w:hAnsi="仿宋"/>
          <w:sz w:val="24"/>
          <w:szCs w:val="24"/>
        </w:rPr>
      </w:pPr>
      <w:bookmarkStart w:id="35" w:name="_Toc520119986"/>
      <w:r w:rsidRPr="00912006">
        <w:rPr>
          <w:rFonts w:ascii="仿宋" w:eastAsia="仿宋" w:hAnsi="仿宋" w:hint="eastAsia"/>
          <w:sz w:val="24"/>
          <w:szCs w:val="24"/>
        </w:rPr>
        <w:t>十二、基金的投资</w:t>
      </w:r>
      <w:bookmarkEnd w:id="35"/>
    </w:p>
    <w:p w14:paraId="09A045FB" w14:textId="77777777" w:rsidR="00156457" w:rsidRPr="00912006" w:rsidRDefault="00152954">
      <w:pPr>
        <w:pStyle w:val="aff3"/>
        <w:snapToGrid w:val="0"/>
        <w:spacing w:line="440" w:lineRule="exact"/>
        <w:ind w:left="540" w:firstLineChars="0" w:firstLine="0"/>
        <w:rPr>
          <w:rFonts w:ascii="仿宋" w:eastAsia="仿宋" w:hAnsi="仿宋"/>
          <w:sz w:val="24"/>
          <w:szCs w:val="24"/>
        </w:rPr>
      </w:pPr>
      <w:r w:rsidRPr="00912006">
        <w:rPr>
          <w:rFonts w:ascii="仿宋" w:eastAsia="仿宋" w:hAnsi="仿宋" w:hint="eastAsia"/>
          <w:sz w:val="24"/>
          <w:szCs w:val="24"/>
        </w:rPr>
        <w:t>（一）投资目标</w:t>
      </w:r>
    </w:p>
    <w:p w14:paraId="64A968C7"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在深入研究的基础上构建投资组合，力争实现基金资产的持续稳健增值。</w:t>
      </w:r>
    </w:p>
    <w:p w14:paraId="52258148" w14:textId="77777777" w:rsidR="00156457" w:rsidRPr="00912006" w:rsidRDefault="00152954">
      <w:pPr>
        <w:pStyle w:val="aff3"/>
        <w:snapToGrid w:val="0"/>
        <w:spacing w:line="440" w:lineRule="exact"/>
        <w:ind w:left="540" w:firstLineChars="0" w:firstLine="0"/>
        <w:rPr>
          <w:rFonts w:ascii="仿宋" w:eastAsia="仿宋" w:hAnsi="仿宋"/>
          <w:sz w:val="24"/>
          <w:szCs w:val="24"/>
        </w:rPr>
      </w:pPr>
      <w:r w:rsidRPr="00912006">
        <w:rPr>
          <w:rFonts w:ascii="仿宋" w:eastAsia="仿宋" w:hAnsi="仿宋" w:hint="eastAsia"/>
          <w:sz w:val="24"/>
          <w:szCs w:val="24"/>
        </w:rPr>
        <w:t>（二）投资范围</w:t>
      </w:r>
    </w:p>
    <w:p w14:paraId="03DD875E" w14:textId="788AC035" w:rsidR="00156457" w:rsidRPr="00912006" w:rsidRDefault="00152954">
      <w:pPr>
        <w:snapToGrid w:val="0"/>
        <w:spacing w:line="440" w:lineRule="exact"/>
        <w:ind w:firstLine="420"/>
        <w:rPr>
          <w:rFonts w:ascii="仿宋" w:eastAsia="仿宋" w:hAnsi="仿宋"/>
          <w:sz w:val="24"/>
          <w:szCs w:val="24"/>
        </w:rPr>
      </w:pPr>
      <w:r w:rsidRPr="00912006">
        <w:rPr>
          <w:rFonts w:ascii="仿宋" w:eastAsia="仿宋" w:hAnsi="仿宋" w:hint="eastAsia"/>
          <w:sz w:val="24"/>
          <w:szCs w:val="24"/>
        </w:rPr>
        <w:t>本基金的投资范围为：</w:t>
      </w:r>
      <w:r w:rsidRPr="00912006">
        <w:rPr>
          <w:rFonts w:ascii="仿宋" w:eastAsia="仿宋" w:hAnsi="仿宋" w:hint="eastAsia"/>
          <w:sz w:val="24"/>
          <w:szCs w:val="24"/>
        </w:rPr>
        <w:cr/>
      </w:r>
      <w:r w:rsidRPr="00912006">
        <w:rPr>
          <w:rFonts w:ascii="仿宋" w:eastAsia="仿宋" w:hAnsi="仿宋" w:hint="eastAsia"/>
          <w:sz w:val="24"/>
          <w:szCs w:val="24"/>
        </w:rPr>
        <w:lastRenderedPageBreak/>
        <w:t xml:space="preserve">    1、权益类：证券交易所交易的股票；</w:t>
      </w:r>
      <w:r w:rsidRPr="00912006">
        <w:rPr>
          <w:rFonts w:ascii="仿宋" w:eastAsia="仿宋" w:hAnsi="仿宋" w:hint="eastAsia"/>
          <w:sz w:val="24"/>
          <w:szCs w:val="24"/>
        </w:rPr>
        <w:cr/>
        <w:t xml:space="preserve">    2、固定收益类：债券通用质押式</w:t>
      </w:r>
      <w:r w:rsidR="001A7B2C" w:rsidRPr="00912006">
        <w:rPr>
          <w:rFonts w:ascii="仿宋" w:eastAsia="仿宋" w:hAnsi="仿宋" w:hint="eastAsia"/>
          <w:sz w:val="24"/>
          <w:szCs w:val="24"/>
        </w:rPr>
        <w:t>逆</w:t>
      </w:r>
      <w:r w:rsidRPr="00912006">
        <w:rPr>
          <w:rFonts w:ascii="仿宋" w:eastAsia="仿宋" w:hAnsi="仿宋" w:hint="eastAsia"/>
          <w:sz w:val="24"/>
          <w:szCs w:val="24"/>
        </w:rPr>
        <w:t>回购，银行</w:t>
      </w:r>
      <w:r w:rsidR="001A7B2C" w:rsidRPr="00912006">
        <w:rPr>
          <w:rFonts w:ascii="仿宋" w:eastAsia="仿宋" w:hAnsi="仿宋" w:hint="eastAsia"/>
          <w:sz w:val="24"/>
          <w:szCs w:val="24"/>
        </w:rPr>
        <w:t>活期</w:t>
      </w:r>
      <w:r w:rsidRPr="00912006">
        <w:rPr>
          <w:rFonts w:ascii="仿宋" w:eastAsia="仿宋" w:hAnsi="仿宋" w:hint="eastAsia"/>
          <w:sz w:val="24"/>
          <w:szCs w:val="24"/>
        </w:rPr>
        <w:t>存款，货币市场基金；</w:t>
      </w:r>
      <w:r w:rsidRPr="00912006">
        <w:rPr>
          <w:rFonts w:ascii="仿宋" w:eastAsia="仿宋" w:hAnsi="仿宋" w:hint="eastAsia"/>
          <w:sz w:val="24"/>
          <w:szCs w:val="24"/>
        </w:rPr>
        <w:cr/>
        <w:t xml:space="preserve">    3、其他：公开募集证券投资基金，</w:t>
      </w:r>
      <w:r w:rsidR="0054654F" w:rsidRPr="00912006">
        <w:rPr>
          <w:rFonts w:ascii="仿宋" w:eastAsia="仿宋" w:hAnsi="仿宋" w:hint="eastAsia"/>
          <w:sz w:val="24"/>
          <w:szCs w:val="24"/>
        </w:rPr>
        <w:t>私募证券投资基金，</w:t>
      </w:r>
      <w:r w:rsidRPr="00912006">
        <w:rPr>
          <w:rFonts w:ascii="仿宋" w:eastAsia="仿宋" w:hAnsi="仿宋" w:hint="eastAsia"/>
          <w:sz w:val="24"/>
          <w:szCs w:val="24"/>
        </w:rPr>
        <w:t>银行理财产品，法律法规或中国证监会允许基金投资的其他投资品种。</w:t>
      </w:r>
    </w:p>
    <w:p w14:paraId="649EDD50"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如法律法规规定基金管理人需取得特定资质后方可投资某品种，</w:t>
      </w:r>
      <w:proofErr w:type="gramStart"/>
      <w:r w:rsidRPr="00912006">
        <w:rPr>
          <w:rFonts w:ascii="仿宋" w:eastAsia="仿宋" w:hAnsi="仿宋" w:hint="eastAsia"/>
          <w:sz w:val="24"/>
          <w:szCs w:val="24"/>
        </w:rPr>
        <w:t>则基金</w:t>
      </w:r>
      <w:proofErr w:type="gramEnd"/>
      <w:r w:rsidRPr="00912006">
        <w:rPr>
          <w:rFonts w:ascii="仿宋" w:eastAsia="仿宋" w:hAnsi="仿宋" w:hint="eastAsia"/>
          <w:sz w:val="24"/>
          <w:szCs w:val="24"/>
        </w:rPr>
        <w:t>管理人须在获得相应资质后开展此项业务。</w:t>
      </w:r>
    </w:p>
    <w:p w14:paraId="3D9D40CC"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（三）投资策略</w:t>
      </w:r>
    </w:p>
    <w:p w14:paraId="54CB99D1" w14:textId="77777777" w:rsidR="00156457" w:rsidRPr="00912006" w:rsidRDefault="00152954">
      <w:pPr>
        <w:snapToGrid w:val="0"/>
        <w:spacing w:line="440" w:lineRule="exact"/>
        <w:ind w:firstLineChars="225" w:firstLine="540"/>
        <w:rPr>
          <w:rFonts w:ascii="仿宋" w:eastAsia="仿宋" w:hAnsi="仿宋"/>
          <w:bCs/>
          <w:sz w:val="24"/>
          <w:lang w:val="en-GB"/>
        </w:rPr>
      </w:pPr>
      <w:r w:rsidRPr="00912006">
        <w:rPr>
          <w:rFonts w:ascii="仿宋" w:eastAsia="仿宋" w:hAnsi="仿宋" w:hint="eastAsia"/>
          <w:bCs/>
          <w:sz w:val="24"/>
          <w:lang w:val="en-GB"/>
        </w:rPr>
        <w:t>1、本基金根据宏观经济运行、上下游行业运行态势与利益分配的观察来确定优势或景气行业，并通过对上市公司基本面的深入研究，权衡上市公司的业绩质量、成长性与投资价值，选取中长期持续增长、未来阶段性高速增长或业绩质量优秀的股票作为主要投资对象。</w:t>
      </w:r>
      <w:r w:rsidRPr="00912006">
        <w:rPr>
          <w:rFonts w:ascii="仿宋" w:eastAsia="仿宋" w:hAnsi="仿宋" w:hint="eastAsia"/>
          <w:bCs/>
          <w:sz w:val="24"/>
          <w:lang w:val="en-GB"/>
        </w:rPr>
        <w:cr/>
        <w:t xml:space="preserve">    2、本基金基于对宏观经济、资本市场的深入分析和理解，通过对非公开发行股票的上市公司进行基本面分析，结合市场未来走势进行判断，从战略角度评估参与定向增发的预期中签情况、预期损益和风险水平，参与风险相对较低的定向增发项目。在定向增发股票锁定期内，利用金融市场工具，努力锁定收益。在定向增发股票锁定期结束后，结合股票市场环境的分析，选择适当的时机卖出。</w:t>
      </w:r>
    </w:p>
    <w:p w14:paraId="4421989B" w14:textId="67497E16" w:rsidR="002D532E" w:rsidRPr="00912006" w:rsidRDefault="00173FE1" w:rsidP="00173FE1">
      <w:pPr>
        <w:snapToGrid w:val="0"/>
        <w:spacing w:line="440" w:lineRule="exact"/>
        <w:ind w:firstLineChars="225" w:firstLine="540"/>
        <w:rPr>
          <w:rFonts w:ascii="仿宋" w:eastAsia="仿宋" w:hAnsi="仿宋"/>
          <w:sz w:val="24"/>
          <w:szCs w:val="24"/>
        </w:rPr>
      </w:pPr>
      <w:r w:rsidRPr="00912006">
        <w:rPr>
          <w:rFonts w:ascii="仿宋" w:eastAsia="仿宋" w:hAnsi="仿宋"/>
          <w:sz w:val="24"/>
          <w:szCs w:val="24"/>
        </w:rPr>
        <w:t>固定收益类投资方面，</w:t>
      </w:r>
      <w:r w:rsidR="00353D5A">
        <w:rPr>
          <w:rFonts w:ascii="仿宋" w:eastAsia="仿宋" w:hAnsi="仿宋"/>
          <w:sz w:val="24"/>
          <w:szCs w:val="24"/>
        </w:rPr>
        <w:t>参与债券通用质押式逆回购、银行活期存款及货币市场基金，</w:t>
      </w:r>
      <w:r w:rsidRPr="00912006">
        <w:rPr>
          <w:rFonts w:ascii="仿宋" w:eastAsia="仿宋" w:hAnsi="仿宋"/>
          <w:sz w:val="24"/>
          <w:szCs w:val="24"/>
        </w:rPr>
        <w:t>用于优化组合流动性、增厚组合安全垫，提供资金保障与风险缓冲。</w:t>
      </w:r>
    </w:p>
    <w:p w14:paraId="41AC2551" w14:textId="22FDE861" w:rsidR="00173FE1" w:rsidRPr="00912006" w:rsidRDefault="00173FE1" w:rsidP="00173FE1">
      <w:pPr>
        <w:snapToGrid w:val="0"/>
        <w:spacing w:line="440" w:lineRule="exact"/>
        <w:ind w:firstLineChars="225" w:firstLine="540"/>
        <w:rPr>
          <w:rFonts w:ascii="仿宋" w:eastAsia="仿宋" w:hAnsi="仿宋"/>
          <w:sz w:val="24"/>
          <w:szCs w:val="24"/>
        </w:rPr>
      </w:pPr>
      <w:r w:rsidRPr="00912006">
        <w:rPr>
          <w:rFonts w:ascii="仿宋" w:eastAsia="仿宋" w:hAnsi="仿宋"/>
          <w:sz w:val="24"/>
          <w:szCs w:val="24"/>
        </w:rPr>
        <w:t>参与公开募集证券投资基金、私募证券投资基金、银行理财产品等其他投资品种，作为组合多元化配置的补充。</w:t>
      </w:r>
    </w:p>
    <w:p w14:paraId="21D8BA40" w14:textId="77777777" w:rsidR="00156457" w:rsidRPr="00912006" w:rsidRDefault="00152954">
      <w:pPr>
        <w:snapToGrid w:val="0"/>
        <w:spacing w:line="440" w:lineRule="exact"/>
        <w:ind w:firstLineChars="225" w:firstLine="542"/>
        <w:rPr>
          <w:rFonts w:ascii="仿宋" w:eastAsia="仿宋" w:hAnsi="仿宋"/>
          <w:b/>
          <w:sz w:val="24"/>
          <w:szCs w:val="24"/>
        </w:rPr>
      </w:pPr>
      <w:r w:rsidRPr="00912006">
        <w:rPr>
          <w:rFonts w:ascii="仿宋" w:eastAsia="仿宋" w:hAnsi="仿宋" w:hint="eastAsia"/>
          <w:b/>
          <w:sz w:val="24"/>
          <w:szCs w:val="24"/>
        </w:rPr>
        <w:t>上述内容仅为基金管理人针对本基金全部或部分投资标的对应投资策略的说明，不构成对本基金投资范围、投资比例及限制或其他</w:t>
      </w:r>
      <w:proofErr w:type="gramStart"/>
      <w:r w:rsidRPr="00912006">
        <w:rPr>
          <w:rFonts w:ascii="仿宋" w:eastAsia="仿宋" w:hAnsi="仿宋" w:hint="eastAsia"/>
          <w:b/>
          <w:sz w:val="24"/>
          <w:szCs w:val="24"/>
        </w:rPr>
        <w:t>投资风控措施</w:t>
      </w:r>
      <w:proofErr w:type="gramEnd"/>
      <w:r w:rsidRPr="00912006">
        <w:rPr>
          <w:rFonts w:ascii="仿宋" w:eastAsia="仿宋" w:hAnsi="仿宋" w:hint="eastAsia"/>
          <w:b/>
          <w:sz w:val="24"/>
          <w:szCs w:val="24"/>
        </w:rPr>
        <w:t>的解释、</w:t>
      </w:r>
      <w:proofErr w:type="gramStart"/>
      <w:r w:rsidRPr="00912006">
        <w:rPr>
          <w:rFonts w:ascii="仿宋" w:eastAsia="仿宋" w:hAnsi="仿宋" w:hint="eastAsia"/>
          <w:b/>
          <w:sz w:val="24"/>
          <w:szCs w:val="24"/>
        </w:rPr>
        <w:t>限缩或</w:t>
      </w:r>
      <w:proofErr w:type="gramEnd"/>
      <w:r w:rsidRPr="00912006">
        <w:rPr>
          <w:rFonts w:ascii="仿宋" w:eastAsia="仿宋" w:hAnsi="仿宋" w:hint="eastAsia"/>
          <w:b/>
          <w:sz w:val="24"/>
          <w:szCs w:val="24"/>
        </w:rPr>
        <w:t>补充，</w:t>
      </w:r>
      <w:r w:rsidRPr="00912006">
        <w:rPr>
          <w:rFonts w:ascii="仿宋" w:eastAsia="仿宋" w:hAnsi="仿宋"/>
          <w:b/>
          <w:sz w:val="24"/>
          <w:szCs w:val="24"/>
        </w:rPr>
        <w:t>也不代表本基金仅投资、必然投资或持续投资于上述内容中提及的特定投向和/或标的品种，基金管理人有权在符合本合同约定的投资范围、投资比例及限制的范围内选择投资任意一个或多个标的品种</w:t>
      </w:r>
      <w:r w:rsidRPr="00912006">
        <w:rPr>
          <w:rFonts w:ascii="仿宋" w:eastAsia="仿宋" w:hAnsi="仿宋" w:hint="eastAsia"/>
          <w:b/>
          <w:sz w:val="24"/>
          <w:szCs w:val="24"/>
        </w:rPr>
        <w:t>。</w:t>
      </w:r>
    </w:p>
    <w:p w14:paraId="126DDC21"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（四）投资限制</w:t>
      </w:r>
    </w:p>
    <w:p w14:paraId="1BA29E48"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本基金的投资组合将遵循以下限制</w:t>
      </w:r>
      <w:r w:rsidRPr="00912006">
        <w:rPr>
          <w:rFonts w:ascii="仿宋" w:eastAsia="仿宋" w:hAnsi="仿宋" w:hint="eastAsia"/>
          <w:b/>
          <w:sz w:val="24"/>
          <w:szCs w:val="24"/>
        </w:rPr>
        <w:t>（本条款项下投资限制所列举的涉及对具体品种的限制并不代表本基金实际可投资该种范围或品种，也</w:t>
      </w:r>
      <w:proofErr w:type="gramStart"/>
      <w:r w:rsidRPr="00912006">
        <w:rPr>
          <w:rFonts w:ascii="仿宋" w:eastAsia="仿宋" w:hAnsi="仿宋" w:hint="eastAsia"/>
          <w:b/>
          <w:sz w:val="24"/>
          <w:szCs w:val="24"/>
        </w:rPr>
        <w:t>不</w:t>
      </w:r>
      <w:proofErr w:type="gramEnd"/>
      <w:r w:rsidRPr="00912006">
        <w:rPr>
          <w:rFonts w:ascii="仿宋" w:eastAsia="仿宋" w:hAnsi="仿宋" w:hint="eastAsia"/>
          <w:b/>
          <w:sz w:val="24"/>
          <w:szCs w:val="24"/>
        </w:rPr>
        <w:t>视为对本基金约定的投资范围的修改或替换，本基金实际可投资的范围以本合同约定的“投资范围”为准；本基金自进入清算程序后无需遵循以下投资比例限制）</w:t>
      </w:r>
      <w:r w:rsidRPr="00912006">
        <w:rPr>
          <w:rFonts w:ascii="仿宋" w:eastAsia="仿宋" w:hAnsi="仿宋" w:hint="eastAsia"/>
          <w:sz w:val="24"/>
          <w:szCs w:val="24"/>
        </w:rPr>
        <w:t>：</w:t>
      </w:r>
    </w:p>
    <w:p w14:paraId="489EDDCA" w14:textId="77777777" w:rsidR="00156457" w:rsidRPr="00912006" w:rsidRDefault="00152954">
      <w:pPr>
        <w:numPr>
          <w:ilvl w:val="0"/>
          <w:numId w:val="3"/>
        </w:numPr>
        <w:snapToGrid w:val="0"/>
        <w:spacing w:line="440" w:lineRule="exact"/>
        <w:ind w:firstLineChars="225" w:firstLine="542"/>
        <w:rPr>
          <w:rFonts w:ascii="仿宋" w:eastAsia="仿宋" w:hAnsi="仿宋"/>
          <w:sz w:val="24"/>
          <w:szCs w:val="24"/>
        </w:rPr>
      </w:pPr>
      <w:r w:rsidRPr="00912006">
        <w:rPr>
          <w:rFonts w:ascii="仿宋" w:eastAsia="仿宋" w:hAnsi="仿宋" w:hint="eastAsia"/>
          <w:b/>
          <w:sz w:val="24"/>
          <w:szCs w:val="24"/>
        </w:rPr>
        <w:t>根据《运作指引》，本基金应遵循下述投资限制</w:t>
      </w:r>
      <w:r w:rsidRPr="00912006">
        <w:rPr>
          <w:rFonts w:ascii="仿宋" w:eastAsia="仿宋" w:hAnsi="仿宋" w:hint="eastAsia"/>
          <w:sz w:val="24"/>
          <w:szCs w:val="24"/>
        </w:rPr>
        <w:t>：</w:t>
      </w:r>
    </w:p>
    <w:p w14:paraId="11AF599D" w14:textId="77777777" w:rsidR="00156457" w:rsidRPr="00912006" w:rsidRDefault="00152954">
      <w:pPr>
        <w:snapToGrid w:val="0"/>
        <w:spacing w:line="440" w:lineRule="exact"/>
        <w:ind w:firstLine="420"/>
        <w:rPr>
          <w:rFonts w:ascii="仿宋" w:eastAsia="仿宋" w:hAnsi="仿宋"/>
          <w:i/>
          <w:color w:val="FF0000"/>
          <w:sz w:val="24"/>
          <w:szCs w:val="24"/>
        </w:rPr>
      </w:pPr>
      <w:r w:rsidRPr="00912006">
        <w:rPr>
          <w:rFonts w:ascii="仿宋" w:eastAsia="仿宋" w:hAnsi="仿宋" w:hint="eastAsia"/>
          <w:sz w:val="24"/>
          <w:szCs w:val="24"/>
        </w:rPr>
        <w:lastRenderedPageBreak/>
        <w:t>（1）本基金投资于股票等股权类资产的</w:t>
      </w:r>
      <w:r w:rsidRPr="00912006">
        <w:rPr>
          <w:rFonts w:ascii="仿宋" w:eastAsia="仿宋" w:hAnsi="仿宋" w:hint="eastAsia"/>
          <w:bCs/>
          <w:sz w:val="24"/>
          <w:szCs w:val="24"/>
        </w:rPr>
        <w:t>市值</w:t>
      </w:r>
      <w:r w:rsidRPr="00912006">
        <w:rPr>
          <w:rFonts w:ascii="仿宋" w:eastAsia="仿宋" w:hAnsi="仿宋" w:hint="eastAsia"/>
          <w:sz w:val="24"/>
          <w:szCs w:val="24"/>
        </w:rPr>
        <w:t>不低于本基金已投资产80%；</w:t>
      </w:r>
    </w:p>
    <w:p w14:paraId="0F0D9D9A" w14:textId="77777777" w:rsidR="00156457" w:rsidRPr="00912006" w:rsidRDefault="00152954">
      <w:pPr>
        <w:snapToGrid w:val="0"/>
        <w:spacing w:line="440" w:lineRule="exact"/>
        <w:ind w:firstLineChars="225" w:firstLine="540"/>
        <w:rPr>
          <w:rFonts w:ascii="仿宋" w:eastAsia="仿宋" w:hAnsi="仿宋"/>
          <w:i/>
          <w:color w:val="FF0000"/>
          <w:sz w:val="24"/>
          <w:szCs w:val="24"/>
        </w:rPr>
      </w:pPr>
      <w:r w:rsidRPr="00912006">
        <w:rPr>
          <w:rFonts w:ascii="仿宋" w:eastAsia="仿宋" w:hAnsi="仿宋" w:hint="eastAsia"/>
          <w:bCs/>
          <w:iCs/>
          <w:sz w:val="24"/>
          <w:szCs w:val="24"/>
        </w:rPr>
        <w:t>（2）</w:t>
      </w:r>
      <w:r w:rsidRPr="00912006">
        <w:rPr>
          <w:rFonts w:ascii="仿宋" w:eastAsia="仿宋" w:hAnsi="仿宋" w:hint="eastAsia"/>
          <w:sz w:val="24"/>
          <w:szCs w:val="24"/>
        </w:rPr>
        <w:t>本基金投资于同一资产的资金不得超过本基金净资产的25%（银行活期存款、国债、债券通用质押式回购、中央银行票据、政策性金融债、地方政府债券、公开募集基金除外）；</w:t>
      </w:r>
      <w:r w:rsidRPr="00912006">
        <w:rPr>
          <w:rFonts w:ascii="仿宋" w:eastAsia="仿宋" w:hAnsi="仿宋"/>
          <w:i/>
          <w:color w:val="FF0000"/>
          <w:sz w:val="24"/>
          <w:szCs w:val="24"/>
        </w:rPr>
        <w:t xml:space="preserve"> </w:t>
      </w:r>
    </w:p>
    <w:p w14:paraId="1863CDF3" w14:textId="77777777" w:rsidR="00156457" w:rsidRPr="00912006" w:rsidRDefault="00152954">
      <w:pPr>
        <w:snapToGrid w:val="0"/>
        <w:spacing w:line="440" w:lineRule="exact"/>
        <w:ind w:firstLineChars="225" w:firstLine="540"/>
        <w:rPr>
          <w:rFonts w:ascii="仿宋" w:eastAsia="仿宋" w:hAnsi="仿宋"/>
          <w:i/>
          <w:color w:val="FF0000"/>
          <w:sz w:val="24"/>
          <w:szCs w:val="24"/>
        </w:rPr>
      </w:pPr>
      <w:r w:rsidRPr="00912006">
        <w:rPr>
          <w:rFonts w:ascii="仿宋" w:eastAsia="仿宋" w:hAnsi="仿宋" w:hint="eastAsia"/>
          <w:sz w:val="24"/>
          <w:szCs w:val="24"/>
        </w:rPr>
        <w:t>（3）本管理人管理的所有私募证券投资基金投资于同一资产的资金不得超过该资产的25%（银行活期存款、国债、债券通用质押式回购、中央银行票据、政策性金融债、地方政府债券、公开募集基金除外）；</w:t>
      </w:r>
      <w:r w:rsidRPr="00912006">
        <w:rPr>
          <w:rFonts w:ascii="仿宋" w:eastAsia="仿宋" w:hAnsi="仿宋" w:hint="eastAsia"/>
          <w:bCs/>
          <w:sz w:val="24"/>
          <w:szCs w:val="24"/>
        </w:rPr>
        <w:t>符合</w:t>
      </w:r>
      <w:r w:rsidRPr="00912006">
        <w:rPr>
          <w:rFonts w:ascii="仿宋" w:eastAsia="仿宋" w:hAnsi="仿宋" w:hint="eastAsia"/>
          <w:sz w:val="24"/>
          <w:szCs w:val="24"/>
        </w:rPr>
        <w:t>投资于同一资产的资金不超过该基金净资产的25%</w:t>
      </w:r>
      <w:r w:rsidRPr="00912006">
        <w:rPr>
          <w:rFonts w:ascii="仿宋" w:eastAsia="仿宋" w:hAnsi="仿宋" w:hint="eastAsia"/>
          <w:bCs/>
          <w:sz w:val="24"/>
          <w:szCs w:val="24"/>
        </w:rPr>
        <w:t>要求的基金投资单只私募基金的资金可以不满足本条投资限制要求；</w:t>
      </w:r>
    </w:p>
    <w:p w14:paraId="47E0B52C" w14:textId="77777777" w:rsidR="00156457" w:rsidRPr="00912006" w:rsidRDefault="00152954">
      <w:pPr>
        <w:snapToGrid w:val="0"/>
        <w:spacing w:line="440" w:lineRule="exact"/>
        <w:ind w:firstLineChars="225" w:firstLine="540"/>
        <w:rPr>
          <w:rFonts w:ascii="仿宋" w:eastAsia="仿宋" w:hAnsi="仿宋"/>
          <w:bCs/>
          <w:sz w:val="24"/>
          <w:szCs w:val="24"/>
        </w:rPr>
      </w:pPr>
      <w:r w:rsidRPr="00912006">
        <w:rPr>
          <w:rFonts w:ascii="仿宋" w:eastAsia="仿宋" w:hAnsi="仿宋" w:hint="eastAsia"/>
          <w:sz w:val="24"/>
          <w:szCs w:val="24"/>
        </w:rPr>
        <w:t>（4）本基金所投资的资产管理产品（包括私募基金等）不得再投资除公募证券投资基金以外的资产管理产品（包括私募基金等）</w:t>
      </w:r>
      <w:r w:rsidRPr="00912006">
        <w:rPr>
          <w:rFonts w:ascii="仿宋" w:eastAsia="仿宋" w:hAnsi="仿宋" w:hint="eastAsia"/>
          <w:bCs/>
          <w:sz w:val="24"/>
          <w:szCs w:val="24"/>
        </w:rPr>
        <w:t>；</w:t>
      </w:r>
    </w:p>
    <w:p w14:paraId="12934748"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（5）本基金的总资产不得超过本基金净资产的200%；</w:t>
      </w:r>
    </w:p>
    <w:p w14:paraId="37225705"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（6）投向AA级及以下信用债（可转债、同业存单除外）、流动性受限资产合计不得超过基金净资产20%</w:t>
      </w:r>
      <w:r w:rsidRPr="00912006">
        <w:rPr>
          <w:rFonts w:ascii="仿宋" w:eastAsia="仿宋" w:hAnsi="仿宋" w:hint="eastAsia"/>
          <w:bCs/>
          <w:sz w:val="24"/>
          <w:szCs w:val="24"/>
        </w:rPr>
        <w:t>（债券评级</w:t>
      </w:r>
      <w:proofErr w:type="gramStart"/>
      <w:r w:rsidRPr="00912006">
        <w:rPr>
          <w:rFonts w:ascii="仿宋" w:eastAsia="仿宋" w:hAnsi="仿宋" w:hint="eastAsia"/>
          <w:bCs/>
          <w:sz w:val="24"/>
          <w:szCs w:val="24"/>
        </w:rPr>
        <w:t>取长期</w:t>
      </w:r>
      <w:proofErr w:type="gramEnd"/>
      <w:r w:rsidRPr="00912006">
        <w:rPr>
          <w:rFonts w:ascii="仿宋" w:eastAsia="仿宋" w:hAnsi="仿宋" w:hint="eastAsia"/>
          <w:bCs/>
          <w:sz w:val="24"/>
          <w:szCs w:val="24"/>
        </w:rPr>
        <w:t>债项评级、主体评级与担保人评级三类最新评级中的孰高值；收益互换和场外期权按预付金（保证金）余额和存续合约净值之和计算；其余品种按持仓市值计算）</w:t>
      </w:r>
      <w:r w:rsidRPr="00912006">
        <w:rPr>
          <w:rFonts w:ascii="仿宋" w:eastAsia="仿宋" w:hAnsi="仿宋" w:hint="eastAsia"/>
          <w:sz w:val="24"/>
          <w:szCs w:val="24"/>
        </w:rPr>
        <w:t>；</w:t>
      </w:r>
      <w:r w:rsidRPr="00912006">
        <w:rPr>
          <w:rFonts w:ascii="仿宋" w:eastAsia="仿宋" w:hAnsi="仿宋"/>
          <w:sz w:val="24"/>
          <w:szCs w:val="24"/>
        </w:rPr>
        <w:t xml:space="preserve"> </w:t>
      </w:r>
    </w:p>
    <w:p w14:paraId="3B7127B2"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（7）</w:t>
      </w:r>
      <w:r w:rsidRPr="00912006">
        <w:rPr>
          <w:rFonts w:ascii="仿宋" w:eastAsia="仿宋" w:hAnsi="仿宋"/>
          <w:sz w:val="24"/>
          <w:szCs w:val="24"/>
        </w:rPr>
        <w:t>同一实际控制人控制的</w:t>
      </w:r>
      <w:r w:rsidRPr="00912006">
        <w:rPr>
          <w:rFonts w:ascii="仿宋" w:eastAsia="仿宋" w:hAnsi="仿宋" w:hint="eastAsia"/>
          <w:sz w:val="24"/>
          <w:szCs w:val="24"/>
        </w:rPr>
        <w:t>私募证券基金</w:t>
      </w:r>
      <w:r w:rsidRPr="00912006">
        <w:rPr>
          <w:rFonts w:ascii="仿宋" w:eastAsia="仿宋" w:hAnsi="仿宋"/>
          <w:sz w:val="24"/>
          <w:szCs w:val="24"/>
        </w:rPr>
        <w:t>管理人的自有资金、管理的</w:t>
      </w:r>
      <w:r w:rsidRPr="00912006">
        <w:rPr>
          <w:rFonts w:ascii="仿宋" w:eastAsia="仿宋" w:hAnsi="仿宋" w:hint="eastAsia"/>
          <w:sz w:val="24"/>
          <w:szCs w:val="24"/>
        </w:rPr>
        <w:t>所有</w:t>
      </w:r>
      <w:r w:rsidRPr="00912006">
        <w:rPr>
          <w:rFonts w:ascii="仿宋" w:eastAsia="仿宋" w:hAnsi="仿宋"/>
          <w:sz w:val="24"/>
          <w:szCs w:val="24"/>
        </w:rPr>
        <w:t>私募证券投资基金、担任投资顾问的资产管理产品合计持有单一上市公司发行的股票不得超过该上市公司可流通股票的30%</w:t>
      </w:r>
      <w:r w:rsidRPr="00912006">
        <w:rPr>
          <w:rFonts w:ascii="仿宋" w:eastAsia="仿宋" w:hAnsi="仿宋" w:hint="eastAsia"/>
          <w:sz w:val="24"/>
          <w:szCs w:val="24"/>
        </w:rPr>
        <w:t>；</w:t>
      </w:r>
      <w:r w:rsidRPr="00912006">
        <w:rPr>
          <w:rFonts w:ascii="仿宋" w:eastAsia="仿宋" w:hAnsi="仿宋"/>
          <w:sz w:val="24"/>
          <w:szCs w:val="24"/>
        </w:rPr>
        <w:t xml:space="preserve"> </w:t>
      </w:r>
    </w:p>
    <w:p w14:paraId="7F0C9913"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（8）本基金开展场外衍生品交易的，应当符合下列要求：</w:t>
      </w:r>
    </w:p>
    <w:p w14:paraId="21595DB3" w14:textId="77777777" w:rsidR="00156457" w:rsidRPr="00912006" w:rsidRDefault="00152954">
      <w:pPr>
        <w:snapToGrid w:val="0"/>
        <w:spacing w:line="440" w:lineRule="exact"/>
        <w:ind w:firstLineChars="200" w:firstLine="480"/>
        <w:rPr>
          <w:rFonts w:ascii="仿宋" w:eastAsia="仿宋" w:hAnsi="仿宋"/>
          <w:i/>
          <w:color w:val="FF0000"/>
          <w:sz w:val="24"/>
          <w:szCs w:val="24"/>
        </w:rPr>
      </w:pPr>
      <w:r w:rsidRPr="00912006">
        <w:rPr>
          <w:rFonts w:ascii="仿宋" w:eastAsia="仿宋" w:hAnsi="仿宋" w:hint="eastAsia"/>
          <w:sz w:val="24"/>
          <w:szCs w:val="24"/>
        </w:rPr>
        <w:t>①新增场外期权合约以及存续合约展期的，除</w:t>
      </w:r>
      <w:proofErr w:type="gramStart"/>
      <w:r w:rsidRPr="00912006">
        <w:rPr>
          <w:rFonts w:ascii="仿宋" w:eastAsia="仿宋" w:hAnsi="仿宋" w:hint="eastAsia"/>
          <w:sz w:val="24"/>
          <w:szCs w:val="24"/>
        </w:rPr>
        <w:t>仅开展</w:t>
      </w:r>
      <w:proofErr w:type="gramEnd"/>
      <w:r w:rsidRPr="00912006">
        <w:rPr>
          <w:rFonts w:ascii="仿宋" w:eastAsia="仿宋" w:hAnsi="仿宋" w:hint="eastAsia"/>
          <w:sz w:val="24"/>
          <w:szCs w:val="24"/>
        </w:rPr>
        <w:t>商品类场外期权交易外，基金净资产不低于5000万元；向全部交易对手方缴纳的场外期权交易保证金和权利金合计不得超过基金净资产的25%；</w:t>
      </w:r>
    </w:p>
    <w:p w14:paraId="7C6C4FCD"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②新增收益互换合约以及存续合约展期的，基金净资产不低于1000万元；参与挂钩股票、股票指数等权益类收益互换的，向交易对手方缴纳的保证金比例不低于合约名义本金的50%；</w:t>
      </w:r>
    </w:p>
    <w:p w14:paraId="623E5904" w14:textId="77777777" w:rsidR="00156457" w:rsidRPr="00912006" w:rsidRDefault="00152954">
      <w:pPr>
        <w:snapToGrid w:val="0"/>
        <w:spacing w:line="440" w:lineRule="exact"/>
        <w:ind w:firstLineChars="225" w:firstLine="540"/>
        <w:rPr>
          <w:rFonts w:ascii="仿宋" w:eastAsia="仿宋" w:hAnsi="仿宋"/>
          <w:i/>
          <w:color w:val="FF0000"/>
          <w:sz w:val="24"/>
          <w:szCs w:val="24"/>
        </w:rPr>
      </w:pPr>
      <w:r w:rsidRPr="00912006">
        <w:rPr>
          <w:rFonts w:ascii="仿宋" w:eastAsia="仿宋" w:hAnsi="仿宋" w:hint="eastAsia"/>
          <w:sz w:val="24"/>
          <w:szCs w:val="24"/>
        </w:rPr>
        <w:t>③参与证券公司等机构发行带敲入和敲出结构的场外期权或者收益凭证的合约名义本金不得超过基金净资产的25</w:t>
      </w:r>
      <w:r w:rsidRPr="00912006">
        <w:rPr>
          <w:rFonts w:ascii="仿宋" w:eastAsia="仿宋" w:hAnsi="仿宋"/>
          <w:sz w:val="24"/>
          <w:szCs w:val="24"/>
        </w:rPr>
        <w:t>%</w:t>
      </w:r>
      <w:r w:rsidRPr="00912006">
        <w:rPr>
          <w:rFonts w:ascii="仿宋" w:eastAsia="仿宋" w:hAnsi="仿宋" w:hint="eastAsia"/>
          <w:sz w:val="24"/>
          <w:szCs w:val="24"/>
        </w:rPr>
        <w:t>；</w:t>
      </w:r>
      <w:r w:rsidRPr="00912006">
        <w:rPr>
          <w:rFonts w:ascii="仿宋" w:eastAsia="仿宋" w:hAnsi="仿宋"/>
          <w:i/>
          <w:color w:val="FF0000"/>
          <w:sz w:val="24"/>
          <w:szCs w:val="24"/>
        </w:rPr>
        <w:t xml:space="preserve"> </w:t>
      </w:r>
    </w:p>
    <w:p w14:paraId="0CE9DDE0"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sz w:val="24"/>
          <w:szCs w:val="24"/>
        </w:rPr>
        <w:t>本基金新增场外期权合约、收益互换合约及存续合约展期的，在</w:t>
      </w:r>
      <w:proofErr w:type="gramStart"/>
      <w:r w:rsidRPr="00912006">
        <w:rPr>
          <w:rFonts w:ascii="仿宋" w:eastAsia="仿宋" w:hAnsi="仿宋"/>
          <w:sz w:val="24"/>
          <w:szCs w:val="24"/>
        </w:rPr>
        <w:t>场外投资</w:t>
      </w:r>
      <w:proofErr w:type="gramEnd"/>
      <w:r w:rsidRPr="00912006">
        <w:rPr>
          <w:rFonts w:ascii="仿宋" w:eastAsia="仿宋" w:hAnsi="仿宋" w:hint="eastAsia"/>
          <w:sz w:val="24"/>
          <w:szCs w:val="24"/>
        </w:rPr>
        <w:t>划款</w:t>
      </w:r>
      <w:r w:rsidRPr="00912006">
        <w:rPr>
          <w:rFonts w:ascii="仿宋" w:eastAsia="仿宋" w:hAnsi="仿宋"/>
          <w:sz w:val="24"/>
          <w:szCs w:val="24"/>
        </w:rPr>
        <w:t>指令到达</w:t>
      </w:r>
      <w:r w:rsidRPr="00912006">
        <w:rPr>
          <w:rFonts w:ascii="仿宋" w:eastAsia="仿宋" w:hAnsi="仿宋" w:hint="eastAsia"/>
          <w:sz w:val="24"/>
        </w:rPr>
        <w:t>基金</w:t>
      </w:r>
      <w:r w:rsidRPr="00912006">
        <w:rPr>
          <w:rFonts w:ascii="仿宋" w:eastAsia="仿宋" w:hAnsi="仿宋" w:hint="eastAsia"/>
          <w:sz w:val="24"/>
          <w:szCs w:val="24"/>
        </w:rPr>
        <w:t>托管人时，</w:t>
      </w:r>
      <w:r w:rsidRPr="00912006">
        <w:rPr>
          <w:rFonts w:ascii="仿宋" w:eastAsia="仿宋" w:hAnsi="仿宋" w:hint="eastAsia"/>
          <w:sz w:val="24"/>
        </w:rPr>
        <w:t>基金</w:t>
      </w:r>
      <w:r w:rsidRPr="00912006">
        <w:rPr>
          <w:rFonts w:ascii="仿宋" w:eastAsia="仿宋" w:hAnsi="仿宋"/>
          <w:sz w:val="24"/>
          <w:szCs w:val="24"/>
        </w:rPr>
        <w:t>托管人对基金净资产规模是否符合本条要求进行事中审核。</w:t>
      </w:r>
    </w:p>
    <w:p w14:paraId="02F191AD" w14:textId="77777777" w:rsidR="00156457" w:rsidRPr="00912006" w:rsidRDefault="00152954">
      <w:pPr>
        <w:numPr>
          <w:ilvl w:val="255"/>
          <w:numId w:val="0"/>
        </w:num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lastRenderedPageBreak/>
        <w:t>（9）本基金开展债券和回购交易的，应当符合下列要求：</w:t>
      </w:r>
    </w:p>
    <w:p w14:paraId="086E4F46" w14:textId="77777777" w:rsidR="00156457" w:rsidRPr="00912006" w:rsidRDefault="00152954">
      <w:pPr>
        <w:numPr>
          <w:ilvl w:val="255"/>
          <w:numId w:val="0"/>
        </w:num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①本基金投资于同一债券</w:t>
      </w:r>
      <w:r w:rsidRPr="00912006">
        <w:rPr>
          <w:rFonts w:ascii="仿宋" w:eastAsia="仿宋" w:hAnsi="仿宋" w:hint="eastAsia"/>
          <w:bCs/>
          <w:sz w:val="24"/>
          <w:szCs w:val="24"/>
        </w:rPr>
        <w:t>按成本与市值孰低法计算</w:t>
      </w:r>
      <w:r w:rsidRPr="00912006">
        <w:rPr>
          <w:rFonts w:ascii="仿宋" w:eastAsia="仿宋" w:hAnsi="仿宋" w:hint="eastAsia"/>
          <w:sz w:val="24"/>
          <w:szCs w:val="24"/>
        </w:rPr>
        <w:t>不得超过本基金净资产的10%；</w:t>
      </w:r>
    </w:p>
    <w:p w14:paraId="0AE3F778" w14:textId="77777777" w:rsidR="00156457" w:rsidRPr="00912006" w:rsidRDefault="00152954">
      <w:pPr>
        <w:numPr>
          <w:ilvl w:val="255"/>
          <w:numId w:val="0"/>
        </w:num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②本基金</w:t>
      </w:r>
      <w:r w:rsidRPr="00912006">
        <w:rPr>
          <w:rFonts w:ascii="仿宋" w:eastAsia="仿宋" w:hAnsi="仿宋" w:hint="eastAsia"/>
          <w:bCs/>
          <w:sz w:val="24"/>
          <w:szCs w:val="24"/>
        </w:rPr>
        <w:t>通过债券质押</w:t>
      </w:r>
      <w:proofErr w:type="gramStart"/>
      <w:r w:rsidRPr="00912006">
        <w:rPr>
          <w:rFonts w:ascii="仿宋" w:eastAsia="仿宋" w:hAnsi="仿宋" w:hint="eastAsia"/>
          <w:bCs/>
          <w:sz w:val="24"/>
          <w:szCs w:val="24"/>
        </w:rPr>
        <w:t>式协议</w:t>
      </w:r>
      <w:proofErr w:type="gramEnd"/>
      <w:r w:rsidRPr="00912006">
        <w:rPr>
          <w:rFonts w:ascii="仿宋" w:eastAsia="仿宋" w:hAnsi="仿宋" w:hint="eastAsia"/>
          <w:bCs/>
          <w:sz w:val="24"/>
          <w:szCs w:val="24"/>
        </w:rPr>
        <w:t>回购接受质押的</w:t>
      </w:r>
      <w:r w:rsidRPr="00912006">
        <w:rPr>
          <w:rFonts w:ascii="仿宋" w:eastAsia="仿宋" w:hAnsi="仿宋" w:hint="eastAsia"/>
          <w:sz w:val="24"/>
          <w:szCs w:val="24"/>
        </w:rPr>
        <w:t>同一债券的面值不得超过本基金净资产的10%；</w:t>
      </w:r>
    </w:p>
    <w:p w14:paraId="66996231" w14:textId="77777777" w:rsidR="00156457" w:rsidRPr="00912006" w:rsidRDefault="00152954">
      <w:pPr>
        <w:numPr>
          <w:ilvl w:val="255"/>
          <w:numId w:val="0"/>
        </w:num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③本管理人管理的所有私募证券投资基金投资于</w:t>
      </w:r>
      <w:r w:rsidRPr="00912006">
        <w:rPr>
          <w:rFonts w:ascii="仿宋" w:eastAsia="仿宋" w:hAnsi="仿宋" w:hint="eastAsia"/>
          <w:bCs/>
          <w:sz w:val="24"/>
          <w:szCs w:val="24"/>
        </w:rPr>
        <w:t>同一债券</w:t>
      </w:r>
      <w:r w:rsidRPr="00912006">
        <w:rPr>
          <w:rFonts w:ascii="仿宋" w:eastAsia="仿宋" w:hAnsi="仿宋" w:hint="eastAsia"/>
          <w:sz w:val="24"/>
          <w:szCs w:val="24"/>
        </w:rPr>
        <w:t>的数量不得超过该债券存续数量的10%；</w:t>
      </w:r>
    </w:p>
    <w:p w14:paraId="2558D7CF" w14:textId="77777777" w:rsidR="00156457" w:rsidRPr="00912006" w:rsidRDefault="00152954">
      <w:pPr>
        <w:numPr>
          <w:ilvl w:val="255"/>
          <w:numId w:val="0"/>
        </w:num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④本管理人管理的所有私募证券投资基金</w:t>
      </w:r>
      <w:r w:rsidRPr="00912006">
        <w:rPr>
          <w:rFonts w:ascii="仿宋" w:eastAsia="仿宋" w:hAnsi="仿宋" w:hint="eastAsia"/>
          <w:bCs/>
          <w:sz w:val="24"/>
          <w:szCs w:val="24"/>
        </w:rPr>
        <w:t>通过债券质押</w:t>
      </w:r>
      <w:proofErr w:type="gramStart"/>
      <w:r w:rsidRPr="00912006">
        <w:rPr>
          <w:rFonts w:ascii="仿宋" w:eastAsia="仿宋" w:hAnsi="仿宋" w:hint="eastAsia"/>
          <w:bCs/>
          <w:sz w:val="24"/>
          <w:szCs w:val="24"/>
        </w:rPr>
        <w:t>式协议</w:t>
      </w:r>
      <w:proofErr w:type="gramEnd"/>
      <w:r w:rsidRPr="00912006">
        <w:rPr>
          <w:rFonts w:ascii="仿宋" w:eastAsia="仿宋" w:hAnsi="仿宋" w:hint="eastAsia"/>
          <w:bCs/>
          <w:sz w:val="24"/>
          <w:szCs w:val="24"/>
        </w:rPr>
        <w:t>回购接受质押的</w:t>
      </w:r>
      <w:r w:rsidRPr="00912006">
        <w:rPr>
          <w:rFonts w:ascii="仿宋" w:eastAsia="仿宋" w:hAnsi="仿宋" w:hint="eastAsia"/>
          <w:sz w:val="24"/>
          <w:szCs w:val="24"/>
        </w:rPr>
        <w:t>同一债券的数量不得超过该债券存续数量的10%；</w:t>
      </w:r>
    </w:p>
    <w:p w14:paraId="5C5BE342" w14:textId="77777777" w:rsidR="00156457" w:rsidRPr="00912006" w:rsidRDefault="00152954">
      <w:pPr>
        <w:numPr>
          <w:ilvl w:val="255"/>
          <w:numId w:val="0"/>
        </w:num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⑤本基金投资于同一发行人及其关联</w:t>
      </w:r>
      <w:proofErr w:type="gramStart"/>
      <w:r w:rsidRPr="00912006">
        <w:rPr>
          <w:rFonts w:ascii="仿宋" w:eastAsia="仿宋" w:hAnsi="仿宋" w:hint="eastAsia"/>
          <w:sz w:val="24"/>
          <w:szCs w:val="24"/>
        </w:rPr>
        <w:t>方发行</w:t>
      </w:r>
      <w:proofErr w:type="gramEnd"/>
      <w:r w:rsidRPr="00912006">
        <w:rPr>
          <w:rFonts w:ascii="仿宋" w:eastAsia="仿宋" w:hAnsi="仿宋" w:hint="eastAsia"/>
          <w:sz w:val="24"/>
          <w:szCs w:val="24"/>
        </w:rPr>
        <w:t>的债券</w:t>
      </w:r>
      <w:r w:rsidRPr="00912006">
        <w:rPr>
          <w:rFonts w:ascii="仿宋" w:eastAsia="仿宋" w:hAnsi="仿宋" w:hint="eastAsia"/>
          <w:bCs/>
          <w:sz w:val="24"/>
          <w:szCs w:val="24"/>
        </w:rPr>
        <w:t>按成本与市值孰低法计算</w:t>
      </w:r>
      <w:r w:rsidRPr="00912006">
        <w:rPr>
          <w:rFonts w:ascii="仿宋" w:eastAsia="仿宋" w:hAnsi="仿宋" w:hint="eastAsia"/>
          <w:sz w:val="24"/>
          <w:szCs w:val="24"/>
        </w:rPr>
        <w:t>不得超过基金净资产的25%；</w:t>
      </w:r>
    </w:p>
    <w:p w14:paraId="4C2A4A9F" w14:textId="77777777" w:rsidR="00156457" w:rsidRPr="00912006" w:rsidRDefault="00152954">
      <w:pPr>
        <w:numPr>
          <w:ilvl w:val="255"/>
          <w:numId w:val="0"/>
        </w:num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⑥本基金</w:t>
      </w:r>
      <w:r w:rsidRPr="00912006">
        <w:rPr>
          <w:rFonts w:ascii="仿宋" w:eastAsia="仿宋" w:hAnsi="仿宋" w:hint="eastAsia"/>
          <w:bCs/>
          <w:sz w:val="24"/>
          <w:szCs w:val="24"/>
        </w:rPr>
        <w:t>通过债券质押</w:t>
      </w:r>
      <w:proofErr w:type="gramStart"/>
      <w:r w:rsidRPr="00912006">
        <w:rPr>
          <w:rFonts w:ascii="仿宋" w:eastAsia="仿宋" w:hAnsi="仿宋" w:hint="eastAsia"/>
          <w:bCs/>
          <w:sz w:val="24"/>
          <w:szCs w:val="24"/>
        </w:rPr>
        <w:t>式协议</w:t>
      </w:r>
      <w:proofErr w:type="gramEnd"/>
      <w:r w:rsidRPr="00912006">
        <w:rPr>
          <w:rFonts w:ascii="仿宋" w:eastAsia="仿宋" w:hAnsi="仿宋" w:hint="eastAsia"/>
          <w:bCs/>
          <w:sz w:val="24"/>
          <w:szCs w:val="24"/>
        </w:rPr>
        <w:t>回购接受质押的</w:t>
      </w:r>
      <w:r w:rsidRPr="00912006">
        <w:rPr>
          <w:rFonts w:ascii="仿宋" w:eastAsia="仿宋" w:hAnsi="仿宋" w:hint="eastAsia"/>
          <w:sz w:val="24"/>
          <w:szCs w:val="24"/>
        </w:rPr>
        <w:t>同一发行人及其关联</w:t>
      </w:r>
      <w:proofErr w:type="gramStart"/>
      <w:r w:rsidRPr="00912006">
        <w:rPr>
          <w:rFonts w:ascii="仿宋" w:eastAsia="仿宋" w:hAnsi="仿宋" w:hint="eastAsia"/>
          <w:sz w:val="24"/>
          <w:szCs w:val="24"/>
        </w:rPr>
        <w:t>方发行</w:t>
      </w:r>
      <w:proofErr w:type="gramEnd"/>
      <w:r w:rsidRPr="00912006">
        <w:rPr>
          <w:rFonts w:ascii="仿宋" w:eastAsia="仿宋" w:hAnsi="仿宋" w:hint="eastAsia"/>
          <w:sz w:val="24"/>
          <w:szCs w:val="24"/>
        </w:rPr>
        <w:t>的债券</w:t>
      </w:r>
      <w:r w:rsidRPr="00912006">
        <w:rPr>
          <w:rFonts w:ascii="仿宋" w:eastAsia="仿宋" w:hAnsi="仿宋" w:hint="eastAsia"/>
          <w:bCs/>
          <w:sz w:val="24"/>
          <w:szCs w:val="24"/>
        </w:rPr>
        <w:t>按面值计算</w:t>
      </w:r>
      <w:r w:rsidRPr="00912006">
        <w:rPr>
          <w:rFonts w:ascii="仿宋" w:eastAsia="仿宋" w:hAnsi="仿宋" w:hint="eastAsia"/>
          <w:sz w:val="24"/>
          <w:szCs w:val="24"/>
        </w:rPr>
        <w:t>不得超过基金净资产的25%；</w:t>
      </w:r>
    </w:p>
    <w:p w14:paraId="0D7D81F8" w14:textId="77777777" w:rsidR="00156457" w:rsidRPr="00912006" w:rsidRDefault="00152954">
      <w:pPr>
        <w:numPr>
          <w:ilvl w:val="255"/>
          <w:numId w:val="0"/>
        </w:num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⑦同一实际控制人控制的私募基金</w:t>
      </w:r>
      <w:r w:rsidRPr="00912006">
        <w:rPr>
          <w:rFonts w:ascii="仿宋" w:eastAsia="仿宋" w:hAnsi="仿宋"/>
          <w:sz w:val="24"/>
          <w:szCs w:val="24"/>
        </w:rPr>
        <w:t>管理人</w:t>
      </w:r>
      <w:r w:rsidRPr="00912006">
        <w:rPr>
          <w:rFonts w:ascii="仿宋" w:eastAsia="仿宋" w:hAnsi="仿宋" w:hint="eastAsia"/>
          <w:sz w:val="24"/>
          <w:szCs w:val="24"/>
        </w:rPr>
        <w:t>管理的所有私募证券投资基金投资于同一发行人及其关联</w:t>
      </w:r>
      <w:proofErr w:type="gramStart"/>
      <w:r w:rsidRPr="00912006">
        <w:rPr>
          <w:rFonts w:ascii="仿宋" w:eastAsia="仿宋" w:hAnsi="仿宋" w:hint="eastAsia"/>
          <w:sz w:val="24"/>
          <w:szCs w:val="24"/>
        </w:rPr>
        <w:t>方发行</w:t>
      </w:r>
      <w:proofErr w:type="gramEnd"/>
      <w:r w:rsidRPr="00912006">
        <w:rPr>
          <w:rFonts w:ascii="仿宋" w:eastAsia="仿宋" w:hAnsi="仿宋" w:hint="eastAsia"/>
          <w:sz w:val="24"/>
          <w:szCs w:val="24"/>
        </w:rPr>
        <w:t>的债券的总数量不得超过相关债券存续数量的25%；</w:t>
      </w:r>
    </w:p>
    <w:p w14:paraId="22EFB028" w14:textId="77777777" w:rsidR="00156457" w:rsidRPr="00912006" w:rsidRDefault="00152954">
      <w:pPr>
        <w:numPr>
          <w:ilvl w:val="255"/>
          <w:numId w:val="0"/>
        </w:num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⑧同一实际控制人控制的私募基金</w:t>
      </w:r>
      <w:r w:rsidRPr="00912006">
        <w:rPr>
          <w:rFonts w:ascii="仿宋" w:eastAsia="仿宋" w:hAnsi="仿宋"/>
          <w:sz w:val="24"/>
          <w:szCs w:val="24"/>
        </w:rPr>
        <w:t>管理人</w:t>
      </w:r>
      <w:r w:rsidRPr="00912006">
        <w:rPr>
          <w:rFonts w:ascii="仿宋" w:eastAsia="仿宋" w:hAnsi="仿宋" w:hint="eastAsia"/>
          <w:sz w:val="24"/>
          <w:szCs w:val="24"/>
        </w:rPr>
        <w:t>管理的所有私募证券投资基金</w:t>
      </w:r>
      <w:r w:rsidRPr="00912006">
        <w:rPr>
          <w:rFonts w:ascii="仿宋" w:eastAsia="仿宋" w:hAnsi="仿宋" w:hint="eastAsia"/>
          <w:bCs/>
          <w:sz w:val="24"/>
          <w:szCs w:val="24"/>
        </w:rPr>
        <w:t>通过债券质押</w:t>
      </w:r>
      <w:proofErr w:type="gramStart"/>
      <w:r w:rsidRPr="00912006">
        <w:rPr>
          <w:rFonts w:ascii="仿宋" w:eastAsia="仿宋" w:hAnsi="仿宋" w:hint="eastAsia"/>
          <w:bCs/>
          <w:sz w:val="24"/>
          <w:szCs w:val="24"/>
        </w:rPr>
        <w:t>式协议</w:t>
      </w:r>
      <w:proofErr w:type="gramEnd"/>
      <w:r w:rsidRPr="00912006">
        <w:rPr>
          <w:rFonts w:ascii="仿宋" w:eastAsia="仿宋" w:hAnsi="仿宋" w:hint="eastAsia"/>
          <w:bCs/>
          <w:sz w:val="24"/>
          <w:szCs w:val="24"/>
        </w:rPr>
        <w:t>回购接受质押的</w:t>
      </w:r>
      <w:r w:rsidRPr="00912006">
        <w:rPr>
          <w:rFonts w:ascii="仿宋" w:eastAsia="仿宋" w:hAnsi="仿宋" w:hint="eastAsia"/>
          <w:sz w:val="24"/>
          <w:szCs w:val="24"/>
        </w:rPr>
        <w:t>同一发行人及其关联</w:t>
      </w:r>
      <w:proofErr w:type="gramStart"/>
      <w:r w:rsidRPr="00912006">
        <w:rPr>
          <w:rFonts w:ascii="仿宋" w:eastAsia="仿宋" w:hAnsi="仿宋" w:hint="eastAsia"/>
          <w:sz w:val="24"/>
          <w:szCs w:val="24"/>
        </w:rPr>
        <w:t>方发行</w:t>
      </w:r>
      <w:proofErr w:type="gramEnd"/>
      <w:r w:rsidRPr="00912006">
        <w:rPr>
          <w:rFonts w:ascii="仿宋" w:eastAsia="仿宋" w:hAnsi="仿宋" w:hint="eastAsia"/>
          <w:sz w:val="24"/>
          <w:szCs w:val="24"/>
        </w:rPr>
        <w:t>的债券的总数量不得超过相关债券存续数量的25%；</w:t>
      </w:r>
    </w:p>
    <w:p w14:paraId="6045B6B0"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⑨本基金与单一交易对手方开展债券质押</w:t>
      </w:r>
      <w:proofErr w:type="gramStart"/>
      <w:r w:rsidRPr="00912006">
        <w:rPr>
          <w:rFonts w:ascii="仿宋" w:eastAsia="仿宋" w:hAnsi="仿宋" w:hint="eastAsia"/>
          <w:sz w:val="24"/>
          <w:szCs w:val="24"/>
        </w:rPr>
        <w:t>式协议</w:t>
      </w:r>
      <w:proofErr w:type="gramEnd"/>
      <w:r w:rsidRPr="00912006">
        <w:rPr>
          <w:rFonts w:ascii="仿宋" w:eastAsia="仿宋" w:hAnsi="仿宋" w:hint="eastAsia"/>
          <w:sz w:val="24"/>
          <w:szCs w:val="24"/>
        </w:rPr>
        <w:t>回购（包括正回购和</w:t>
      </w:r>
      <w:proofErr w:type="gramStart"/>
      <w:r w:rsidRPr="00912006">
        <w:rPr>
          <w:rFonts w:ascii="仿宋" w:eastAsia="仿宋" w:hAnsi="仿宋" w:hint="eastAsia"/>
          <w:sz w:val="24"/>
          <w:szCs w:val="24"/>
        </w:rPr>
        <w:t>逆回购</w:t>
      </w:r>
      <w:proofErr w:type="gramEnd"/>
      <w:r w:rsidRPr="00912006">
        <w:rPr>
          <w:rFonts w:ascii="仿宋" w:eastAsia="仿宋" w:hAnsi="仿宋" w:hint="eastAsia"/>
          <w:sz w:val="24"/>
          <w:szCs w:val="24"/>
        </w:rPr>
        <w:t>）的</w:t>
      </w:r>
      <w:r w:rsidRPr="00912006">
        <w:rPr>
          <w:rFonts w:ascii="仿宋" w:eastAsia="仿宋" w:hAnsi="仿宋" w:hint="eastAsia"/>
          <w:bCs/>
          <w:sz w:val="24"/>
          <w:szCs w:val="24"/>
        </w:rPr>
        <w:t>市值</w:t>
      </w:r>
      <w:r w:rsidRPr="00912006">
        <w:rPr>
          <w:rFonts w:ascii="仿宋" w:eastAsia="仿宋" w:hAnsi="仿宋" w:hint="eastAsia"/>
          <w:sz w:val="24"/>
          <w:szCs w:val="24"/>
        </w:rPr>
        <w:t>绝对值</w:t>
      </w:r>
      <w:r w:rsidRPr="00912006">
        <w:rPr>
          <w:rFonts w:ascii="仿宋" w:eastAsia="仿宋" w:hAnsi="仿宋"/>
          <w:sz w:val="24"/>
          <w:szCs w:val="24"/>
        </w:rPr>
        <w:t>合计</w:t>
      </w:r>
      <w:r w:rsidRPr="00912006">
        <w:rPr>
          <w:rFonts w:ascii="仿宋" w:eastAsia="仿宋" w:hAnsi="仿宋" w:hint="eastAsia"/>
          <w:sz w:val="24"/>
          <w:szCs w:val="24"/>
        </w:rPr>
        <w:t xml:space="preserve">不得超过基金净资产的10%； </w:t>
      </w:r>
    </w:p>
    <w:p w14:paraId="6D7E54B4"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 xml:space="preserve">其中，国债、中央银行票据、政策性金融债、地方政府债券、可转换债券、可交换债券、资产支持证券、资产支持票据、同业存单不受本条限制； </w:t>
      </w:r>
    </w:p>
    <w:p w14:paraId="22846445"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（10）本基金投资的私募投资基金（包括有限合伙）必须有托管机构；</w:t>
      </w:r>
    </w:p>
    <w:p w14:paraId="4C076DAD"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以上条款中，涉及资产范围、资产分类和计算口径等以合同释义部分为准。关于“同一融资主体”关联方、债券发行人关联方等信息，托管人以上海大智慧财</w:t>
      </w:r>
      <w:proofErr w:type="gramStart"/>
      <w:r w:rsidRPr="00912006">
        <w:rPr>
          <w:rFonts w:ascii="仿宋" w:eastAsia="仿宋" w:hAnsi="仿宋" w:hint="eastAsia"/>
          <w:sz w:val="24"/>
          <w:szCs w:val="24"/>
        </w:rPr>
        <w:t>汇数据</w:t>
      </w:r>
      <w:proofErr w:type="gramEnd"/>
      <w:r w:rsidRPr="00912006">
        <w:rPr>
          <w:rFonts w:ascii="仿宋" w:eastAsia="仿宋" w:hAnsi="仿宋" w:hint="eastAsia"/>
          <w:sz w:val="24"/>
          <w:szCs w:val="24"/>
        </w:rPr>
        <w:t>科技有限公司(财汇资讯)等第三方资讯数据中获取到的为准，无法获取相关信息导致托管人无法监督的，托管人不承担任何责任。</w:t>
      </w:r>
      <w:r w:rsidRPr="00912006">
        <w:rPr>
          <w:rFonts w:ascii="仿宋" w:eastAsia="仿宋" w:hAnsi="仿宋" w:hint="eastAsia"/>
          <w:bCs/>
          <w:sz w:val="24"/>
          <w:szCs w:val="24"/>
        </w:rPr>
        <w:t>涉及管理人管理的所有产品、</w:t>
      </w:r>
      <w:r w:rsidRPr="00912006">
        <w:rPr>
          <w:rFonts w:ascii="仿宋" w:eastAsia="仿宋" w:hAnsi="仿宋"/>
          <w:sz w:val="24"/>
          <w:szCs w:val="24"/>
        </w:rPr>
        <w:t>同一实际控制人控制</w:t>
      </w:r>
      <w:r w:rsidRPr="00912006">
        <w:rPr>
          <w:rFonts w:ascii="仿宋" w:eastAsia="仿宋" w:hAnsi="仿宋" w:hint="eastAsia"/>
          <w:sz w:val="24"/>
          <w:szCs w:val="24"/>
        </w:rPr>
        <w:t>的私募基金</w:t>
      </w:r>
      <w:r w:rsidRPr="00912006">
        <w:rPr>
          <w:rFonts w:ascii="仿宋" w:eastAsia="仿宋" w:hAnsi="仿宋"/>
          <w:sz w:val="24"/>
          <w:szCs w:val="24"/>
        </w:rPr>
        <w:t>管理人的自有资金</w:t>
      </w:r>
      <w:r w:rsidRPr="00912006">
        <w:rPr>
          <w:rFonts w:ascii="仿宋" w:eastAsia="仿宋" w:hAnsi="仿宋" w:hint="eastAsia"/>
          <w:sz w:val="24"/>
          <w:szCs w:val="24"/>
        </w:rPr>
        <w:t>、</w:t>
      </w:r>
      <w:r w:rsidRPr="00912006">
        <w:rPr>
          <w:rFonts w:ascii="仿宋" w:eastAsia="仿宋" w:hAnsi="仿宋"/>
          <w:sz w:val="24"/>
          <w:szCs w:val="24"/>
        </w:rPr>
        <w:t>同一实际控制人控制</w:t>
      </w:r>
      <w:r w:rsidRPr="00912006">
        <w:rPr>
          <w:rFonts w:ascii="仿宋" w:eastAsia="仿宋" w:hAnsi="仿宋" w:hint="eastAsia"/>
          <w:sz w:val="24"/>
          <w:szCs w:val="24"/>
        </w:rPr>
        <w:t>的私募基金</w:t>
      </w:r>
      <w:r w:rsidRPr="00912006">
        <w:rPr>
          <w:rFonts w:ascii="仿宋" w:eastAsia="仿宋" w:hAnsi="仿宋"/>
          <w:sz w:val="24"/>
          <w:szCs w:val="24"/>
        </w:rPr>
        <w:t>管理人</w:t>
      </w:r>
      <w:r w:rsidRPr="00912006">
        <w:rPr>
          <w:rFonts w:ascii="仿宋" w:eastAsia="仿宋" w:hAnsi="仿宋" w:hint="eastAsia"/>
          <w:sz w:val="24"/>
          <w:szCs w:val="24"/>
        </w:rPr>
        <w:t>管理的所有私募证券投资基金、</w:t>
      </w:r>
      <w:r w:rsidRPr="00912006">
        <w:rPr>
          <w:rFonts w:ascii="仿宋" w:eastAsia="仿宋" w:hAnsi="仿宋"/>
          <w:sz w:val="24"/>
          <w:szCs w:val="24"/>
        </w:rPr>
        <w:t>同一实际控制人控制的</w:t>
      </w:r>
      <w:r w:rsidRPr="00912006">
        <w:rPr>
          <w:rFonts w:ascii="仿宋" w:eastAsia="仿宋" w:hAnsi="仿宋" w:hint="eastAsia"/>
          <w:sz w:val="24"/>
          <w:szCs w:val="24"/>
        </w:rPr>
        <w:t>私募证券基金</w:t>
      </w:r>
      <w:r w:rsidRPr="00912006">
        <w:rPr>
          <w:rFonts w:ascii="仿宋" w:eastAsia="仿宋" w:hAnsi="仿宋"/>
          <w:sz w:val="24"/>
          <w:szCs w:val="24"/>
        </w:rPr>
        <w:t>管理人担任投资顾问的资产管理产品</w:t>
      </w:r>
      <w:r w:rsidRPr="00912006">
        <w:rPr>
          <w:rFonts w:ascii="仿宋" w:eastAsia="仿宋" w:hAnsi="仿宋" w:hint="eastAsia"/>
          <w:sz w:val="24"/>
          <w:szCs w:val="24"/>
        </w:rPr>
        <w:t>等</w:t>
      </w:r>
      <w:r w:rsidRPr="00912006">
        <w:rPr>
          <w:rFonts w:ascii="仿宋" w:eastAsia="仿宋" w:hAnsi="仿宋" w:hint="eastAsia"/>
          <w:bCs/>
          <w:sz w:val="24"/>
          <w:szCs w:val="24"/>
        </w:rPr>
        <w:t>投资限制，本基金管理人应自行</w:t>
      </w:r>
      <w:r w:rsidRPr="00912006">
        <w:rPr>
          <w:rFonts w:ascii="仿宋" w:eastAsia="仿宋" w:hAnsi="仿宋" w:hint="eastAsia"/>
          <w:bCs/>
          <w:sz w:val="24"/>
          <w:szCs w:val="24"/>
        </w:rPr>
        <w:lastRenderedPageBreak/>
        <w:t>控制并满足投资限制要求，</w:t>
      </w:r>
      <w:r w:rsidRPr="00912006">
        <w:rPr>
          <w:rFonts w:ascii="仿宋" w:eastAsia="仿宋" w:hAnsi="仿宋" w:hint="eastAsia"/>
          <w:sz w:val="24"/>
          <w:szCs w:val="24"/>
        </w:rPr>
        <w:t>托管人不负责监督。</w:t>
      </w:r>
    </w:p>
    <w:p w14:paraId="5407720B" w14:textId="77777777" w:rsidR="00156457" w:rsidRPr="00912006" w:rsidRDefault="00152954">
      <w:pPr>
        <w:snapToGrid w:val="0"/>
        <w:spacing w:line="440" w:lineRule="exact"/>
        <w:ind w:firstLineChars="225" w:firstLine="540"/>
        <w:rPr>
          <w:rFonts w:ascii="仿宋" w:eastAsia="仿宋" w:hAnsi="仿宋"/>
          <w:bCs/>
          <w:color w:val="000000"/>
          <w:sz w:val="24"/>
        </w:rPr>
      </w:pPr>
      <w:r w:rsidRPr="00912006">
        <w:rPr>
          <w:rFonts w:ascii="仿宋" w:eastAsia="仿宋" w:hAnsi="仿宋"/>
          <w:bCs/>
          <w:color w:val="000000"/>
          <w:sz w:val="24"/>
        </w:rPr>
        <w:t>本基金</w:t>
      </w:r>
      <w:r w:rsidRPr="00912006">
        <w:rPr>
          <w:rFonts w:ascii="仿宋" w:eastAsia="仿宋" w:hAnsi="仿宋" w:hint="eastAsia"/>
          <w:bCs/>
          <w:color w:val="000000"/>
          <w:sz w:val="24"/>
        </w:rPr>
        <w:t>直接</w:t>
      </w:r>
      <w:r w:rsidRPr="00912006">
        <w:rPr>
          <w:rFonts w:ascii="仿宋" w:eastAsia="仿宋" w:hAnsi="仿宋"/>
          <w:bCs/>
          <w:color w:val="000000"/>
          <w:sz w:val="24"/>
        </w:rPr>
        <w:t>投资于除公</w:t>
      </w:r>
      <w:proofErr w:type="gramStart"/>
      <w:r w:rsidRPr="00912006">
        <w:rPr>
          <w:rFonts w:ascii="仿宋" w:eastAsia="仿宋" w:hAnsi="仿宋"/>
          <w:bCs/>
          <w:color w:val="000000"/>
          <w:sz w:val="24"/>
        </w:rPr>
        <w:t>募基金</w:t>
      </w:r>
      <w:proofErr w:type="gramEnd"/>
      <w:r w:rsidRPr="00912006">
        <w:rPr>
          <w:rFonts w:ascii="仿宋" w:eastAsia="仿宋" w:hAnsi="仿宋"/>
          <w:bCs/>
          <w:color w:val="000000"/>
          <w:sz w:val="24"/>
        </w:rPr>
        <w:t>以外的资产管理产品（资产管理产品</w:t>
      </w:r>
      <w:r w:rsidRPr="00912006">
        <w:rPr>
          <w:rFonts w:ascii="仿宋" w:eastAsia="仿宋" w:hAnsi="仿宋" w:hint="eastAsia"/>
          <w:bCs/>
          <w:color w:val="000000"/>
          <w:sz w:val="24"/>
        </w:rPr>
        <w:t>亦</w:t>
      </w:r>
      <w:r w:rsidRPr="00912006">
        <w:rPr>
          <w:rFonts w:ascii="仿宋" w:eastAsia="仿宋" w:hAnsi="仿宋"/>
          <w:bCs/>
          <w:color w:val="000000"/>
          <w:sz w:val="24"/>
        </w:rPr>
        <w:t>包括私募基金等</w:t>
      </w:r>
      <w:r w:rsidRPr="00912006">
        <w:rPr>
          <w:rFonts w:ascii="仿宋" w:eastAsia="仿宋" w:hAnsi="仿宋" w:hint="eastAsia"/>
          <w:bCs/>
          <w:color w:val="000000"/>
          <w:sz w:val="24"/>
        </w:rPr>
        <w:t>产品</w:t>
      </w:r>
      <w:r w:rsidRPr="00912006">
        <w:rPr>
          <w:rFonts w:ascii="仿宋" w:eastAsia="仿宋" w:hAnsi="仿宋"/>
          <w:bCs/>
          <w:color w:val="000000"/>
          <w:sz w:val="24"/>
        </w:rPr>
        <w:t>，下同）的，基金管理人对本条有关《运作指引》约定的股权类资产、债权类资产、期货和衍生品类资产占已投资产的比例限制，本基金投资于同一资产的比例限制，本基金</w:t>
      </w:r>
      <w:r w:rsidRPr="00912006">
        <w:rPr>
          <w:rFonts w:ascii="仿宋" w:eastAsia="仿宋" w:hAnsi="仿宋" w:hint="eastAsia"/>
          <w:bCs/>
          <w:color w:val="000000"/>
          <w:sz w:val="24"/>
        </w:rPr>
        <w:t>投资于同一债券</w:t>
      </w:r>
      <w:r w:rsidRPr="00912006">
        <w:rPr>
          <w:rFonts w:ascii="仿宋" w:eastAsia="仿宋" w:hAnsi="仿宋"/>
          <w:bCs/>
          <w:color w:val="000000"/>
          <w:sz w:val="24"/>
        </w:rPr>
        <w:t>的比例限制，以及</w:t>
      </w:r>
      <w:r w:rsidRPr="00912006">
        <w:rPr>
          <w:rFonts w:ascii="仿宋" w:eastAsia="仿宋" w:hAnsi="仿宋" w:hint="eastAsia"/>
          <w:bCs/>
          <w:color w:val="000000"/>
          <w:sz w:val="24"/>
        </w:rPr>
        <w:t>本基金嵌套层级，</w:t>
      </w:r>
      <w:r w:rsidRPr="00912006">
        <w:rPr>
          <w:rFonts w:ascii="仿宋" w:eastAsia="仿宋" w:hAnsi="仿宋"/>
          <w:bCs/>
          <w:color w:val="000000"/>
          <w:sz w:val="24"/>
        </w:rPr>
        <w:t>应原则上至少每个季度进行一次穿透合并计算。</w:t>
      </w:r>
      <w:r w:rsidRPr="00912006">
        <w:rPr>
          <w:rFonts w:ascii="仿宋" w:eastAsia="仿宋" w:hAnsi="仿宋" w:hint="eastAsia"/>
          <w:bCs/>
          <w:color w:val="000000"/>
          <w:sz w:val="24"/>
        </w:rPr>
        <w:t>所投</w:t>
      </w:r>
      <w:r w:rsidRPr="00912006">
        <w:rPr>
          <w:rFonts w:ascii="仿宋" w:eastAsia="仿宋" w:hAnsi="仿宋"/>
          <w:bCs/>
          <w:color w:val="000000"/>
          <w:sz w:val="24"/>
        </w:rPr>
        <w:t>资</w:t>
      </w:r>
      <w:proofErr w:type="gramStart"/>
      <w:r w:rsidRPr="00912006">
        <w:rPr>
          <w:rFonts w:ascii="仿宋" w:eastAsia="仿宋" w:hAnsi="仿宋"/>
          <w:bCs/>
          <w:color w:val="000000"/>
          <w:sz w:val="24"/>
        </w:rPr>
        <w:t>产管理</w:t>
      </w:r>
      <w:proofErr w:type="gramEnd"/>
      <w:r w:rsidRPr="00912006">
        <w:rPr>
          <w:rFonts w:ascii="仿宋" w:eastAsia="仿宋" w:hAnsi="仿宋"/>
          <w:bCs/>
          <w:color w:val="000000"/>
          <w:sz w:val="24"/>
        </w:rPr>
        <w:t>产品</w:t>
      </w:r>
      <w:r w:rsidRPr="00912006">
        <w:rPr>
          <w:rFonts w:ascii="仿宋" w:eastAsia="仿宋" w:hAnsi="仿宋" w:hint="eastAsia"/>
          <w:bCs/>
          <w:color w:val="000000"/>
          <w:sz w:val="24"/>
        </w:rPr>
        <w:t>为私募证券投资基金的，</w:t>
      </w:r>
      <w:r w:rsidRPr="00912006">
        <w:rPr>
          <w:rFonts w:ascii="仿宋" w:eastAsia="仿宋" w:hAnsi="仿宋"/>
          <w:bCs/>
          <w:color w:val="000000"/>
          <w:sz w:val="24"/>
        </w:rPr>
        <w:t>基金管理人负责协调</w:t>
      </w:r>
      <w:r w:rsidRPr="00912006">
        <w:rPr>
          <w:rFonts w:ascii="仿宋" w:eastAsia="仿宋" w:hAnsi="仿宋" w:hint="eastAsia"/>
          <w:bCs/>
          <w:color w:val="000000"/>
          <w:sz w:val="24"/>
        </w:rPr>
        <w:t>所投私募基金</w:t>
      </w:r>
      <w:r w:rsidRPr="00912006">
        <w:rPr>
          <w:rFonts w:ascii="仿宋" w:eastAsia="仿宋" w:hAnsi="仿宋"/>
          <w:bCs/>
          <w:color w:val="000000"/>
          <w:sz w:val="24"/>
        </w:rPr>
        <w:t>的管理人授权</w:t>
      </w:r>
      <w:r w:rsidRPr="00912006">
        <w:rPr>
          <w:rFonts w:ascii="仿宋" w:eastAsia="仿宋" w:hAnsi="仿宋" w:hint="eastAsia"/>
          <w:bCs/>
          <w:color w:val="000000"/>
          <w:sz w:val="24"/>
        </w:rPr>
        <w:t>其</w:t>
      </w:r>
      <w:r w:rsidRPr="00912006">
        <w:rPr>
          <w:rFonts w:ascii="仿宋" w:eastAsia="仿宋" w:hAnsi="仿宋"/>
          <w:bCs/>
          <w:color w:val="000000"/>
          <w:sz w:val="24"/>
        </w:rPr>
        <w:t>托管人直接向本基金托管人提供</w:t>
      </w:r>
      <w:r w:rsidRPr="00912006">
        <w:rPr>
          <w:rFonts w:ascii="仿宋" w:eastAsia="仿宋" w:hAnsi="仿宋" w:hint="eastAsia"/>
          <w:bCs/>
          <w:color w:val="000000"/>
          <w:sz w:val="24"/>
        </w:rPr>
        <w:t>该私募基金</w:t>
      </w:r>
      <w:r w:rsidRPr="00912006">
        <w:rPr>
          <w:rFonts w:ascii="仿宋" w:eastAsia="仿宋" w:hAnsi="仿宋"/>
          <w:bCs/>
          <w:color w:val="000000"/>
          <w:sz w:val="24"/>
        </w:rPr>
        <w:t>的</w:t>
      </w:r>
      <w:r w:rsidRPr="00912006">
        <w:rPr>
          <w:rFonts w:ascii="仿宋" w:eastAsia="仿宋" w:hAnsi="仿宋" w:hint="eastAsia"/>
          <w:bCs/>
          <w:color w:val="000000"/>
          <w:sz w:val="24"/>
        </w:rPr>
        <w:t>四级估值表；投资除</w:t>
      </w:r>
      <w:r w:rsidRPr="00912006">
        <w:rPr>
          <w:rFonts w:ascii="仿宋" w:eastAsia="仿宋" w:hAnsi="仿宋"/>
          <w:bCs/>
          <w:color w:val="000000"/>
          <w:sz w:val="24"/>
        </w:rPr>
        <w:t>公</w:t>
      </w:r>
      <w:proofErr w:type="gramStart"/>
      <w:r w:rsidRPr="00912006">
        <w:rPr>
          <w:rFonts w:ascii="仿宋" w:eastAsia="仿宋" w:hAnsi="仿宋"/>
          <w:bCs/>
          <w:color w:val="000000"/>
          <w:sz w:val="24"/>
        </w:rPr>
        <w:t>募基金</w:t>
      </w:r>
      <w:proofErr w:type="gramEnd"/>
      <w:r w:rsidRPr="00912006">
        <w:rPr>
          <w:rFonts w:ascii="仿宋" w:eastAsia="仿宋" w:hAnsi="仿宋" w:hint="eastAsia"/>
          <w:bCs/>
          <w:color w:val="000000"/>
          <w:sz w:val="24"/>
        </w:rPr>
        <w:t>和私募基金以外的</w:t>
      </w:r>
      <w:r w:rsidRPr="00912006">
        <w:rPr>
          <w:rFonts w:ascii="仿宋" w:eastAsia="仿宋" w:hAnsi="仿宋"/>
          <w:bCs/>
          <w:color w:val="000000"/>
          <w:sz w:val="24"/>
        </w:rPr>
        <w:t>资产管理产品</w:t>
      </w:r>
      <w:r w:rsidRPr="00912006">
        <w:rPr>
          <w:rFonts w:ascii="仿宋" w:eastAsia="仿宋" w:hAnsi="仿宋" w:hint="eastAsia"/>
          <w:bCs/>
          <w:color w:val="000000"/>
          <w:sz w:val="24"/>
        </w:rPr>
        <w:t>的，基金管理人负责协调该</w:t>
      </w:r>
      <w:r w:rsidRPr="00912006">
        <w:rPr>
          <w:rFonts w:ascii="仿宋" w:eastAsia="仿宋" w:hAnsi="仿宋"/>
          <w:bCs/>
          <w:color w:val="000000"/>
          <w:sz w:val="24"/>
        </w:rPr>
        <w:t>资产管理产品的</w:t>
      </w:r>
      <w:r w:rsidRPr="00912006">
        <w:rPr>
          <w:rFonts w:ascii="仿宋" w:eastAsia="仿宋" w:hAnsi="仿宋" w:hint="eastAsia"/>
          <w:bCs/>
          <w:color w:val="000000"/>
          <w:sz w:val="24"/>
        </w:rPr>
        <w:t>管理人直接</w:t>
      </w:r>
      <w:r w:rsidRPr="00912006">
        <w:rPr>
          <w:rFonts w:ascii="仿宋" w:eastAsia="仿宋" w:hAnsi="仿宋"/>
          <w:bCs/>
          <w:color w:val="000000"/>
          <w:sz w:val="24"/>
        </w:rPr>
        <w:t>向本基金托管人</w:t>
      </w:r>
      <w:r w:rsidRPr="00912006">
        <w:rPr>
          <w:rFonts w:ascii="仿宋" w:eastAsia="仿宋" w:hAnsi="仿宋" w:hint="eastAsia"/>
          <w:bCs/>
          <w:color w:val="000000"/>
          <w:sz w:val="24"/>
        </w:rPr>
        <w:t>提供该</w:t>
      </w:r>
      <w:r w:rsidRPr="00912006">
        <w:rPr>
          <w:rFonts w:ascii="仿宋" w:eastAsia="仿宋" w:hAnsi="仿宋"/>
          <w:bCs/>
          <w:color w:val="000000"/>
          <w:sz w:val="24"/>
        </w:rPr>
        <w:t>资产管理产品的</w:t>
      </w:r>
      <w:r w:rsidRPr="00912006">
        <w:rPr>
          <w:rFonts w:ascii="仿宋" w:eastAsia="仿宋" w:hAnsi="仿宋" w:hint="eastAsia"/>
          <w:bCs/>
          <w:color w:val="000000"/>
          <w:sz w:val="24"/>
        </w:rPr>
        <w:t>四级估值表</w:t>
      </w:r>
      <w:r w:rsidRPr="00912006">
        <w:rPr>
          <w:rFonts w:ascii="仿宋" w:eastAsia="仿宋" w:hAnsi="仿宋"/>
          <w:bCs/>
          <w:color w:val="000000"/>
          <w:sz w:val="24"/>
        </w:rPr>
        <w:t>。</w:t>
      </w:r>
      <w:r w:rsidRPr="00912006">
        <w:rPr>
          <w:rFonts w:ascii="仿宋" w:eastAsia="仿宋" w:hAnsi="仿宋" w:hint="eastAsia"/>
          <w:bCs/>
          <w:color w:val="000000"/>
          <w:sz w:val="24"/>
        </w:rPr>
        <w:t>基金托管人在完整地接收本基金所投资</w:t>
      </w:r>
      <w:proofErr w:type="gramStart"/>
      <w:r w:rsidRPr="00912006">
        <w:rPr>
          <w:rFonts w:ascii="仿宋" w:eastAsia="仿宋" w:hAnsi="仿宋" w:hint="eastAsia"/>
          <w:bCs/>
          <w:color w:val="000000"/>
          <w:sz w:val="24"/>
        </w:rPr>
        <w:t>产管理</w:t>
      </w:r>
      <w:proofErr w:type="gramEnd"/>
      <w:r w:rsidRPr="00912006">
        <w:rPr>
          <w:rFonts w:ascii="仿宋" w:eastAsia="仿宋" w:hAnsi="仿宋" w:hint="eastAsia"/>
          <w:bCs/>
          <w:color w:val="000000"/>
          <w:sz w:val="24"/>
        </w:rPr>
        <w:t>产品同一交易日的四级估值表后进行穿透合并计算，计算时仅以该估值表中的信息为准</w:t>
      </w:r>
      <w:r w:rsidRPr="00912006">
        <w:rPr>
          <w:rFonts w:ascii="仿宋" w:eastAsia="仿宋" w:hAnsi="仿宋"/>
          <w:bCs/>
          <w:color w:val="000000"/>
          <w:sz w:val="24"/>
        </w:rPr>
        <w:t>。如果法律法规或</w:t>
      </w:r>
      <w:r w:rsidRPr="00912006">
        <w:rPr>
          <w:rFonts w:ascii="仿宋" w:eastAsia="仿宋" w:hAnsi="仿宋" w:hint="eastAsia"/>
          <w:bCs/>
          <w:color w:val="000000"/>
          <w:sz w:val="24"/>
        </w:rPr>
        <w:t>金融</w:t>
      </w:r>
      <w:r w:rsidRPr="00912006">
        <w:rPr>
          <w:rFonts w:ascii="仿宋" w:eastAsia="仿宋" w:hAnsi="仿宋"/>
          <w:bCs/>
          <w:color w:val="000000"/>
          <w:sz w:val="24"/>
        </w:rPr>
        <w:t>监管</w:t>
      </w:r>
      <w:r w:rsidRPr="00912006">
        <w:rPr>
          <w:rFonts w:ascii="仿宋" w:eastAsia="仿宋" w:hAnsi="仿宋" w:hint="eastAsia"/>
          <w:bCs/>
          <w:color w:val="000000"/>
          <w:sz w:val="24"/>
        </w:rPr>
        <w:t>部门</w:t>
      </w:r>
      <w:r w:rsidRPr="00912006">
        <w:rPr>
          <w:rFonts w:ascii="仿宋" w:eastAsia="仿宋" w:hAnsi="仿宋"/>
          <w:bCs/>
          <w:color w:val="000000"/>
          <w:sz w:val="24"/>
        </w:rPr>
        <w:t>对前述需向基金托管人提供并作为穿透合并计算依据的估值信息（如四级估值表）、相关数据信息的提供方式</w:t>
      </w:r>
      <w:r w:rsidRPr="00912006">
        <w:rPr>
          <w:rFonts w:ascii="仿宋" w:eastAsia="仿宋" w:hAnsi="仿宋" w:hint="eastAsia"/>
          <w:bCs/>
          <w:color w:val="000000"/>
          <w:sz w:val="24"/>
        </w:rPr>
        <w:t>、</w:t>
      </w:r>
      <w:r w:rsidRPr="00912006">
        <w:rPr>
          <w:rFonts w:ascii="仿宋" w:eastAsia="仿宋" w:hAnsi="仿宋"/>
          <w:bCs/>
          <w:color w:val="000000"/>
          <w:sz w:val="24"/>
        </w:rPr>
        <w:t>穿透合并计算频率等事项另有要求的，从其规定。</w:t>
      </w:r>
    </w:p>
    <w:p w14:paraId="3CAEF4ED"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本基金参与协议回购交易的，基金管理人应当在本基金下一估值日前将参与债券质押</w:t>
      </w:r>
      <w:proofErr w:type="gramStart"/>
      <w:r w:rsidRPr="00912006">
        <w:rPr>
          <w:rFonts w:ascii="仿宋" w:eastAsia="仿宋" w:hAnsi="仿宋" w:hint="eastAsia"/>
          <w:sz w:val="24"/>
          <w:szCs w:val="24"/>
        </w:rPr>
        <w:t>式协议</w:t>
      </w:r>
      <w:proofErr w:type="gramEnd"/>
      <w:r w:rsidRPr="00912006">
        <w:rPr>
          <w:rFonts w:ascii="仿宋" w:eastAsia="仿宋" w:hAnsi="仿宋" w:hint="eastAsia"/>
          <w:sz w:val="24"/>
          <w:szCs w:val="24"/>
        </w:rPr>
        <w:t>回购业务的交易文件、交易对手方及质</w:t>
      </w:r>
      <w:proofErr w:type="gramStart"/>
      <w:r w:rsidRPr="00912006">
        <w:rPr>
          <w:rFonts w:ascii="仿宋" w:eastAsia="仿宋" w:hAnsi="仿宋" w:hint="eastAsia"/>
          <w:sz w:val="24"/>
          <w:szCs w:val="24"/>
        </w:rPr>
        <w:t>押</w:t>
      </w:r>
      <w:proofErr w:type="gramEnd"/>
      <w:r w:rsidRPr="00912006">
        <w:rPr>
          <w:rFonts w:ascii="仿宋" w:eastAsia="仿宋" w:hAnsi="仿宋" w:hint="eastAsia"/>
          <w:sz w:val="24"/>
          <w:szCs w:val="24"/>
        </w:rPr>
        <w:t>标的等信息提供给私募基金托管人，由于管理人未提供信息导致托管人无法监督的，托管人不承担任何责任</w:t>
      </w:r>
      <w:r w:rsidRPr="00912006">
        <w:rPr>
          <w:rFonts w:ascii="仿宋" w:eastAsia="仿宋" w:hAnsi="仿宋"/>
          <w:sz w:val="24"/>
          <w:szCs w:val="24"/>
        </w:rPr>
        <w:t>。</w:t>
      </w:r>
    </w:p>
    <w:p w14:paraId="1EF6F547"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本基金参与场外衍生品交易的，基金管理人应当在本基金下一估值日前将场外衍生品交易情况、交易文件等提供给基金托管人。基金管理人签订场外衍生品交易文件时，应当明确授权由交易对手方、相关交易的清算机构在本基金下一估值日前直接向基金托管人提供场外衍生品交易文件并持续提供估值信息。</w:t>
      </w:r>
      <w:r w:rsidRPr="00912006">
        <w:rPr>
          <w:rFonts w:ascii="仿宋" w:eastAsia="仿宋" w:hAnsi="仿宋"/>
          <w:sz w:val="24"/>
          <w:szCs w:val="24"/>
        </w:rPr>
        <w:t>基金管理人承诺确保本基金在实际投资运作中符合</w:t>
      </w:r>
      <w:r w:rsidRPr="00912006">
        <w:rPr>
          <w:rFonts w:ascii="仿宋" w:eastAsia="仿宋" w:hAnsi="仿宋" w:hint="eastAsia"/>
          <w:sz w:val="24"/>
          <w:szCs w:val="24"/>
        </w:rPr>
        <w:t>场外衍生</w:t>
      </w:r>
      <w:proofErr w:type="gramStart"/>
      <w:r w:rsidRPr="00912006">
        <w:rPr>
          <w:rFonts w:ascii="仿宋" w:eastAsia="仿宋" w:hAnsi="仿宋" w:hint="eastAsia"/>
          <w:sz w:val="24"/>
          <w:szCs w:val="24"/>
        </w:rPr>
        <w:t>品</w:t>
      </w:r>
      <w:r w:rsidRPr="00912006">
        <w:rPr>
          <w:rFonts w:ascii="仿宋" w:eastAsia="仿宋" w:hAnsi="仿宋"/>
          <w:sz w:val="24"/>
          <w:szCs w:val="24"/>
        </w:rPr>
        <w:t>投资</w:t>
      </w:r>
      <w:proofErr w:type="gramEnd"/>
      <w:r w:rsidRPr="00912006">
        <w:rPr>
          <w:rFonts w:ascii="仿宋" w:eastAsia="仿宋" w:hAnsi="仿宋"/>
          <w:sz w:val="24"/>
          <w:szCs w:val="24"/>
        </w:rPr>
        <w:t>限制的约定，并负责主动协调交易对手方按时向基金托管人提供准确、完整的估值信息，交易对手方未按时提供或提供不完整的由</w:t>
      </w:r>
      <w:r w:rsidRPr="00912006">
        <w:rPr>
          <w:rFonts w:ascii="仿宋" w:eastAsia="仿宋" w:hAnsi="仿宋" w:hint="eastAsia"/>
          <w:sz w:val="24"/>
        </w:rPr>
        <w:t>基金</w:t>
      </w:r>
      <w:r w:rsidRPr="00912006">
        <w:rPr>
          <w:rFonts w:ascii="仿宋" w:eastAsia="仿宋" w:hAnsi="仿宋"/>
          <w:sz w:val="24"/>
          <w:szCs w:val="24"/>
        </w:rPr>
        <w:t>管理人负责补充提供</w:t>
      </w:r>
      <w:r w:rsidRPr="00912006">
        <w:rPr>
          <w:rFonts w:ascii="仿宋" w:eastAsia="仿宋" w:hAnsi="仿宋" w:hint="eastAsia"/>
          <w:sz w:val="24"/>
          <w:szCs w:val="24"/>
        </w:rPr>
        <w:t>，基金管理人需确保所提供</w:t>
      </w:r>
      <w:r w:rsidRPr="00912006">
        <w:rPr>
          <w:rFonts w:ascii="仿宋" w:eastAsia="仿宋" w:hAnsi="仿宋"/>
          <w:sz w:val="24"/>
          <w:szCs w:val="24"/>
        </w:rPr>
        <w:t>交易文件和估值信息</w:t>
      </w:r>
      <w:r w:rsidRPr="00912006">
        <w:rPr>
          <w:rFonts w:ascii="仿宋" w:eastAsia="仿宋" w:hAnsi="仿宋" w:hint="eastAsia"/>
          <w:sz w:val="24"/>
          <w:szCs w:val="24"/>
        </w:rPr>
        <w:t>的真实性、准确性、完整性和及时性。</w:t>
      </w:r>
      <w:r w:rsidRPr="00912006">
        <w:rPr>
          <w:rFonts w:ascii="仿宋" w:eastAsia="仿宋" w:hAnsi="仿宋"/>
          <w:sz w:val="24"/>
          <w:szCs w:val="24"/>
        </w:rPr>
        <w:t>前述交易文件和估值信息需覆盖以上</w:t>
      </w:r>
      <w:r w:rsidRPr="00912006">
        <w:rPr>
          <w:rFonts w:ascii="仿宋" w:eastAsia="仿宋" w:hAnsi="仿宋" w:hint="eastAsia"/>
          <w:sz w:val="24"/>
          <w:szCs w:val="24"/>
        </w:rPr>
        <w:t>投资限制</w:t>
      </w:r>
      <w:r w:rsidRPr="00912006">
        <w:rPr>
          <w:rFonts w:ascii="仿宋" w:eastAsia="仿宋" w:hAnsi="仿宋"/>
          <w:sz w:val="24"/>
          <w:szCs w:val="24"/>
        </w:rPr>
        <w:t>所需的各种类型标识和金额数据</w:t>
      </w:r>
      <w:r w:rsidRPr="00912006">
        <w:rPr>
          <w:rFonts w:ascii="仿宋" w:eastAsia="仿宋" w:hAnsi="仿宋" w:hint="eastAsia"/>
          <w:sz w:val="24"/>
          <w:szCs w:val="24"/>
        </w:rPr>
        <w:t>（包括但不限于交易对手、合约权利金或保证金、合约名义本金、合约交易结构、合约挂钩标的等信息）</w:t>
      </w:r>
      <w:r w:rsidRPr="00912006">
        <w:rPr>
          <w:rFonts w:ascii="仿宋" w:eastAsia="仿宋" w:hAnsi="仿宋"/>
          <w:sz w:val="24"/>
          <w:szCs w:val="24"/>
        </w:rPr>
        <w:t>。</w:t>
      </w:r>
    </w:p>
    <w:p w14:paraId="032C5BB8"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sz w:val="24"/>
          <w:szCs w:val="24"/>
        </w:rPr>
        <w:t>本基金持有场外衍生品合约、资产管理产品期间，基金托管人仅根据交易对手方、相关交易的清算机构、基金管理人提供的场外衍生品交易文件和估值信息，</w:t>
      </w:r>
      <w:r w:rsidRPr="00912006">
        <w:rPr>
          <w:rFonts w:ascii="仿宋" w:eastAsia="仿宋" w:hAnsi="仿宋"/>
          <w:sz w:val="24"/>
          <w:szCs w:val="24"/>
        </w:rPr>
        <w:lastRenderedPageBreak/>
        <w:t>以及资产管理产品托管人或管理人提供的资产管理产品估值信息（如四级估值表），对本基金是否符合本条要求进行事后监督。基金托管人不对交易文件</w:t>
      </w:r>
      <w:r w:rsidRPr="00912006">
        <w:rPr>
          <w:rFonts w:ascii="仿宋" w:eastAsia="仿宋" w:hAnsi="仿宋" w:hint="eastAsia"/>
          <w:sz w:val="24"/>
          <w:szCs w:val="24"/>
        </w:rPr>
        <w:t>和</w:t>
      </w:r>
      <w:r w:rsidRPr="00912006">
        <w:rPr>
          <w:rFonts w:ascii="仿宋" w:eastAsia="仿宋" w:hAnsi="仿宋"/>
          <w:sz w:val="24"/>
          <w:szCs w:val="24"/>
        </w:rPr>
        <w:t>估值信息进行任何实质性判断，也不对其真实性、准确性、完整性、及时性和/或所载内容的专业性、正确性负责。若出现交易文件</w:t>
      </w:r>
      <w:r w:rsidRPr="00912006">
        <w:rPr>
          <w:rFonts w:ascii="仿宋" w:eastAsia="仿宋" w:hAnsi="仿宋" w:hint="eastAsia"/>
          <w:sz w:val="24"/>
          <w:szCs w:val="24"/>
        </w:rPr>
        <w:t>和</w:t>
      </w:r>
      <w:r w:rsidRPr="00912006">
        <w:rPr>
          <w:rFonts w:ascii="仿宋" w:eastAsia="仿宋" w:hAnsi="仿宋"/>
          <w:sz w:val="24"/>
          <w:szCs w:val="24"/>
        </w:rPr>
        <w:t>估值信息</w:t>
      </w:r>
      <w:r w:rsidRPr="00912006">
        <w:rPr>
          <w:rFonts w:ascii="仿宋" w:eastAsia="仿宋" w:hAnsi="仿宋" w:hint="eastAsia"/>
          <w:sz w:val="24"/>
          <w:szCs w:val="24"/>
        </w:rPr>
        <w:t>的</w:t>
      </w:r>
      <w:r w:rsidRPr="00912006">
        <w:rPr>
          <w:rFonts w:ascii="仿宋" w:eastAsia="仿宋" w:hAnsi="仿宋"/>
          <w:sz w:val="24"/>
          <w:szCs w:val="24"/>
        </w:rPr>
        <w:t>提供方未按时发送交易文件</w:t>
      </w:r>
      <w:r w:rsidRPr="00912006">
        <w:rPr>
          <w:rFonts w:ascii="仿宋" w:eastAsia="仿宋" w:hAnsi="仿宋" w:hint="eastAsia"/>
          <w:sz w:val="24"/>
          <w:szCs w:val="24"/>
        </w:rPr>
        <w:t>和</w:t>
      </w:r>
      <w:r w:rsidRPr="00912006">
        <w:rPr>
          <w:rFonts w:ascii="仿宋" w:eastAsia="仿宋" w:hAnsi="仿宋"/>
          <w:sz w:val="24"/>
          <w:szCs w:val="24"/>
        </w:rPr>
        <w:t>估值信息、交易文件</w:t>
      </w:r>
      <w:r w:rsidRPr="00912006">
        <w:rPr>
          <w:rFonts w:ascii="仿宋" w:eastAsia="仿宋" w:hAnsi="仿宋" w:hint="eastAsia"/>
          <w:sz w:val="24"/>
          <w:szCs w:val="24"/>
        </w:rPr>
        <w:t>和</w:t>
      </w:r>
      <w:r w:rsidRPr="00912006">
        <w:rPr>
          <w:rFonts w:ascii="仿宋" w:eastAsia="仿宋" w:hAnsi="仿宋"/>
          <w:sz w:val="24"/>
          <w:szCs w:val="24"/>
        </w:rPr>
        <w:t>估值信息底层数据缺失、交易文件</w:t>
      </w:r>
      <w:r w:rsidRPr="00912006">
        <w:rPr>
          <w:rFonts w:ascii="仿宋" w:eastAsia="仿宋" w:hAnsi="仿宋" w:hint="eastAsia"/>
          <w:sz w:val="24"/>
          <w:szCs w:val="24"/>
        </w:rPr>
        <w:t>和</w:t>
      </w:r>
      <w:r w:rsidRPr="00912006">
        <w:rPr>
          <w:rFonts w:ascii="仿宋" w:eastAsia="仿宋" w:hAnsi="仿宋"/>
          <w:sz w:val="24"/>
          <w:szCs w:val="24"/>
        </w:rPr>
        <w:t>估值信息内容有误、交易文件</w:t>
      </w:r>
      <w:r w:rsidRPr="00912006">
        <w:rPr>
          <w:rFonts w:ascii="仿宋" w:eastAsia="仿宋" w:hAnsi="仿宋" w:hint="eastAsia"/>
          <w:sz w:val="24"/>
          <w:szCs w:val="24"/>
        </w:rPr>
        <w:t>和</w:t>
      </w:r>
      <w:r w:rsidRPr="00912006">
        <w:rPr>
          <w:rFonts w:ascii="仿宋" w:eastAsia="仿宋" w:hAnsi="仿宋"/>
          <w:sz w:val="24"/>
          <w:szCs w:val="24"/>
        </w:rPr>
        <w:t>估值信息因交易对手方的标准不统一而导致口径及含义存在差异的、交易文件</w:t>
      </w:r>
      <w:r w:rsidRPr="00912006">
        <w:rPr>
          <w:rFonts w:ascii="仿宋" w:eastAsia="仿宋" w:hAnsi="仿宋" w:hint="eastAsia"/>
          <w:sz w:val="24"/>
          <w:szCs w:val="24"/>
        </w:rPr>
        <w:t>和</w:t>
      </w:r>
      <w:r w:rsidRPr="00912006">
        <w:rPr>
          <w:rFonts w:ascii="仿宋" w:eastAsia="仿宋" w:hAnsi="仿宋"/>
          <w:sz w:val="24"/>
          <w:szCs w:val="24"/>
        </w:rPr>
        <w:t>估值信息格式变化且未提前与基金托管人沟通确认、交易文件</w:t>
      </w:r>
      <w:r w:rsidRPr="00912006">
        <w:rPr>
          <w:rFonts w:ascii="仿宋" w:eastAsia="仿宋" w:hAnsi="仿宋" w:hint="eastAsia"/>
          <w:sz w:val="24"/>
          <w:szCs w:val="24"/>
        </w:rPr>
        <w:t>和</w:t>
      </w:r>
      <w:r w:rsidRPr="00912006">
        <w:rPr>
          <w:rFonts w:ascii="仿宋" w:eastAsia="仿宋" w:hAnsi="仿宋"/>
          <w:sz w:val="24"/>
          <w:szCs w:val="24"/>
        </w:rPr>
        <w:t>估值信息提供方的信息发送人、其所发送的信息未经其公司内部授权或确认等情形，导致基金托管人无法监督、未能监督或所监督内容与实际不符的，基金托管人不承担任何责任。</w:t>
      </w:r>
    </w:p>
    <w:p w14:paraId="57C75ACA" w14:textId="77777777" w:rsidR="00156457" w:rsidRPr="00912006" w:rsidRDefault="00152954">
      <w:pPr>
        <w:numPr>
          <w:ilvl w:val="0"/>
          <w:numId w:val="3"/>
        </w:numPr>
        <w:spacing w:line="440" w:lineRule="exact"/>
        <w:ind w:firstLineChars="225" w:firstLine="540"/>
        <w:rPr>
          <w:rFonts w:ascii="仿宋" w:eastAsia="仿宋" w:hAnsi="仿宋"/>
          <w:sz w:val="24"/>
          <w:szCs w:val="24"/>
        </w:rPr>
      </w:pPr>
      <w:r w:rsidRPr="00912006">
        <w:rPr>
          <w:rFonts w:ascii="仿宋" w:eastAsia="仿宋" w:hAnsi="仿宋"/>
          <w:sz w:val="24"/>
          <w:szCs w:val="24"/>
        </w:rPr>
        <w:t>本基金不得投资非证券类私募投资基金 (包括有限合伙);</w:t>
      </w:r>
    </w:p>
    <w:p w14:paraId="15F2D306" w14:textId="77777777" w:rsidR="00156457" w:rsidRPr="00912006" w:rsidRDefault="00152954">
      <w:pPr>
        <w:snapToGrid w:val="0"/>
        <w:spacing w:line="440" w:lineRule="exact"/>
        <w:ind w:firstLine="420"/>
        <w:rPr>
          <w:rFonts w:ascii="仿宋" w:eastAsia="仿宋" w:hAnsi="仿宋"/>
          <w:sz w:val="24"/>
          <w:szCs w:val="24"/>
        </w:rPr>
      </w:pPr>
      <w:r w:rsidRPr="00912006">
        <w:rPr>
          <w:rFonts w:ascii="仿宋" w:eastAsia="仿宋" w:hAnsi="仿宋"/>
          <w:sz w:val="24"/>
          <w:szCs w:val="24"/>
        </w:rPr>
        <w:t>3</w:t>
      </w:r>
      <w:r w:rsidRPr="00912006">
        <w:rPr>
          <w:rFonts w:ascii="仿宋" w:eastAsia="仿宋" w:hAnsi="仿宋" w:hint="eastAsia"/>
          <w:sz w:val="24"/>
          <w:szCs w:val="24"/>
        </w:rPr>
        <w:t>、法律</w:t>
      </w:r>
      <w:r w:rsidRPr="00912006">
        <w:rPr>
          <w:rFonts w:ascii="仿宋" w:eastAsia="仿宋" w:hAnsi="仿宋" w:hint="eastAsia"/>
          <w:bCs/>
          <w:sz w:val="24"/>
          <w:szCs w:val="24"/>
          <w:lang w:val="en-GB"/>
        </w:rPr>
        <w:t>法规</w:t>
      </w:r>
      <w:r w:rsidRPr="00912006">
        <w:rPr>
          <w:rFonts w:ascii="仿宋" w:eastAsia="仿宋" w:hAnsi="仿宋" w:hint="eastAsia"/>
          <w:sz w:val="24"/>
          <w:szCs w:val="24"/>
        </w:rPr>
        <w:t>或监管部门规定的其他投资限制。</w:t>
      </w:r>
    </w:p>
    <w:p w14:paraId="1F965D48" w14:textId="77777777" w:rsidR="00156457" w:rsidRPr="00912006" w:rsidRDefault="00152954">
      <w:pPr>
        <w:snapToGrid w:val="0"/>
        <w:spacing w:line="440" w:lineRule="exact"/>
        <w:ind w:firstLineChars="225" w:firstLine="542"/>
        <w:rPr>
          <w:rFonts w:ascii="仿宋" w:eastAsia="仿宋" w:hAnsi="仿宋"/>
          <w:sz w:val="24"/>
          <w:szCs w:val="24"/>
        </w:rPr>
      </w:pPr>
      <w:r w:rsidRPr="00912006">
        <w:rPr>
          <w:rFonts w:ascii="仿宋" w:eastAsia="仿宋" w:hAnsi="仿宋" w:hint="eastAsia"/>
          <w:b/>
          <w:sz w:val="24"/>
          <w:szCs w:val="24"/>
        </w:rPr>
        <w:t>基金委托人已经知晓且确认：如涉及</w:t>
      </w:r>
      <w:bookmarkStart w:id="36" w:name="OLE_LINK24"/>
      <w:r w:rsidRPr="00912006">
        <w:rPr>
          <w:rFonts w:ascii="仿宋" w:eastAsia="仿宋" w:hAnsi="仿宋" w:hint="eastAsia"/>
          <w:b/>
          <w:bCs/>
          <w:sz w:val="24"/>
          <w:szCs w:val="24"/>
        </w:rPr>
        <w:t>管理人管理的所有产品，</w:t>
      </w:r>
      <w:r w:rsidRPr="00912006">
        <w:rPr>
          <w:rFonts w:ascii="仿宋" w:eastAsia="仿宋" w:hAnsi="仿宋"/>
          <w:b/>
          <w:sz w:val="24"/>
          <w:szCs w:val="24"/>
        </w:rPr>
        <w:t>同一实际控制人控制</w:t>
      </w:r>
      <w:r w:rsidRPr="00912006">
        <w:rPr>
          <w:rFonts w:ascii="仿宋" w:eastAsia="仿宋" w:hAnsi="仿宋" w:hint="eastAsia"/>
          <w:b/>
          <w:sz w:val="24"/>
          <w:szCs w:val="24"/>
        </w:rPr>
        <w:t>的私募基金</w:t>
      </w:r>
      <w:r w:rsidRPr="00912006">
        <w:rPr>
          <w:rFonts w:ascii="仿宋" w:eastAsia="仿宋" w:hAnsi="仿宋"/>
          <w:b/>
          <w:sz w:val="24"/>
          <w:szCs w:val="24"/>
        </w:rPr>
        <w:t>管理人的自有资金</w:t>
      </w:r>
      <w:r w:rsidRPr="00912006">
        <w:rPr>
          <w:rFonts w:ascii="仿宋" w:eastAsia="仿宋" w:hAnsi="仿宋" w:hint="eastAsia"/>
          <w:b/>
          <w:sz w:val="24"/>
          <w:szCs w:val="24"/>
        </w:rPr>
        <w:t>，</w:t>
      </w:r>
      <w:r w:rsidRPr="00912006">
        <w:rPr>
          <w:rFonts w:ascii="仿宋" w:eastAsia="仿宋" w:hAnsi="仿宋"/>
          <w:b/>
          <w:sz w:val="24"/>
          <w:szCs w:val="24"/>
        </w:rPr>
        <w:t>同一实际控制人控制</w:t>
      </w:r>
      <w:r w:rsidRPr="00912006">
        <w:rPr>
          <w:rFonts w:ascii="仿宋" w:eastAsia="仿宋" w:hAnsi="仿宋" w:hint="eastAsia"/>
          <w:b/>
          <w:sz w:val="24"/>
          <w:szCs w:val="24"/>
        </w:rPr>
        <w:t>的私募基金</w:t>
      </w:r>
      <w:r w:rsidRPr="00912006">
        <w:rPr>
          <w:rFonts w:ascii="仿宋" w:eastAsia="仿宋" w:hAnsi="仿宋"/>
          <w:b/>
          <w:sz w:val="24"/>
          <w:szCs w:val="24"/>
        </w:rPr>
        <w:t>管理人</w:t>
      </w:r>
      <w:r w:rsidRPr="00912006">
        <w:rPr>
          <w:rFonts w:ascii="仿宋" w:eastAsia="仿宋" w:hAnsi="仿宋" w:hint="eastAsia"/>
          <w:b/>
          <w:sz w:val="24"/>
          <w:szCs w:val="24"/>
        </w:rPr>
        <w:t>管理的所有私募证券投资基金，</w:t>
      </w:r>
      <w:r w:rsidRPr="00912006">
        <w:rPr>
          <w:rFonts w:ascii="仿宋" w:eastAsia="仿宋" w:hAnsi="仿宋"/>
          <w:b/>
          <w:sz w:val="24"/>
          <w:szCs w:val="24"/>
        </w:rPr>
        <w:t>同一实际控制人控制的</w:t>
      </w:r>
      <w:r w:rsidRPr="00912006">
        <w:rPr>
          <w:rFonts w:ascii="仿宋" w:eastAsia="仿宋" w:hAnsi="仿宋" w:hint="eastAsia"/>
          <w:b/>
          <w:sz w:val="24"/>
          <w:szCs w:val="24"/>
        </w:rPr>
        <w:t>私募证券基金</w:t>
      </w:r>
      <w:r w:rsidRPr="00912006">
        <w:rPr>
          <w:rFonts w:ascii="仿宋" w:eastAsia="仿宋" w:hAnsi="仿宋"/>
          <w:b/>
          <w:sz w:val="24"/>
          <w:szCs w:val="24"/>
        </w:rPr>
        <w:t>管理人担任投资顾问的资产管理产品</w:t>
      </w:r>
      <w:bookmarkEnd w:id="36"/>
      <w:r w:rsidRPr="00912006">
        <w:rPr>
          <w:rFonts w:ascii="仿宋" w:eastAsia="仿宋" w:hAnsi="仿宋" w:hint="eastAsia"/>
          <w:b/>
          <w:sz w:val="24"/>
          <w:szCs w:val="24"/>
        </w:rPr>
        <w:t>，</w:t>
      </w:r>
      <w:r w:rsidRPr="00912006">
        <w:rPr>
          <w:rFonts w:ascii="仿宋" w:eastAsia="仿宋" w:hAnsi="仿宋" w:hint="eastAsia"/>
          <w:b/>
          <w:bCs/>
          <w:sz w:val="24"/>
          <w:szCs w:val="24"/>
        </w:rPr>
        <w:t>新股、新债申购的申报金额与数量，盘中监控，交易策略类等监控事项的，由基金管理人自行监控，基金托管人不承担投资监督职责。</w:t>
      </w:r>
    </w:p>
    <w:p w14:paraId="66854D4C"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因证券期货市场波动、证券发行人合并、基金规模变动等基金管理人之外的因素致使基金投资不符合法律法规规定和基金合同约定限制的，基金管理人应当在</w:t>
      </w:r>
      <w:r w:rsidRPr="00912006">
        <w:rPr>
          <w:rFonts w:ascii="仿宋" w:eastAsia="仿宋" w:hAnsi="仿宋"/>
          <w:sz w:val="24"/>
          <w:szCs w:val="24"/>
        </w:rPr>
        <w:t>20个交易日内调整</w:t>
      </w:r>
      <w:r w:rsidRPr="00912006">
        <w:rPr>
          <w:rFonts w:ascii="仿宋" w:eastAsia="仿宋" w:hAnsi="仿宋" w:hint="eastAsia"/>
          <w:sz w:val="24"/>
          <w:szCs w:val="24"/>
        </w:rPr>
        <w:t>至符合要求</w:t>
      </w:r>
      <w:r w:rsidRPr="00912006">
        <w:rPr>
          <w:rFonts w:ascii="仿宋" w:eastAsia="仿宋" w:hAnsi="仿宋"/>
          <w:sz w:val="24"/>
          <w:szCs w:val="24"/>
        </w:rPr>
        <w:t>。因</w:t>
      </w:r>
      <w:r w:rsidRPr="00912006">
        <w:rPr>
          <w:rFonts w:ascii="仿宋" w:eastAsia="仿宋" w:hAnsi="仿宋" w:hint="eastAsia"/>
          <w:sz w:val="24"/>
          <w:szCs w:val="24"/>
        </w:rPr>
        <w:t>资产流动性受限导致无法完成前述调整的，基金管理人应当在相关资产可出售、可转让或恢复交易之日起的</w:t>
      </w:r>
      <w:r w:rsidRPr="00912006">
        <w:rPr>
          <w:rFonts w:ascii="仿宋" w:eastAsia="仿宋" w:hAnsi="仿宋"/>
          <w:sz w:val="24"/>
          <w:szCs w:val="24"/>
        </w:rPr>
        <w:t>20个交易日内</w:t>
      </w:r>
      <w:r w:rsidRPr="00912006">
        <w:rPr>
          <w:rFonts w:ascii="仿宋" w:eastAsia="仿宋" w:hAnsi="仿宋" w:hint="eastAsia"/>
          <w:sz w:val="24"/>
          <w:szCs w:val="24"/>
        </w:rPr>
        <w:t>调整至</w:t>
      </w:r>
      <w:r w:rsidRPr="00912006">
        <w:rPr>
          <w:rFonts w:ascii="仿宋" w:eastAsia="仿宋" w:hAnsi="仿宋"/>
          <w:sz w:val="24"/>
          <w:szCs w:val="24"/>
        </w:rPr>
        <w:t>符合</w:t>
      </w:r>
      <w:r w:rsidRPr="00912006">
        <w:rPr>
          <w:rFonts w:ascii="仿宋" w:eastAsia="仿宋" w:hAnsi="仿宋" w:hint="eastAsia"/>
          <w:sz w:val="24"/>
          <w:szCs w:val="24"/>
        </w:rPr>
        <w:t>要求</w:t>
      </w:r>
      <w:r w:rsidRPr="00912006">
        <w:rPr>
          <w:rFonts w:ascii="仿宋" w:eastAsia="仿宋" w:hAnsi="仿宋"/>
          <w:sz w:val="24"/>
          <w:szCs w:val="24"/>
        </w:rPr>
        <w:t>。法律法规另有规定的从其规定。</w:t>
      </w:r>
    </w:p>
    <w:p w14:paraId="22F35B04"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（五）禁止行为</w:t>
      </w:r>
    </w:p>
    <w:p w14:paraId="6CF76C56"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为维护基金委托人的合法权益，本基金的基金管理人及其从业人员禁止从事下列行为：</w:t>
      </w:r>
    </w:p>
    <w:p w14:paraId="6B040ECF"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1、将其固有财产或者他人财产混同于基金财产从事投资活动；</w:t>
      </w:r>
    </w:p>
    <w:p w14:paraId="15B906E0"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2、不公平地对待其管理的不同基金财产；</w:t>
      </w:r>
    </w:p>
    <w:p w14:paraId="76497399"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3、利用基金财产或者职务之便，为本人或者委托人以外的人牟取利益，进行利益输送；</w:t>
      </w:r>
    </w:p>
    <w:p w14:paraId="7AE4A592"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4、侵占、挪用基金财产；</w:t>
      </w:r>
    </w:p>
    <w:p w14:paraId="30B0CEF2"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lastRenderedPageBreak/>
        <w:t>5、泄露因职务便利获取的未公开信息，利用该信息从事或者明示、暗示他人从事相关的交易活动；</w:t>
      </w:r>
    </w:p>
    <w:p w14:paraId="09FFEBF7"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6、从事损害基金财产和委托人利益的投资活动；</w:t>
      </w:r>
    </w:p>
    <w:p w14:paraId="3A0C123C"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7、玩忽职守，不按照规定履行职责；</w:t>
      </w:r>
    </w:p>
    <w:p w14:paraId="7C2467C7"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8、从事内幕交易、操纵交易价格及其他不正当交易活动；</w:t>
      </w:r>
    </w:p>
    <w:p w14:paraId="1BAE3149"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9、</w:t>
      </w:r>
      <w:r w:rsidRPr="00912006">
        <w:rPr>
          <w:rFonts w:ascii="仿宋" w:eastAsia="仿宋" w:hAnsi="仿宋"/>
          <w:sz w:val="24"/>
          <w:szCs w:val="24"/>
        </w:rPr>
        <w:t>运用基金财产从事《登记备案办法》第四十一条列示的</w:t>
      </w:r>
      <w:r w:rsidRPr="00912006">
        <w:rPr>
          <w:rFonts w:ascii="仿宋" w:eastAsia="仿宋" w:hAnsi="仿宋" w:hint="eastAsia"/>
          <w:sz w:val="24"/>
          <w:szCs w:val="24"/>
        </w:rPr>
        <w:t>不予备案的</w:t>
      </w:r>
      <w:r w:rsidRPr="00912006">
        <w:rPr>
          <w:rFonts w:ascii="仿宋" w:eastAsia="仿宋" w:hAnsi="仿宋"/>
          <w:sz w:val="24"/>
          <w:szCs w:val="24"/>
        </w:rPr>
        <w:t>投资</w:t>
      </w:r>
      <w:r w:rsidRPr="00912006">
        <w:rPr>
          <w:rFonts w:ascii="仿宋" w:eastAsia="仿宋" w:hAnsi="仿宋" w:hint="eastAsia"/>
          <w:sz w:val="24"/>
          <w:szCs w:val="24"/>
        </w:rPr>
        <w:t>事项；</w:t>
      </w:r>
    </w:p>
    <w:p w14:paraId="04A577E5" w14:textId="77777777" w:rsidR="00706981" w:rsidRPr="00912006" w:rsidRDefault="00151688">
      <w:pPr>
        <w:snapToGrid w:val="0"/>
        <w:spacing w:line="440" w:lineRule="exact"/>
        <w:ind w:firstLineChars="225" w:firstLine="540"/>
        <w:rPr>
          <w:rFonts w:ascii="仿宋" w:eastAsia="仿宋" w:hAnsi="仿宋"/>
          <w:sz w:val="24"/>
          <w:szCs w:val="24"/>
        </w:rPr>
      </w:pPr>
      <w:r w:rsidRPr="00912006">
        <w:rPr>
          <w:rFonts w:ascii="仿宋" w:eastAsia="仿宋" w:hAnsi="仿宋"/>
          <w:sz w:val="24"/>
          <w:szCs w:val="24"/>
        </w:rPr>
        <w:t>10、本基金接受其他私募基金、资产管理产品投资，或者因投资于其他私募基金、资产管理产品的，使得本基金整体嵌套层级超过一层。法律法规或金融监管部门对私募基金的投资层级及其豁免情形另有规定的，基金管理人与基金托管人协商一致后可按规定进行相应调整；</w:t>
      </w:r>
    </w:p>
    <w:p w14:paraId="5AF52C69"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1</w:t>
      </w:r>
      <w:r w:rsidR="00706981" w:rsidRPr="00912006">
        <w:rPr>
          <w:rFonts w:ascii="仿宋" w:eastAsia="仿宋" w:hAnsi="仿宋"/>
          <w:sz w:val="24"/>
          <w:szCs w:val="24"/>
        </w:rPr>
        <w:t>1</w:t>
      </w:r>
      <w:r w:rsidRPr="00912006">
        <w:rPr>
          <w:rFonts w:ascii="仿宋" w:eastAsia="仿宋" w:hAnsi="仿宋" w:hint="eastAsia"/>
          <w:sz w:val="24"/>
          <w:szCs w:val="24"/>
        </w:rPr>
        <w:t>、法律、行政法规和中国证监会规定禁止的其他行为。</w:t>
      </w:r>
    </w:p>
    <w:p w14:paraId="0AB59609"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（六）关联交易决策及信息披露机制</w:t>
      </w:r>
    </w:p>
    <w:p w14:paraId="73497B3B"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1、关联交易的识别认定</w:t>
      </w:r>
    </w:p>
    <w:p w14:paraId="65098DD4"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关联交易指本基金与基金管理人、基金委托人、基金管理人管理的私募投资基金、</w:t>
      </w:r>
      <w:r w:rsidRPr="00912006">
        <w:rPr>
          <w:rFonts w:ascii="仿宋" w:eastAsia="仿宋" w:hAnsi="仿宋"/>
          <w:sz w:val="24"/>
          <w:szCs w:val="24"/>
        </w:rPr>
        <w:t>基金管理人</w:t>
      </w:r>
      <w:r w:rsidRPr="00912006">
        <w:rPr>
          <w:rFonts w:ascii="仿宋" w:eastAsia="仿宋" w:hAnsi="仿宋" w:hint="eastAsia"/>
          <w:sz w:val="24"/>
          <w:szCs w:val="24"/>
        </w:rPr>
        <w:t>的实际控制人控制的其他私募</w:t>
      </w:r>
      <w:r w:rsidRPr="00912006">
        <w:rPr>
          <w:rFonts w:ascii="仿宋" w:eastAsia="仿宋" w:hAnsi="仿宋"/>
          <w:sz w:val="24"/>
          <w:szCs w:val="24"/>
        </w:rPr>
        <w:t>基金</w:t>
      </w:r>
      <w:r w:rsidRPr="00912006">
        <w:rPr>
          <w:rFonts w:ascii="仿宋" w:eastAsia="仿宋" w:hAnsi="仿宋" w:hint="eastAsia"/>
          <w:sz w:val="24"/>
          <w:szCs w:val="24"/>
        </w:rPr>
        <w:t>管理人管理的私募投资基金，或与上述主体有其他重大利害关系的关联方进行交易。为免疑义，“重大利害关系”应由基金管理人基于善意公平、诚信原则自行判断。</w:t>
      </w:r>
    </w:p>
    <w:p w14:paraId="3A92E08C"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sz w:val="24"/>
          <w:szCs w:val="24"/>
        </w:rPr>
        <w:t>2</w:t>
      </w:r>
      <w:r w:rsidRPr="00912006">
        <w:rPr>
          <w:rFonts w:ascii="仿宋" w:eastAsia="仿宋" w:hAnsi="仿宋" w:hint="eastAsia"/>
          <w:sz w:val="24"/>
          <w:szCs w:val="24"/>
        </w:rPr>
        <w:t>、关联交易的交易决策、对价确定与回避机制</w:t>
      </w:r>
    </w:p>
    <w:p w14:paraId="2FBD2F3B"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基金管理人在关联交易中应遵循基金份额持有人利益优先、平等自愿、等价有偿的原则，建立健全关联交易管理制度，对关联交易定价方法、交易审批程序等进行规范。基金管理人在进行关联交易的识别认定、交易决策、对价确定过程中，如基金管理人相关人员涉及利益冲突的，应予以回避。基金管理人在按照其关联交易相关管理制度履行相应程序并通过后，方可进行关联交易。</w:t>
      </w:r>
    </w:p>
    <w:p w14:paraId="07C9B225"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基金管理人不得隐瞒关联关系或者将关联交易非关联化，不得以私募投资基金的财产与关联方进行利益输送、内幕交易和操纵市场等违法违规活动。</w:t>
      </w:r>
    </w:p>
    <w:p w14:paraId="5FC3E266" w14:textId="77777777" w:rsidR="00156457" w:rsidRPr="00912006" w:rsidRDefault="00152954">
      <w:pPr>
        <w:snapToGrid w:val="0"/>
        <w:spacing w:line="440" w:lineRule="exact"/>
        <w:ind w:firstLineChars="200" w:firstLine="482"/>
        <w:rPr>
          <w:rFonts w:ascii="仿宋" w:eastAsia="仿宋" w:hAnsi="仿宋"/>
          <w:b/>
          <w:sz w:val="24"/>
          <w:szCs w:val="24"/>
        </w:rPr>
      </w:pPr>
      <w:r w:rsidRPr="00912006">
        <w:rPr>
          <w:rFonts w:ascii="仿宋" w:eastAsia="仿宋" w:hAnsi="仿宋" w:hint="eastAsia"/>
          <w:b/>
          <w:sz w:val="24"/>
          <w:szCs w:val="24"/>
        </w:rPr>
        <w:t>基金投资者签署本合同即表明其已经知晓且同意本基金可进行上述关联交易，基金管理人无需另行</w:t>
      </w:r>
      <w:r w:rsidRPr="00912006">
        <w:rPr>
          <w:rFonts w:ascii="仿宋" w:eastAsia="仿宋" w:hAnsi="仿宋"/>
          <w:b/>
          <w:sz w:val="24"/>
          <w:szCs w:val="24"/>
        </w:rPr>
        <w:t>取得基金份额持有人同意</w:t>
      </w:r>
      <w:r w:rsidRPr="00912006">
        <w:rPr>
          <w:rFonts w:ascii="仿宋" w:eastAsia="仿宋" w:hAnsi="仿宋" w:hint="eastAsia"/>
          <w:b/>
          <w:sz w:val="24"/>
          <w:szCs w:val="24"/>
        </w:rPr>
        <w:t>或授权。基金份额持有人不得因本基金投资收益劣于基金管理人、基金托管人及其关联方管理的其他类似投资产品的收益，而向基金管理人或基金托管人提出任何损失或损害补偿的要求。</w:t>
      </w:r>
    </w:p>
    <w:p w14:paraId="78D13C4B"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sz w:val="24"/>
          <w:szCs w:val="24"/>
        </w:rPr>
        <w:t>3</w:t>
      </w:r>
      <w:r w:rsidRPr="00912006">
        <w:rPr>
          <w:rFonts w:ascii="仿宋" w:eastAsia="仿宋" w:hAnsi="仿宋" w:hint="eastAsia"/>
          <w:sz w:val="24"/>
          <w:szCs w:val="24"/>
        </w:rPr>
        <w:t>、关联交易的信息披露</w:t>
      </w:r>
    </w:p>
    <w:p w14:paraId="0E02EFE7"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sz w:val="24"/>
          <w:szCs w:val="24"/>
        </w:rPr>
        <w:lastRenderedPageBreak/>
        <w:t>使用私募基金财产与关联方进行交易的</w:t>
      </w:r>
      <w:r w:rsidRPr="00912006">
        <w:rPr>
          <w:rFonts w:ascii="仿宋" w:eastAsia="仿宋" w:hAnsi="仿宋" w:hint="eastAsia"/>
          <w:sz w:val="24"/>
          <w:szCs w:val="24"/>
        </w:rPr>
        <w:t>，基金管理人应当在投资后及时向基金委托人</w:t>
      </w:r>
      <w:r w:rsidRPr="00912006">
        <w:rPr>
          <w:rFonts w:ascii="仿宋" w:eastAsia="仿宋" w:hAnsi="仿宋"/>
          <w:sz w:val="24"/>
          <w:szCs w:val="24"/>
        </w:rPr>
        <w:t>充分披露</w:t>
      </w:r>
      <w:r w:rsidRPr="00912006">
        <w:rPr>
          <w:rFonts w:ascii="仿宋" w:eastAsia="仿宋" w:hAnsi="仿宋" w:hint="eastAsia"/>
          <w:sz w:val="24"/>
          <w:szCs w:val="24"/>
        </w:rPr>
        <w:t>信息，并按照</w:t>
      </w:r>
      <w:r w:rsidRPr="00912006">
        <w:rPr>
          <w:rFonts w:ascii="仿宋" w:eastAsia="仿宋" w:hAnsi="仿宋"/>
          <w:sz w:val="24"/>
          <w:szCs w:val="24"/>
        </w:rPr>
        <w:t>法律法规</w:t>
      </w:r>
      <w:r w:rsidRPr="00912006">
        <w:rPr>
          <w:rFonts w:ascii="仿宋" w:eastAsia="仿宋" w:hAnsi="仿宋" w:hint="eastAsia"/>
          <w:sz w:val="24"/>
          <w:szCs w:val="24"/>
        </w:rPr>
        <w:t>的规定</w:t>
      </w:r>
      <w:r w:rsidRPr="00912006">
        <w:rPr>
          <w:rFonts w:ascii="仿宋" w:eastAsia="仿宋" w:hAnsi="仿宋"/>
          <w:sz w:val="24"/>
          <w:szCs w:val="24"/>
        </w:rPr>
        <w:t>和基金合同</w:t>
      </w:r>
      <w:r w:rsidRPr="00912006">
        <w:rPr>
          <w:rFonts w:ascii="仿宋" w:eastAsia="仿宋" w:hAnsi="仿宋" w:hint="eastAsia"/>
          <w:sz w:val="24"/>
          <w:szCs w:val="24"/>
        </w:rPr>
        <w:t>的</w:t>
      </w:r>
      <w:r w:rsidRPr="00912006">
        <w:rPr>
          <w:rFonts w:ascii="仿宋" w:eastAsia="仿宋" w:hAnsi="仿宋"/>
          <w:sz w:val="24"/>
          <w:szCs w:val="24"/>
        </w:rPr>
        <w:t>约定</w:t>
      </w:r>
      <w:r w:rsidRPr="00912006">
        <w:rPr>
          <w:rFonts w:ascii="仿宋" w:eastAsia="仿宋" w:hAnsi="仿宋" w:hint="eastAsia"/>
          <w:sz w:val="24"/>
          <w:szCs w:val="24"/>
        </w:rPr>
        <w:t>履行信息披露义务。</w:t>
      </w:r>
    </w:p>
    <w:p w14:paraId="21BA1EB4" w14:textId="77777777" w:rsidR="00156457" w:rsidRPr="00912006" w:rsidRDefault="00152954">
      <w:pPr>
        <w:snapToGrid w:val="0"/>
        <w:spacing w:line="440" w:lineRule="exact"/>
        <w:ind w:firstLineChars="200" w:firstLine="482"/>
        <w:rPr>
          <w:rFonts w:ascii="仿宋" w:eastAsia="仿宋" w:hAnsi="仿宋"/>
          <w:sz w:val="24"/>
          <w:szCs w:val="24"/>
        </w:rPr>
      </w:pPr>
      <w:r w:rsidRPr="00912006">
        <w:rPr>
          <w:rFonts w:ascii="仿宋" w:eastAsia="仿宋" w:hAnsi="仿宋" w:hint="eastAsia"/>
          <w:b/>
          <w:sz w:val="24"/>
          <w:szCs w:val="24"/>
        </w:rPr>
        <w:t>上述关于关联交易的交易决策、对价确定、回避机制及信息披露由基金管理人负责执行，基金管理人一旦出具投资指令，即应被视为基金管理人确认该投资指令已经完全满足上述程序及要求，基金托管人对此不承担监督职责。如因本基金进行关联交易给基金资产或基金委托人造成损失的，基金托管人不承担任何责任。投资者签署本基金合同即视为已知悉相关风险并同意上述安排。</w:t>
      </w:r>
    </w:p>
    <w:p w14:paraId="7C389230"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（七</w:t>
      </w:r>
      <w:r w:rsidRPr="00912006">
        <w:rPr>
          <w:rFonts w:ascii="仿宋" w:eastAsia="仿宋" w:hAnsi="仿宋"/>
          <w:sz w:val="24"/>
          <w:szCs w:val="24"/>
        </w:rPr>
        <w:t>）</w:t>
      </w:r>
      <w:r w:rsidRPr="00912006">
        <w:rPr>
          <w:rFonts w:ascii="仿宋" w:eastAsia="仿宋" w:hAnsi="仿宋" w:hint="eastAsia"/>
          <w:sz w:val="24"/>
          <w:szCs w:val="24"/>
        </w:rPr>
        <w:t>全体基金份额持有人在此授权并同意：本基金投资非证券交易所或期货交易所发行、上市的投资标的时，基金管理人有权代表本基金与相关方签署基金投资相关文件及协议，并办理相关权属登记及变更手续。基金管理人应确保投资相关文件及协议中载明本基金名称以及真实的资金来源为本基金，如确有合理理由无法载明前述内容的，基金管理人应确保向投资相对方说明真实的资金来源为本基金，并保证将投资本金及收益及时划付至本基金托管账户。本基金在持有前述投资标的期间，如投资标的</w:t>
      </w:r>
      <w:proofErr w:type="gramStart"/>
      <w:r w:rsidRPr="00912006">
        <w:rPr>
          <w:rFonts w:ascii="仿宋" w:eastAsia="仿宋" w:hAnsi="仿宋" w:hint="eastAsia"/>
          <w:sz w:val="24"/>
          <w:szCs w:val="24"/>
        </w:rPr>
        <w:t>的</w:t>
      </w:r>
      <w:proofErr w:type="gramEnd"/>
      <w:r w:rsidRPr="00912006">
        <w:rPr>
          <w:rFonts w:ascii="仿宋" w:eastAsia="仿宋" w:hAnsi="仿宋" w:hint="eastAsia"/>
          <w:sz w:val="24"/>
          <w:szCs w:val="24"/>
        </w:rPr>
        <w:t>投资相关文件及协议发生变更的，基金管理人应确保该等变更符合上述约定。</w:t>
      </w:r>
    </w:p>
    <w:p w14:paraId="214D417D"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（八）预警平仓机制</w:t>
      </w:r>
    </w:p>
    <w:p w14:paraId="2BD60A3D"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本基金不设置预警和平仓机制。</w:t>
      </w:r>
    </w:p>
    <w:p w14:paraId="4D5397FB"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（九）基金的融资、融券、场外证券业务等（若有）</w:t>
      </w:r>
    </w:p>
    <w:p w14:paraId="1AFA5F83"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在本基金投资范围允许并符合相关法律法规的规定的前提下，本基金可参与融资融券，</w:t>
      </w:r>
      <w:r w:rsidRPr="00912006">
        <w:rPr>
          <w:rFonts w:ascii="仿宋" w:eastAsia="仿宋" w:hAnsi="仿宋" w:hint="eastAsia"/>
          <w:kern w:val="44"/>
          <w:sz w:val="24"/>
          <w:szCs w:val="24"/>
        </w:rPr>
        <w:t>将持有的证券作为融券标的证券出借给中国证券金融公司</w:t>
      </w:r>
      <w:r w:rsidRPr="00912006">
        <w:rPr>
          <w:rFonts w:ascii="仿宋" w:eastAsia="仿宋" w:hAnsi="仿宋" w:hint="eastAsia"/>
          <w:sz w:val="24"/>
          <w:szCs w:val="24"/>
        </w:rPr>
        <w:t>。</w:t>
      </w:r>
    </w:p>
    <w:p w14:paraId="122EEA93"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在本基金投资范围允许并符合相关法律法规的规定的前提下，本基金可参与场外证券业务的交易。</w:t>
      </w:r>
      <w:r w:rsidRPr="00912006">
        <w:rPr>
          <w:rFonts w:ascii="仿宋" w:eastAsia="仿宋" w:hAnsi="仿宋" w:hint="eastAsia"/>
          <w:sz w:val="24"/>
          <w:szCs w:val="24"/>
          <w:shd w:val="clear" w:color="auto" w:fill="FFFFFF" w:themeFill="background1"/>
        </w:rPr>
        <w:t>本基金</w:t>
      </w:r>
      <w:proofErr w:type="gramStart"/>
      <w:r w:rsidRPr="00912006">
        <w:rPr>
          <w:rFonts w:ascii="仿宋" w:eastAsia="仿宋" w:hAnsi="仿宋" w:hint="eastAsia"/>
          <w:sz w:val="24"/>
          <w:szCs w:val="24"/>
          <w:shd w:val="clear" w:color="auto" w:fill="FFFFFF" w:themeFill="background1"/>
        </w:rPr>
        <w:t>若参</w:t>
      </w:r>
      <w:proofErr w:type="gramEnd"/>
      <w:r w:rsidRPr="00912006">
        <w:rPr>
          <w:rFonts w:ascii="仿宋" w:eastAsia="仿宋" w:hAnsi="仿宋" w:hint="eastAsia"/>
          <w:sz w:val="24"/>
          <w:szCs w:val="24"/>
          <w:shd w:val="clear" w:color="auto" w:fill="FFFFFF" w:themeFill="background1"/>
        </w:rPr>
        <w:t>与场外证券业务交易或按照本合同约定的投资范围变更程序增加其他投资品种，管</w:t>
      </w:r>
      <w:r w:rsidRPr="00912006">
        <w:rPr>
          <w:rFonts w:ascii="仿宋" w:eastAsia="仿宋" w:hAnsi="仿宋" w:hint="eastAsia"/>
          <w:sz w:val="24"/>
          <w:szCs w:val="24"/>
        </w:rPr>
        <w:t>理人需提前与托管人就清算交收、估值核算等事项达成一致意见。若管理人擅自参与前述业务产生的清算交收、估值核算等问题，由管理人承担相关责任。</w:t>
      </w:r>
    </w:p>
    <w:p w14:paraId="2CE9D5E8"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（十）基金的风险收益特征</w:t>
      </w:r>
    </w:p>
    <w:p w14:paraId="21BFEA38" w14:textId="77777777" w:rsidR="00156457" w:rsidRPr="00912006" w:rsidRDefault="00152954">
      <w:pPr>
        <w:spacing w:line="440" w:lineRule="exact"/>
        <w:ind w:firstLineChars="200" w:firstLine="480"/>
        <w:rPr>
          <w:rFonts w:ascii="仿宋" w:eastAsia="仿宋" w:hAnsi="仿宋"/>
          <w:color w:val="010101"/>
          <w:sz w:val="24"/>
          <w:szCs w:val="24"/>
        </w:rPr>
      </w:pPr>
      <w:r w:rsidRPr="00912006">
        <w:rPr>
          <w:rFonts w:ascii="仿宋" w:eastAsia="仿宋" w:hAnsi="仿宋" w:hint="eastAsia"/>
          <w:color w:val="010101"/>
          <w:sz w:val="24"/>
          <w:szCs w:val="24"/>
        </w:rPr>
        <w:t>本基金属于R4风险等级的投资品种，适合专业投资者和风险识别、评估、承受能力为C5，C4的普通合格投资者。</w:t>
      </w:r>
    </w:p>
    <w:p w14:paraId="5A891E04" w14:textId="77777777" w:rsidR="00156457" w:rsidRPr="00912006" w:rsidRDefault="00152954">
      <w:pPr>
        <w:spacing w:line="440" w:lineRule="exact"/>
        <w:ind w:firstLineChars="200" w:firstLine="482"/>
        <w:rPr>
          <w:rFonts w:ascii="仿宋" w:eastAsia="仿宋" w:hAnsi="仿宋"/>
          <w:color w:val="010101"/>
          <w:sz w:val="24"/>
          <w:szCs w:val="24"/>
        </w:rPr>
      </w:pPr>
      <w:r w:rsidRPr="00912006">
        <w:rPr>
          <w:rFonts w:ascii="仿宋" w:eastAsia="仿宋" w:hAnsi="仿宋" w:hint="eastAsia"/>
          <w:b/>
          <w:color w:val="010101"/>
          <w:sz w:val="24"/>
          <w:szCs w:val="24"/>
        </w:rPr>
        <w:t>上述关于本基金的风险等级由募集机构评定。</w:t>
      </w:r>
      <w:r w:rsidRPr="00912006">
        <w:rPr>
          <w:rFonts w:ascii="仿宋" w:eastAsia="仿宋" w:hAnsi="仿宋"/>
          <w:b/>
          <w:color w:val="010101"/>
          <w:sz w:val="24"/>
          <w:szCs w:val="24"/>
        </w:rPr>
        <w:t>募集机构应确保所有委托人已符合投资者适当性的相关要求，</w:t>
      </w:r>
      <w:r w:rsidRPr="00912006">
        <w:rPr>
          <w:rFonts w:ascii="仿宋" w:eastAsia="仿宋" w:hAnsi="仿宋" w:hint="eastAsia"/>
          <w:b/>
          <w:color w:val="010101"/>
          <w:sz w:val="24"/>
          <w:szCs w:val="24"/>
        </w:rPr>
        <w:t>管理人应自行负责确保和控制本基金的投资</w:t>
      </w:r>
      <w:r w:rsidRPr="00912006">
        <w:rPr>
          <w:rFonts w:ascii="仿宋" w:eastAsia="仿宋" w:hAnsi="仿宋" w:hint="eastAsia"/>
          <w:b/>
          <w:color w:val="010101"/>
          <w:sz w:val="24"/>
          <w:szCs w:val="24"/>
        </w:rPr>
        <w:lastRenderedPageBreak/>
        <w:t>情况（包括但不限于管理人选择的投资标的、投资比例控制等整体综合的投资情况）符合本基金的风险等级，托管人不对前述事宜进行任何监督或承担任何责任。</w:t>
      </w:r>
    </w:p>
    <w:p w14:paraId="595157B8" w14:textId="77777777" w:rsidR="00156457" w:rsidRPr="00912006" w:rsidRDefault="00152954">
      <w:pPr>
        <w:snapToGrid w:val="0"/>
        <w:spacing w:line="440" w:lineRule="exact"/>
        <w:ind w:firstLineChars="200" w:firstLine="482"/>
        <w:rPr>
          <w:rFonts w:ascii="仿宋" w:eastAsia="仿宋" w:hAnsi="仿宋"/>
          <w:b/>
          <w:sz w:val="24"/>
          <w:szCs w:val="24"/>
        </w:rPr>
      </w:pPr>
      <w:r w:rsidRPr="00912006">
        <w:rPr>
          <w:rFonts w:ascii="仿宋" w:eastAsia="仿宋" w:hAnsi="仿宋" w:hint="eastAsia"/>
          <w:b/>
          <w:sz w:val="24"/>
          <w:szCs w:val="24"/>
        </w:rPr>
        <w:t>（十一）本基金托管人投资监督范围并不涵盖基金管理人全部投资管理行为，基金托管人仅根据基金合同第十二节“基金的投资”中对投资范围、投资限制的约定进行事后监督，其中对于投资范围和投资限制中明确由基金管理人负责监督（或控制）的条款托管人不承担监督职责。</w:t>
      </w:r>
      <w:r w:rsidRPr="00912006">
        <w:rPr>
          <w:rFonts w:ascii="仿宋" w:eastAsia="仿宋" w:hAnsi="仿宋"/>
          <w:b/>
          <w:sz w:val="24"/>
          <w:szCs w:val="24"/>
        </w:rPr>
        <w:t>除基金合同有明确约定的，本合同关于投资范围、投资限制的约定仅</w:t>
      </w:r>
      <w:r w:rsidRPr="00912006">
        <w:rPr>
          <w:rFonts w:ascii="仿宋" w:eastAsia="仿宋" w:hAnsi="仿宋" w:hint="eastAsia"/>
          <w:b/>
          <w:sz w:val="24"/>
          <w:szCs w:val="24"/>
        </w:rPr>
        <w:t>约束</w:t>
      </w:r>
      <w:r w:rsidRPr="00912006">
        <w:rPr>
          <w:rFonts w:ascii="仿宋" w:eastAsia="仿宋" w:hAnsi="仿宋"/>
          <w:b/>
          <w:sz w:val="24"/>
          <w:szCs w:val="24"/>
        </w:rPr>
        <w:t>本基金</w:t>
      </w:r>
      <w:r w:rsidRPr="00912006">
        <w:rPr>
          <w:rFonts w:ascii="仿宋" w:eastAsia="仿宋" w:hAnsi="仿宋" w:hint="eastAsia"/>
          <w:b/>
          <w:sz w:val="24"/>
          <w:szCs w:val="24"/>
        </w:rPr>
        <w:t>的</w:t>
      </w:r>
      <w:r w:rsidRPr="00912006">
        <w:rPr>
          <w:rFonts w:ascii="仿宋" w:eastAsia="仿宋" w:hAnsi="仿宋"/>
          <w:b/>
          <w:sz w:val="24"/>
          <w:szCs w:val="24"/>
        </w:rPr>
        <w:t>直接投</w:t>
      </w:r>
      <w:r w:rsidRPr="00912006">
        <w:rPr>
          <w:rFonts w:ascii="仿宋" w:eastAsia="仿宋" w:hAnsi="仿宋" w:hint="eastAsia"/>
          <w:b/>
          <w:sz w:val="24"/>
          <w:szCs w:val="24"/>
        </w:rPr>
        <w:t>向</w:t>
      </w:r>
      <w:r w:rsidRPr="00912006">
        <w:rPr>
          <w:rFonts w:ascii="仿宋" w:eastAsia="仿宋" w:hAnsi="仿宋"/>
          <w:b/>
          <w:sz w:val="24"/>
          <w:szCs w:val="24"/>
        </w:rPr>
        <w:t>，不适用于</w:t>
      </w:r>
      <w:r w:rsidRPr="00912006">
        <w:rPr>
          <w:rFonts w:ascii="仿宋" w:eastAsia="仿宋" w:hAnsi="仿宋" w:hint="eastAsia"/>
          <w:b/>
          <w:sz w:val="24"/>
          <w:szCs w:val="24"/>
        </w:rPr>
        <w:t>本基金的</w:t>
      </w:r>
      <w:r w:rsidRPr="00912006">
        <w:rPr>
          <w:rFonts w:ascii="仿宋" w:eastAsia="仿宋" w:hAnsi="仿宋"/>
          <w:b/>
          <w:sz w:val="24"/>
          <w:szCs w:val="24"/>
        </w:rPr>
        <w:t>间接投</w:t>
      </w:r>
      <w:r w:rsidRPr="00912006">
        <w:rPr>
          <w:rFonts w:ascii="仿宋" w:eastAsia="仿宋" w:hAnsi="仿宋" w:hint="eastAsia"/>
          <w:b/>
          <w:sz w:val="24"/>
          <w:szCs w:val="24"/>
        </w:rPr>
        <w:t>向</w:t>
      </w:r>
      <w:r w:rsidRPr="00912006">
        <w:rPr>
          <w:rFonts w:ascii="仿宋" w:eastAsia="仿宋" w:hAnsi="仿宋"/>
          <w:b/>
          <w:sz w:val="24"/>
          <w:szCs w:val="24"/>
        </w:rPr>
        <w:t>，因此不涉及穿透合并计算；</w:t>
      </w:r>
      <w:r w:rsidRPr="00912006">
        <w:rPr>
          <w:rFonts w:ascii="仿宋" w:eastAsia="仿宋" w:hAnsi="仿宋" w:hint="eastAsia"/>
          <w:b/>
          <w:bCs/>
          <w:sz w:val="24"/>
          <w:szCs w:val="24"/>
        </w:rPr>
        <w:t>基金托管人不对本基金的间接投向进行穿透监督</w:t>
      </w:r>
      <w:r w:rsidRPr="00912006">
        <w:rPr>
          <w:rFonts w:ascii="仿宋" w:eastAsia="仿宋" w:hAnsi="仿宋"/>
          <w:b/>
          <w:sz w:val="24"/>
          <w:szCs w:val="24"/>
        </w:rPr>
        <w:t>。</w:t>
      </w:r>
      <w:r w:rsidRPr="00912006">
        <w:rPr>
          <w:rFonts w:ascii="仿宋" w:eastAsia="仿宋" w:hAnsi="仿宋" w:hint="eastAsia"/>
          <w:b/>
          <w:sz w:val="24"/>
          <w:szCs w:val="24"/>
        </w:rPr>
        <w:t>除本合同明确约定由基金托管人对上述事项进行监督外，基金托管人对于其他事项不予监督（包括但不限于对投资标的</w:t>
      </w:r>
      <w:proofErr w:type="gramStart"/>
      <w:r w:rsidRPr="00912006">
        <w:rPr>
          <w:rFonts w:ascii="仿宋" w:eastAsia="仿宋" w:hAnsi="仿宋" w:hint="eastAsia"/>
          <w:b/>
          <w:sz w:val="24"/>
          <w:szCs w:val="24"/>
        </w:rPr>
        <w:t>的</w:t>
      </w:r>
      <w:proofErr w:type="gramEnd"/>
      <w:r w:rsidRPr="00912006">
        <w:rPr>
          <w:rFonts w:ascii="仿宋" w:eastAsia="仿宋" w:hAnsi="仿宋" w:hint="eastAsia"/>
          <w:b/>
          <w:sz w:val="24"/>
          <w:szCs w:val="24"/>
        </w:rPr>
        <w:t>风险等级是否高于本基金的风险等级、本基金的综合整体投资情况是否符合评定的风险等级、投资标的</w:t>
      </w:r>
      <w:proofErr w:type="gramStart"/>
      <w:r w:rsidRPr="00912006">
        <w:rPr>
          <w:rFonts w:ascii="仿宋" w:eastAsia="仿宋" w:hAnsi="仿宋" w:hint="eastAsia"/>
          <w:b/>
          <w:sz w:val="24"/>
          <w:szCs w:val="24"/>
        </w:rPr>
        <w:t>的</w:t>
      </w:r>
      <w:proofErr w:type="gramEnd"/>
      <w:r w:rsidRPr="00912006">
        <w:rPr>
          <w:rFonts w:ascii="仿宋" w:eastAsia="仿宋" w:hAnsi="仿宋" w:hint="eastAsia"/>
          <w:b/>
          <w:sz w:val="24"/>
          <w:szCs w:val="24"/>
        </w:rPr>
        <w:t>最终投向/投资比例及限制、同一管理人</w:t>
      </w:r>
      <w:bookmarkStart w:id="37" w:name="OLE_LINK34"/>
      <w:bookmarkStart w:id="38" w:name="OLE_LINK25"/>
      <w:r w:rsidRPr="00912006">
        <w:rPr>
          <w:rFonts w:ascii="仿宋" w:eastAsia="仿宋" w:hAnsi="仿宋" w:hint="eastAsia"/>
          <w:b/>
          <w:sz w:val="24"/>
          <w:szCs w:val="24"/>
        </w:rPr>
        <w:t>管理产品</w:t>
      </w:r>
      <w:bookmarkEnd w:id="37"/>
      <w:bookmarkEnd w:id="38"/>
      <w:r w:rsidRPr="00912006">
        <w:rPr>
          <w:rFonts w:ascii="仿宋" w:eastAsia="仿宋" w:hAnsi="仿宋" w:hint="eastAsia"/>
          <w:b/>
          <w:sz w:val="24"/>
          <w:szCs w:val="24"/>
        </w:rPr>
        <w:t>、</w:t>
      </w:r>
      <w:r w:rsidRPr="00912006">
        <w:rPr>
          <w:rFonts w:ascii="仿宋" w:eastAsia="仿宋" w:hAnsi="仿宋"/>
          <w:b/>
          <w:sz w:val="24"/>
          <w:szCs w:val="24"/>
        </w:rPr>
        <w:t>同一实际控制人控制的私募基金管理人</w:t>
      </w:r>
      <w:r w:rsidRPr="00912006">
        <w:rPr>
          <w:rFonts w:ascii="仿宋" w:eastAsia="仿宋" w:hAnsi="仿宋" w:hint="eastAsia"/>
          <w:b/>
          <w:sz w:val="24"/>
          <w:szCs w:val="24"/>
        </w:rPr>
        <w:t>管理/担任投资顾问产品的投资比例及限制等事项不予监督）。</w:t>
      </w:r>
    </w:p>
    <w:p w14:paraId="209F06A3" w14:textId="77777777" w:rsidR="00156457" w:rsidRPr="00912006" w:rsidRDefault="00152954">
      <w:pPr>
        <w:snapToGrid w:val="0"/>
        <w:spacing w:line="440" w:lineRule="exact"/>
        <w:ind w:firstLineChars="200" w:firstLine="482"/>
        <w:rPr>
          <w:rFonts w:ascii="仿宋" w:eastAsia="仿宋" w:hAnsi="仿宋"/>
          <w:b/>
          <w:sz w:val="24"/>
          <w:szCs w:val="24"/>
        </w:rPr>
      </w:pPr>
      <w:r w:rsidRPr="00912006">
        <w:rPr>
          <w:rFonts w:ascii="仿宋" w:eastAsia="仿宋" w:hAnsi="仿宋" w:hint="eastAsia"/>
          <w:b/>
          <w:sz w:val="24"/>
          <w:szCs w:val="24"/>
        </w:rPr>
        <w:t>管理人承诺确保本基金在实际投资运作中符合本合同的相关约定以及法律法规的相关规定，</w:t>
      </w:r>
      <w:proofErr w:type="gramStart"/>
      <w:r w:rsidRPr="00912006">
        <w:rPr>
          <w:rFonts w:ascii="仿宋" w:eastAsia="仿宋" w:hAnsi="仿宋" w:hint="eastAsia"/>
          <w:b/>
          <w:sz w:val="24"/>
          <w:szCs w:val="24"/>
        </w:rPr>
        <w:t>若基金</w:t>
      </w:r>
      <w:proofErr w:type="gramEnd"/>
      <w:r w:rsidRPr="00912006">
        <w:rPr>
          <w:rFonts w:ascii="仿宋" w:eastAsia="仿宋" w:hAnsi="仿宋" w:hint="eastAsia"/>
          <w:b/>
          <w:sz w:val="24"/>
          <w:szCs w:val="24"/>
        </w:rPr>
        <w:t>管理人违反相关投资目标、投资策略、投资禁止行为、风险控制、增信措施、关联交易、投资限制、预警平仓控制及嵌套层级及风险等级等约定或要求的，相关责任和损失由基金管理人承担，基金托管人不承担相关责任和损失。</w:t>
      </w:r>
    </w:p>
    <w:p w14:paraId="0FCE580F" w14:textId="77777777" w:rsidR="00156457" w:rsidRPr="00912006" w:rsidRDefault="00152954">
      <w:pPr>
        <w:snapToGrid w:val="0"/>
        <w:spacing w:line="440" w:lineRule="exact"/>
        <w:ind w:firstLineChars="200" w:firstLine="482"/>
        <w:rPr>
          <w:rFonts w:ascii="仿宋" w:eastAsia="仿宋" w:hAnsi="仿宋"/>
          <w:b/>
          <w:sz w:val="24"/>
          <w:szCs w:val="24"/>
        </w:rPr>
      </w:pPr>
      <w:r w:rsidRPr="00912006">
        <w:rPr>
          <w:rFonts w:ascii="仿宋" w:eastAsia="仿宋" w:hAnsi="仿宋" w:hint="eastAsia"/>
          <w:b/>
          <w:sz w:val="24"/>
          <w:szCs w:val="24"/>
        </w:rPr>
        <w:t>基金托管人依据经与基金管理人核对一致的估值数据进行投资监督，投资监督的及时性、准确性和完整性受限于基金管理人、证券经纪商以及其他中介机构提供的数据和信息，基金托管人不对前述机构所提供信息的及时性、准确性和完整性作任何担保、暗示或表示，也不对因上述机构提供的信息存在瑕疵而所引发的损失承担任何责任。</w:t>
      </w:r>
    </w:p>
    <w:p w14:paraId="7A14FDCE" w14:textId="77777777" w:rsidR="00156457" w:rsidRPr="00912006" w:rsidRDefault="00152954">
      <w:pPr>
        <w:snapToGrid w:val="0"/>
        <w:spacing w:line="440" w:lineRule="exact"/>
        <w:ind w:firstLineChars="200" w:firstLine="482"/>
        <w:rPr>
          <w:rFonts w:ascii="仿宋" w:eastAsia="仿宋" w:hAnsi="仿宋"/>
          <w:sz w:val="24"/>
          <w:szCs w:val="24"/>
        </w:rPr>
      </w:pPr>
      <w:r w:rsidRPr="00912006">
        <w:rPr>
          <w:rFonts w:ascii="仿宋" w:eastAsia="仿宋" w:hAnsi="仿宋" w:hint="eastAsia"/>
          <w:b/>
          <w:sz w:val="24"/>
          <w:szCs w:val="24"/>
        </w:rPr>
        <w:t>基金托管人不对基金管理人的任何投资行为承担责任，也不因提供投资监督而承担任何因基金管理人违规投资所产生的有关责任。</w:t>
      </w:r>
    </w:p>
    <w:p w14:paraId="1259B72F" w14:textId="77777777" w:rsidR="00156457" w:rsidRPr="00912006" w:rsidRDefault="00156457">
      <w:pPr>
        <w:snapToGrid w:val="0"/>
        <w:spacing w:line="440" w:lineRule="exact"/>
        <w:ind w:firstLineChars="200" w:firstLine="480"/>
        <w:rPr>
          <w:rFonts w:ascii="仿宋" w:eastAsia="仿宋" w:hAnsi="仿宋"/>
          <w:sz w:val="24"/>
          <w:szCs w:val="24"/>
        </w:rPr>
      </w:pPr>
    </w:p>
    <w:p w14:paraId="16D5368E" w14:textId="77777777" w:rsidR="00156457" w:rsidRPr="00912006" w:rsidRDefault="00152954">
      <w:pPr>
        <w:pStyle w:val="1"/>
        <w:snapToGrid w:val="0"/>
        <w:spacing w:beforeLines="100" w:before="312" w:afterLines="50" w:after="156" w:line="440" w:lineRule="exact"/>
        <w:jc w:val="center"/>
        <w:rPr>
          <w:rFonts w:ascii="仿宋" w:eastAsia="仿宋" w:hAnsi="仿宋"/>
          <w:sz w:val="24"/>
          <w:szCs w:val="24"/>
        </w:rPr>
      </w:pPr>
      <w:bookmarkStart w:id="39" w:name="_Toc520119987"/>
      <w:r w:rsidRPr="00912006">
        <w:rPr>
          <w:rFonts w:ascii="仿宋" w:eastAsia="仿宋" w:hAnsi="仿宋" w:hint="eastAsia"/>
          <w:sz w:val="24"/>
          <w:szCs w:val="24"/>
        </w:rPr>
        <w:t>十三、投资经理的指定与变更</w:t>
      </w:r>
      <w:bookmarkEnd w:id="39"/>
    </w:p>
    <w:p w14:paraId="0C9AAD12"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（一）投资经理的指定和变更程序</w:t>
      </w:r>
    </w:p>
    <w:p w14:paraId="24EE49F5"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本基金的投资经理由基金管理人负责指定，基金管理人可根据业务需要变更投资经理。投资经理发生变更的，管理人应在变更后及时告知基金委托人和基金</w:t>
      </w:r>
      <w:r w:rsidRPr="00912006">
        <w:rPr>
          <w:rFonts w:ascii="仿宋" w:eastAsia="仿宋" w:hAnsi="仿宋" w:hint="eastAsia"/>
          <w:sz w:val="24"/>
          <w:szCs w:val="24"/>
        </w:rPr>
        <w:lastRenderedPageBreak/>
        <w:t>托管人，并设置临时开放日允许不同意的委托人赎回。</w:t>
      </w:r>
    </w:p>
    <w:p w14:paraId="6497FB3E"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基金管理人自投资经理变更之日起</w:t>
      </w:r>
      <w:r w:rsidRPr="00912006">
        <w:rPr>
          <w:rFonts w:ascii="仿宋" w:eastAsia="仿宋" w:hAnsi="仿宋"/>
          <w:sz w:val="24"/>
          <w:szCs w:val="24"/>
        </w:rPr>
        <w:t>3个工作日</w:t>
      </w:r>
      <w:r w:rsidRPr="00912006">
        <w:rPr>
          <w:rFonts w:ascii="仿宋" w:eastAsia="仿宋" w:hAnsi="仿宋" w:hint="eastAsia"/>
          <w:sz w:val="24"/>
          <w:szCs w:val="24"/>
        </w:rPr>
        <w:t>内通过本合同约定的方式之一通知基金委托人，并载明</w:t>
      </w:r>
      <w:r w:rsidRPr="00912006">
        <w:rPr>
          <w:rFonts w:ascii="仿宋" w:eastAsia="仿宋" w:hAnsi="仿宋"/>
          <w:sz w:val="24"/>
          <w:szCs w:val="24"/>
        </w:rPr>
        <w:t>允许</w:t>
      </w:r>
      <w:r w:rsidRPr="00912006">
        <w:rPr>
          <w:rFonts w:ascii="仿宋" w:eastAsia="仿宋" w:hAnsi="仿宋" w:hint="eastAsia"/>
          <w:sz w:val="24"/>
          <w:szCs w:val="24"/>
        </w:rPr>
        <w:t>基金委托人</w:t>
      </w:r>
      <w:r w:rsidRPr="00912006">
        <w:rPr>
          <w:rFonts w:ascii="仿宋" w:eastAsia="仿宋" w:hAnsi="仿宋"/>
          <w:sz w:val="24"/>
          <w:szCs w:val="24"/>
        </w:rPr>
        <w:t>赎回</w:t>
      </w:r>
      <w:r w:rsidRPr="00912006">
        <w:rPr>
          <w:rFonts w:ascii="仿宋" w:eastAsia="仿宋" w:hAnsi="仿宋" w:hint="eastAsia"/>
          <w:sz w:val="24"/>
          <w:szCs w:val="24"/>
        </w:rPr>
        <w:t>的前述开放日，即视为基金管理人履行了告知义务及变更程序。</w:t>
      </w:r>
    </w:p>
    <w:p w14:paraId="358E5F0D" w14:textId="77777777" w:rsidR="00156457" w:rsidRPr="00912006" w:rsidRDefault="00152954">
      <w:pPr>
        <w:snapToGrid w:val="0"/>
        <w:spacing w:line="440" w:lineRule="exact"/>
        <w:ind w:firstLineChars="250" w:firstLine="600"/>
        <w:rPr>
          <w:rFonts w:ascii="仿宋" w:eastAsia="仿宋" w:hAnsi="仿宋"/>
          <w:sz w:val="24"/>
          <w:szCs w:val="24"/>
        </w:rPr>
      </w:pPr>
      <w:r w:rsidRPr="00912006">
        <w:rPr>
          <w:rFonts w:ascii="仿宋" w:eastAsia="仿宋" w:hAnsi="仿宋" w:hint="eastAsia"/>
          <w:sz w:val="24"/>
          <w:szCs w:val="24"/>
        </w:rPr>
        <w:t>（二）投资经理简历及兼职情况</w:t>
      </w:r>
    </w:p>
    <w:p w14:paraId="31E15449"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本基金的投资经理由王伟担任。投资经理简介如下：</w:t>
      </w:r>
      <w:r w:rsidRPr="00912006">
        <w:rPr>
          <w:rFonts w:ascii="仿宋" w:eastAsia="仿宋" w:hAnsi="仿宋" w:hint="eastAsia"/>
          <w:sz w:val="24"/>
          <w:szCs w:val="24"/>
        </w:rPr>
        <w:cr/>
        <w:t xml:space="preserve">    王伟，山西大学无机化学专业硕士，9年从业经验，现任上海珠池资产管理有限公司投资经理，具备良好的经济理论基础、扎实的证券研究经验和投资管理经验。</w:t>
      </w:r>
    </w:p>
    <w:p w14:paraId="2C6B30D7" w14:textId="77777777" w:rsidR="00156457" w:rsidRPr="00912006" w:rsidRDefault="00152954">
      <w:pPr>
        <w:pStyle w:val="1"/>
        <w:snapToGrid w:val="0"/>
        <w:spacing w:beforeLines="100" w:before="312" w:afterLines="50" w:after="156" w:line="440" w:lineRule="exact"/>
        <w:jc w:val="center"/>
        <w:rPr>
          <w:rFonts w:ascii="仿宋" w:eastAsia="仿宋" w:hAnsi="仿宋"/>
          <w:sz w:val="24"/>
          <w:szCs w:val="24"/>
        </w:rPr>
      </w:pPr>
      <w:bookmarkStart w:id="40" w:name="_Toc233017918"/>
      <w:bookmarkStart w:id="41" w:name="_Toc520119988"/>
      <w:r w:rsidRPr="00912006">
        <w:rPr>
          <w:rFonts w:ascii="仿宋" w:eastAsia="仿宋" w:hAnsi="仿宋" w:hint="eastAsia"/>
          <w:sz w:val="24"/>
          <w:szCs w:val="24"/>
        </w:rPr>
        <w:t>十四、基金的财产</w:t>
      </w:r>
      <w:bookmarkEnd w:id="40"/>
      <w:bookmarkEnd w:id="41"/>
    </w:p>
    <w:p w14:paraId="273D640D"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（一）基金财产的保管与处分</w:t>
      </w:r>
    </w:p>
    <w:p w14:paraId="7934062F"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1、基金财产应独立于基金管理人、基金托管人的固有财产，由基金托管人托管。基金管理人、基金托管人不得将基金财产归入其固有财产。</w:t>
      </w:r>
    </w:p>
    <w:p w14:paraId="5BDE3381"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2、基金管理人、基金托管人因基金财产的管理、运用或者其他情形而取得的财产和收益归入基金财产。</w:t>
      </w:r>
    </w:p>
    <w:p w14:paraId="766AD492"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3、基金管理人、基金托管人以其固有财产承担法律责任，其债权人不得对基金财产行使请求冻结、扣押和其他权利。基金管理人、基金托管人因依法解散、被依法撤销或者被依法宣告破产等原因进行清算的，基金财产不属于其清算财产。</w:t>
      </w:r>
    </w:p>
    <w:p w14:paraId="7B69D6C7"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4、基金管理人、基金托管人不得违反法律法规的规定和本合同约定擅自将基金资产用于抵押、质押、担保或设定任何形式的优先权或</w:t>
      </w:r>
      <w:proofErr w:type="gramStart"/>
      <w:r w:rsidRPr="00912006">
        <w:rPr>
          <w:rFonts w:ascii="仿宋" w:eastAsia="仿宋" w:hAnsi="仿宋" w:hint="eastAsia"/>
          <w:sz w:val="24"/>
          <w:szCs w:val="24"/>
        </w:rPr>
        <w:t>其他第三</w:t>
      </w:r>
      <w:proofErr w:type="gramEnd"/>
      <w:r w:rsidRPr="00912006">
        <w:rPr>
          <w:rFonts w:ascii="仿宋" w:eastAsia="仿宋" w:hAnsi="仿宋" w:hint="eastAsia"/>
          <w:sz w:val="24"/>
          <w:szCs w:val="24"/>
        </w:rPr>
        <w:t>方权利。</w:t>
      </w:r>
    </w:p>
    <w:p w14:paraId="2661864F"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5、基金财产产生的债权不得与不属于基金财产本身的债务相互</w:t>
      </w:r>
      <w:proofErr w:type="gramStart"/>
      <w:r w:rsidRPr="00912006">
        <w:rPr>
          <w:rFonts w:ascii="仿宋" w:eastAsia="仿宋" w:hAnsi="仿宋" w:hint="eastAsia"/>
          <w:sz w:val="24"/>
          <w:szCs w:val="24"/>
        </w:rPr>
        <w:t>抵销</w:t>
      </w:r>
      <w:proofErr w:type="gramEnd"/>
      <w:r w:rsidRPr="00912006">
        <w:rPr>
          <w:rFonts w:ascii="仿宋" w:eastAsia="仿宋" w:hAnsi="仿宋" w:hint="eastAsia"/>
          <w:sz w:val="24"/>
          <w:szCs w:val="24"/>
        </w:rPr>
        <w:t>。非因基金财产本身承担的债务，基金管理人、基金托管人不得主张其债权人对基金财产强制执行。上述债权人对基金财产主张权利时，基金管理人、基金托管人应明确告知基金财产的独立性。</w:t>
      </w:r>
    </w:p>
    <w:p w14:paraId="066A3B7A"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6、基金管理人、基金托管人可以按本合同的约定收取管理费、业绩报酬、托管费以及本合同约定的其他费用。</w:t>
      </w:r>
    </w:p>
    <w:p w14:paraId="34786255"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7、对于因基金投资产生的应收资产，由基金管理人负责与有关当事人确定到账日期，如到账日基金资产没有到达基金托管账户并由此给基金造成损失的，基金管理人应负责向有关当事人追偿基金的损失。基金托管人对此不承担任何责任。基金管理人不得使用基金管理人及其关联方名义、账户代本基金收付基金财</w:t>
      </w:r>
      <w:r w:rsidRPr="00912006">
        <w:rPr>
          <w:rFonts w:ascii="仿宋" w:eastAsia="仿宋" w:hAnsi="仿宋" w:hint="eastAsia"/>
          <w:sz w:val="24"/>
          <w:szCs w:val="24"/>
        </w:rPr>
        <w:lastRenderedPageBreak/>
        <w:t>产。</w:t>
      </w:r>
    </w:p>
    <w:p w14:paraId="09611466"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8</w:t>
      </w:r>
      <w:r w:rsidRPr="00912006">
        <w:rPr>
          <w:rFonts w:ascii="仿宋" w:eastAsia="仿宋" w:hAnsi="仿宋"/>
          <w:sz w:val="24"/>
          <w:szCs w:val="24"/>
        </w:rPr>
        <w:t>、本基金投资管理过程中形成的</w:t>
      </w:r>
      <w:r w:rsidRPr="00912006">
        <w:rPr>
          <w:rFonts w:ascii="仿宋" w:eastAsia="仿宋" w:hAnsi="仿宋" w:hint="eastAsia"/>
          <w:sz w:val="24"/>
          <w:szCs w:val="24"/>
        </w:rPr>
        <w:t>权利（包括但不限于股权、债权及其他权利），由基金管理人保管相关权利凭证及行使依据并负责及时适当行使相关权利。基金管理人对前述权利的行使行为、行使结果承担全部责任。基金管理人应及时将相关权利凭证及行使依据的复印件加盖公章或原件的扫描件后交付基金托管人。</w:t>
      </w:r>
    </w:p>
    <w:p w14:paraId="6C584566"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9、基金托管人仅对存放于托管账户中</w:t>
      </w:r>
      <w:proofErr w:type="gramStart"/>
      <w:r w:rsidRPr="00912006">
        <w:rPr>
          <w:rFonts w:ascii="仿宋" w:eastAsia="仿宋" w:hAnsi="仿宋" w:hint="eastAsia"/>
          <w:sz w:val="24"/>
          <w:szCs w:val="24"/>
        </w:rPr>
        <w:t>且基金</w:t>
      </w:r>
      <w:proofErr w:type="gramEnd"/>
      <w:r w:rsidRPr="00912006">
        <w:rPr>
          <w:rFonts w:ascii="仿宋" w:eastAsia="仿宋" w:hAnsi="仿宋" w:hint="eastAsia"/>
          <w:sz w:val="24"/>
          <w:szCs w:val="24"/>
        </w:rPr>
        <w:t>托管人可以控制的基金财产承担保管职责，对基金托管人无法控制，或对存放、存管在托管账户以外的基金资产（包括但不限于投资其他私募投资基金、公募基金、资产管理产品、信托计划等金融产品形成的基金资产，或交由商业银行、证券期货经纪机构等其他机构负责清算交收的基金资产（包括但不限于资金账户或保证金账户内的资金、合约等））及其收益，托管人不承担任何责任。</w:t>
      </w:r>
    </w:p>
    <w:p w14:paraId="116B4AAD"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（二）基金财产相关账户的开立和管理</w:t>
      </w:r>
    </w:p>
    <w:p w14:paraId="5C1C829F"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1、托管账户的开立和管理</w:t>
      </w:r>
    </w:p>
    <w:p w14:paraId="4CCBFB4E"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基金托管人以基金的名义在具有托管业务资格的商业银行开立银行存款账户，作为本基金托管账户，并根据基金管理人的指令办理资金收付。本基金托管账户的银行预留印鉴为“中信证券股份有限公司托管业务结算专用章”</w:t>
      </w:r>
      <w:proofErr w:type="gramStart"/>
      <w:r w:rsidRPr="00912006">
        <w:rPr>
          <w:rFonts w:ascii="仿宋" w:eastAsia="仿宋" w:hAnsi="仿宋" w:hint="eastAsia"/>
          <w:sz w:val="24"/>
          <w:szCs w:val="24"/>
        </w:rPr>
        <w:t>加基金</w:t>
      </w:r>
      <w:proofErr w:type="gramEnd"/>
      <w:r w:rsidRPr="00912006">
        <w:rPr>
          <w:rFonts w:ascii="仿宋" w:eastAsia="仿宋" w:hAnsi="仿宋" w:hint="eastAsia"/>
          <w:sz w:val="24"/>
          <w:szCs w:val="24"/>
        </w:rPr>
        <w:t>托管人有权人名章。托管账户的开户资料及预留印鉴对应印章由基金托管人保管和使用。</w:t>
      </w:r>
    </w:p>
    <w:p w14:paraId="4874CE9B"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本基金托管期间的一切货币收支活动，包括但不限于投资、支付基金费用、划付基金投资收益等，均需通过该账户进行。托管账户按照与资金存管银行商定的存款利率计息。</w:t>
      </w:r>
    </w:p>
    <w:p w14:paraId="4426E008"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托管账户的开立和使用，限于满足开展本基金业务的需要。基金托管人和基金管理人不得假借本基金的名义开立任何其他银行存款账户；亦不得使用基金的任何账户进行本基金业务以外的活动。</w:t>
      </w:r>
    </w:p>
    <w:p w14:paraId="226D76F0"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托管账户的开立和管理应符合相关法律法规的有关规定。</w:t>
      </w:r>
    </w:p>
    <w:p w14:paraId="5C789B78"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2、基金普通证券账户和资金账户的开立和管理</w:t>
      </w:r>
    </w:p>
    <w:p w14:paraId="19F132F9"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基金管理人或基金托管人在中登公司按其相关规定为本基金开立证券账户。</w:t>
      </w:r>
    </w:p>
    <w:p w14:paraId="553D2EE8"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基金证券账户的开立和使用，仅限于满足开展本基金业务的需要。基金托管人和基金管理人不得出借或转让基金证券账户，亦不得使用基金证券账户进行本基金业务以外的活动。</w:t>
      </w:r>
    </w:p>
    <w:p w14:paraId="273D59D1"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lastRenderedPageBreak/>
        <w:t>本基金采用“第三方存管”+“托管”模式存管证券交易结算资金，基金管理人负责在证券经纪商处开设基金专用证券资金账户，并与托管账户建立第三方存管签约关系。在基金运作期间，未经基金托管人书面同意，不得变更、解除基金专用证券资金账户与托管账户之间的第三方存管签约关系。</w:t>
      </w:r>
    </w:p>
    <w:p w14:paraId="77AB711A"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本基金由证券经纪商完成基金的日常证券交易的资金结算工作，相关结算规则依据证券交易所、全国中小企业股份转让系统等市场和中登公司的规定执行，交易佣金参照基金管理人与证券经纪商约定的费率实施。</w:t>
      </w:r>
    </w:p>
    <w:p w14:paraId="071EEBE8"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3、基金信用证券账户和资金账户的开立和管理</w:t>
      </w:r>
    </w:p>
    <w:p w14:paraId="484CE7B1"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本基金在符合监管机构、证券交易所和证券经纪商规定的参与融资融券交易的基本条件，已开通客户交易结算资金第三方存管且通过证券经纪商的融资融券交易资质审核并与之签订融资融券业务合同后，可申请开立信用账户，基金管理人应在开立后通知基金托管人。</w:t>
      </w:r>
    </w:p>
    <w:p w14:paraId="496144EC"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本基金采用“第三方存管”+“托管”模式存管信用账户资金，基金管理人负责在证券经纪商处开设基金信用资金账户，并与托管账户建立信用资金第三方存管签约关系，在基金运作期间，未经基金托管人书面同意，不得变更、解除基金信用资金账户与托管账户之间的第三方存管签约关系。</w:t>
      </w:r>
    </w:p>
    <w:p w14:paraId="339DE07C"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4、期货交易账户和期货保证金账户的开设和管理</w:t>
      </w:r>
    </w:p>
    <w:p w14:paraId="4AB9CB37"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基金管理人根据期货交易所、中国期货保证金监控中心和期货保证金存管银行有关规定，通过期货经纪商开立期货交易账户和期货保证金账户。期货交易账户和期货保证金账户的开立和使用、期货</w:t>
      </w:r>
      <w:proofErr w:type="gramStart"/>
      <w:r w:rsidRPr="00912006">
        <w:rPr>
          <w:rFonts w:ascii="仿宋" w:eastAsia="仿宋" w:hAnsi="仿宋" w:hint="eastAsia"/>
          <w:sz w:val="24"/>
          <w:szCs w:val="24"/>
        </w:rPr>
        <w:t>出入金</w:t>
      </w:r>
      <w:proofErr w:type="gramEnd"/>
      <w:r w:rsidRPr="00912006">
        <w:rPr>
          <w:rFonts w:ascii="仿宋" w:eastAsia="仿宋" w:hAnsi="仿宋" w:hint="eastAsia"/>
          <w:sz w:val="24"/>
          <w:szCs w:val="24"/>
        </w:rPr>
        <w:t>及期货交易等根据基金管理人、基金托管人与期货经纪商签署的相关协议执行。</w:t>
      </w:r>
    </w:p>
    <w:p w14:paraId="54B5D279"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5、其他账户的开立和管理</w:t>
      </w:r>
    </w:p>
    <w:p w14:paraId="5E584F76"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本基金被允许从事符合法律法规规定和基金合同约定的其他投资品种的投资业务时，如果涉及相关账户的开设和使用，由基金管理人或托管人根据有关法律法规的规定和基金合同的约定，开立有关账户。该账户按有关规则使用并管理。法律法规等有关规定对相关账户的开立和管理另有规定的，从其规定办理。基金财产投资的有关实物证券、银行存款开户证实书等有价凭证由基金托管人存放于基金托管人的保管库，保管凭证由基金托管人持有。实物证券、银行定期存款证实书等有价凭证的购买和转让，按基金管理人和基金托管人双方约定办理。未经基金托管人书面同意，管理人变更、解除基金财产相关账户与托管账户之间的关联关系或为基金财产相关账户增设其他关联账户而造成损失的，私募基金托管人</w:t>
      </w:r>
      <w:r w:rsidRPr="00912006">
        <w:rPr>
          <w:rFonts w:ascii="仿宋" w:eastAsia="仿宋" w:hAnsi="仿宋" w:hint="eastAsia"/>
          <w:sz w:val="24"/>
          <w:szCs w:val="24"/>
        </w:rPr>
        <w:lastRenderedPageBreak/>
        <w:t>不承担任何责任。</w:t>
      </w:r>
    </w:p>
    <w:p w14:paraId="7CED4418"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6、基金财产账户的独立性</w:t>
      </w:r>
    </w:p>
    <w:p w14:paraId="355A51F1"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本基金的上述基金财产账户与基金管理人、基金托管人、基金募集机构和注册登记机构自有的财产账户以及其他基金财产账户相独立。</w:t>
      </w:r>
    </w:p>
    <w:p w14:paraId="650662E4"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（三）与基金财产有关的重大合同的保管</w:t>
      </w:r>
    </w:p>
    <w:p w14:paraId="410CA496"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1、与基金财产有关的重大合同的签署，由基金管理人负责。由基金管理人代表基金签署的与基金有关的重大合同的原件由基金管理人保管。基金管理人应向基金托管人提供加盖授权业务章的合同</w:t>
      </w:r>
      <w:r w:rsidRPr="00912006">
        <w:rPr>
          <w:rFonts w:ascii="仿宋" w:eastAsia="仿宋" w:hAnsi="仿宋"/>
          <w:sz w:val="24"/>
          <w:szCs w:val="24"/>
        </w:rPr>
        <w:t>复印</w:t>
      </w:r>
      <w:r w:rsidRPr="00912006">
        <w:rPr>
          <w:rFonts w:ascii="仿宋" w:eastAsia="仿宋" w:hAnsi="仿宋" w:hint="eastAsia"/>
          <w:sz w:val="24"/>
          <w:szCs w:val="24"/>
        </w:rPr>
        <w:t>件或原件的扫描件。因基金管理人未按本合同约定及时向基金托管人移交重大合同原件扫描件或</w:t>
      </w:r>
      <w:r w:rsidRPr="00912006">
        <w:rPr>
          <w:rFonts w:ascii="仿宋" w:eastAsia="仿宋" w:hAnsi="仿宋"/>
          <w:sz w:val="24"/>
          <w:szCs w:val="24"/>
        </w:rPr>
        <w:t>复印</w:t>
      </w:r>
      <w:r w:rsidRPr="00912006">
        <w:rPr>
          <w:rFonts w:ascii="仿宋" w:eastAsia="仿宋" w:hAnsi="仿宋" w:hint="eastAsia"/>
          <w:sz w:val="24"/>
          <w:szCs w:val="24"/>
        </w:rPr>
        <w:t>件导致的法律责任，由基金管理人自行承担。</w:t>
      </w:r>
    </w:p>
    <w:p w14:paraId="1D12ED94"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2、重大合同的保管期限为本基金清算终止之日起10年，法律法规另有规定的，从其规定。</w:t>
      </w:r>
    </w:p>
    <w:p w14:paraId="7A310D7F" w14:textId="77777777" w:rsidR="00156457" w:rsidRPr="00912006" w:rsidRDefault="00152954">
      <w:pPr>
        <w:pStyle w:val="1"/>
        <w:snapToGrid w:val="0"/>
        <w:spacing w:beforeLines="100" w:before="312" w:afterLines="50" w:after="156" w:line="440" w:lineRule="exact"/>
        <w:jc w:val="center"/>
        <w:rPr>
          <w:rFonts w:ascii="仿宋" w:eastAsia="仿宋" w:hAnsi="仿宋"/>
          <w:sz w:val="24"/>
          <w:szCs w:val="24"/>
        </w:rPr>
      </w:pPr>
      <w:bookmarkStart w:id="42" w:name="_Toc520119989"/>
      <w:bookmarkStart w:id="43" w:name="_Toc233017919"/>
      <w:r w:rsidRPr="00912006">
        <w:rPr>
          <w:rFonts w:ascii="仿宋" w:eastAsia="仿宋" w:hAnsi="仿宋" w:hint="eastAsia"/>
          <w:sz w:val="24"/>
          <w:szCs w:val="24"/>
        </w:rPr>
        <w:t>十五、划款指令的发送、确认和执行</w:t>
      </w:r>
      <w:bookmarkEnd w:id="42"/>
      <w:bookmarkEnd w:id="43"/>
    </w:p>
    <w:p w14:paraId="46DFACF5" w14:textId="77777777" w:rsidR="00156457" w:rsidRPr="00912006" w:rsidRDefault="00152954">
      <w:pPr>
        <w:spacing w:line="440" w:lineRule="exact"/>
        <w:ind w:firstLineChars="200" w:firstLine="480"/>
        <w:rPr>
          <w:rFonts w:ascii="仿宋" w:eastAsia="仿宋" w:hAnsi="仿宋"/>
          <w:sz w:val="24"/>
          <w:szCs w:val="24"/>
        </w:rPr>
      </w:pPr>
      <w:bookmarkStart w:id="44" w:name="_Toc199729560"/>
      <w:bookmarkStart w:id="45" w:name="_Toc233017920"/>
      <w:bookmarkStart w:id="46" w:name="_Toc48703899"/>
      <w:bookmarkStart w:id="47" w:name="_Toc231607617"/>
      <w:r w:rsidRPr="00912006">
        <w:rPr>
          <w:rFonts w:ascii="仿宋" w:eastAsia="仿宋" w:hAnsi="仿宋" w:hint="eastAsia"/>
          <w:sz w:val="24"/>
          <w:szCs w:val="24"/>
        </w:rPr>
        <w:t>（一）基金管理人对发送划款指令人员的书面授权</w:t>
      </w:r>
    </w:p>
    <w:p w14:paraId="0DFB1B88"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基金管理人应按本合同的约定事先以书面通知（以下简称“授权文件”）的形式通知基金托管人有权发送划款指令的被授权人的人员名单、划款指令用章的预留印鉴样本及被授权人签字样本、名章样本，授权文件应注明被授权人的权限及有效时限。授权文件由基金管理人法定代表人/执行事务合伙人委派代表或授权签字人签字并加盖公章，</w:t>
      </w:r>
      <w:r w:rsidRPr="00912006">
        <w:rPr>
          <w:rFonts w:ascii="仿宋" w:eastAsia="仿宋" w:hAnsi="仿宋"/>
          <w:sz w:val="24"/>
          <w:szCs w:val="24"/>
        </w:rPr>
        <w:t>若由授权</w:t>
      </w:r>
      <w:r w:rsidRPr="00912006">
        <w:rPr>
          <w:rFonts w:ascii="仿宋" w:eastAsia="仿宋" w:hAnsi="仿宋" w:hint="eastAsia"/>
          <w:sz w:val="24"/>
          <w:szCs w:val="24"/>
        </w:rPr>
        <w:t>签字人</w:t>
      </w:r>
      <w:r w:rsidRPr="00912006">
        <w:rPr>
          <w:rFonts w:ascii="仿宋" w:eastAsia="仿宋" w:hAnsi="仿宋"/>
          <w:sz w:val="24"/>
          <w:szCs w:val="24"/>
        </w:rPr>
        <w:t>签署，还应附上</w:t>
      </w:r>
      <w:r w:rsidRPr="00912006">
        <w:rPr>
          <w:rFonts w:ascii="仿宋" w:eastAsia="仿宋" w:hAnsi="仿宋" w:hint="eastAsia"/>
          <w:sz w:val="24"/>
          <w:szCs w:val="24"/>
        </w:rPr>
        <w:t>法定代表人/执行事务合伙人委派代表</w:t>
      </w:r>
      <w:r w:rsidRPr="00912006">
        <w:rPr>
          <w:rFonts w:ascii="仿宋" w:eastAsia="仿宋" w:hAnsi="仿宋"/>
          <w:sz w:val="24"/>
          <w:szCs w:val="24"/>
        </w:rPr>
        <w:t>授权书</w:t>
      </w:r>
      <w:r w:rsidRPr="00912006">
        <w:rPr>
          <w:rFonts w:ascii="仿宋" w:eastAsia="仿宋" w:hAnsi="仿宋" w:hint="eastAsia"/>
          <w:sz w:val="24"/>
          <w:szCs w:val="24"/>
        </w:rPr>
        <w:t>。</w:t>
      </w:r>
    </w:p>
    <w:p w14:paraId="755BF2CA"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基金管理人将授权文件以传真或电子邮件发送扫描</w:t>
      </w:r>
      <w:r w:rsidRPr="00912006">
        <w:rPr>
          <w:rFonts w:ascii="仿宋" w:eastAsia="仿宋" w:hAnsi="仿宋"/>
          <w:sz w:val="24"/>
          <w:szCs w:val="24"/>
        </w:rPr>
        <w:t>件</w:t>
      </w:r>
      <w:r w:rsidRPr="00912006">
        <w:rPr>
          <w:rFonts w:ascii="仿宋" w:eastAsia="仿宋" w:hAnsi="仿宋" w:hint="eastAsia"/>
          <w:sz w:val="24"/>
          <w:szCs w:val="24"/>
        </w:rPr>
        <w:t>的方式通知基金托管人并经与基金托管人电话或电子邮件确认收到且对文件内容无异议后，授权文件即生效，基金管理人应在传真件或扫描</w:t>
      </w:r>
      <w:proofErr w:type="gramStart"/>
      <w:r w:rsidRPr="00912006">
        <w:rPr>
          <w:rFonts w:ascii="仿宋" w:eastAsia="仿宋" w:hAnsi="仿宋"/>
          <w:sz w:val="24"/>
          <w:szCs w:val="24"/>
        </w:rPr>
        <w:t>件</w:t>
      </w:r>
      <w:r w:rsidRPr="00912006">
        <w:rPr>
          <w:rFonts w:ascii="仿宋" w:eastAsia="仿宋" w:hAnsi="仿宋" w:hint="eastAsia"/>
          <w:sz w:val="24"/>
          <w:szCs w:val="24"/>
        </w:rPr>
        <w:t>发出</w:t>
      </w:r>
      <w:proofErr w:type="gramEnd"/>
      <w:r w:rsidRPr="00912006">
        <w:rPr>
          <w:rFonts w:ascii="仿宋" w:eastAsia="仿宋" w:hAnsi="仿宋" w:hint="eastAsia"/>
          <w:sz w:val="24"/>
          <w:szCs w:val="24"/>
        </w:rPr>
        <w:t>后七个工作日内送达文件正本。正本与传真件或扫描</w:t>
      </w:r>
      <w:r w:rsidRPr="00912006">
        <w:rPr>
          <w:rFonts w:ascii="仿宋" w:eastAsia="仿宋" w:hAnsi="仿宋"/>
          <w:sz w:val="24"/>
          <w:szCs w:val="24"/>
        </w:rPr>
        <w:t>件</w:t>
      </w:r>
      <w:r w:rsidRPr="00912006">
        <w:rPr>
          <w:rFonts w:ascii="仿宋" w:eastAsia="仿宋" w:hAnsi="仿宋" w:hint="eastAsia"/>
          <w:sz w:val="24"/>
          <w:szCs w:val="24"/>
        </w:rPr>
        <w:t>不符的，以托管人收到的传真件或扫描</w:t>
      </w:r>
      <w:r w:rsidRPr="00912006">
        <w:rPr>
          <w:rFonts w:ascii="仿宋" w:eastAsia="仿宋" w:hAnsi="仿宋"/>
          <w:sz w:val="24"/>
          <w:szCs w:val="24"/>
        </w:rPr>
        <w:t>件</w:t>
      </w:r>
      <w:r w:rsidRPr="00912006">
        <w:rPr>
          <w:rFonts w:ascii="仿宋" w:eastAsia="仿宋" w:hAnsi="仿宋" w:hint="eastAsia"/>
          <w:sz w:val="24"/>
          <w:szCs w:val="24"/>
        </w:rPr>
        <w:t>为准。如果授权文件中载明具体生效时间的，该生效时间不得早于基金托管人收到授权文件传真件或</w:t>
      </w:r>
      <w:proofErr w:type="gramStart"/>
      <w:r w:rsidRPr="00912006">
        <w:rPr>
          <w:rFonts w:ascii="仿宋" w:eastAsia="仿宋" w:hAnsi="仿宋" w:hint="eastAsia"/>
          <w:sz w:val="24"/>
          <w:szCs w:val="24"/>
        </w:rPr>
        <w:t>扫描</w:t>
      </w:r>
      <w:r w:rsidRPr="00912006">
        <w:rPr>
          <w:rFonts w:ascii="仿宋" w:eastAsia="仿宋" w:hAnsi="仿宋"/>
          <w:sz w:val="24"/>
          <w:szCs w:val="24"/>
        </w:rPr>
        <w:t>件</w:t>
      </w:r>
      <w:r w:rsidRPr="00912006">
        <w:rPr>
          <w:rFonts w:ascii="仿宋" w:eastAsia="仿宋" w:hAnsi="仿宋" w:hint="eastAsia"/>
          <w:sz w:val="24"/>
          <w:szCs w:val="24"/>
        </w:rPr>
        <w:t>并经</w:t>
      </w:r>
      <w:proofErr w:type="gramEnd"/>
      <w:r w:rsidRPr="00912006">
        <w:rPr>
          <w:rFonts w:ascii="仿宋" w:eastAsia="仿宋" w:hAnsi="仿宋" w:hint="eastAsia"/>
          <w:sz w:val="24"/>
          <w:szCs w:val="24"/>
        </w:rPr>
        <w:t>与基金管理人电话确认无异议的时点。否则以基金托管人收到授权文件传真件或</w:t>
      </w:r>
      <w:proofErr w:type="gramStart"/>
      <w:r w:rsidRPr="00912006">
        <w:rPr>
          <w:rFonts w:ascii="仿宋" w:eastAsia="仿宋" w:hAnsi="仿宋" w:hint="eastAsia"/>
          <w:sz w:val="24"/>
          <w:szCs w:val="24"/>
        </w:rPr>
        <w:t>扫描</w:t>
      </w:r>
      <w:r w:rsidRPr="00912006">
        <w:rPr>
          <w:rFonts w:ascii="仿宋" w:eastAsia="仿宋" w:hAnsi="仿宋"/>
          <w:sz w:val="24"/>
          <w:szCs w:val="24"/>
        </w:rPr>
        <w:t>件</w:t>
      </w:r>
      <w:r w:rsidRPr="00912006">
        <w:rPr>
          <w:rFonts w:ascii="仿宋" w:eastAsia="仿宋" w:hAnsi="仿宋" w:hint="eastAsia"/>
          <w:sz w:val="24"/>
          <w:szCs w:val="24"/>
        </w:rPr>
        <w:t>并经</w:t>
      </w:r>
      <w:proofErr w:type="gramEnd"/>
      <w:r w:rsidRPr="00912006">
        <w:rPr>
          <w:rFonts w:ascii="仿宋" w:eastAsia="仿宋" w:hAnsi="仿宋" w:hint="eastAsia"/>
          <w:sz w:val="24"/>
          <w:szCs w:val="24"/>
        </w:rPr>
        <w:t>与基金管理人电话确认无异议的时点为授权文件的生效时间。</w:t>
      </w:r>
    </w:p>
    <w:p w14:paraId="637E2D09"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基金管理人通过基金托管人电子服务平台发送划款指令的，基金管理人需与基金托管人签署相关服务协议，并提供授权文件及其他基金托管人要求的材料，</w:t>
      </w:r>
      <w:r w:rsidRPr="00912006">
        <w:rPr>
          <w:rFonts w:ascii="仿宋" w:eastAsia="仿宋" w:hAnsi="仿宋" w:hint="eastAsia"/>
          <w:sz w:val="24"/>
          <w:szCs w:val="24"/>
        </w:rPr>
        <w:lastRenderedPageBreak/>
        <w:t>由基金托管人为基金管理人的被授权人在电子服务平台配置相关操作权限。</w:t>
      </w:r>
    </w:p>
    <w:p w14:paraId="7A92A3A2"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对于基金管理人通过深</w:t>
      </w:r>
      <w:proofErr w:type="gramStart"/>
      <w:r w:rsidRPr="00912006">
        <w:rPr>
          <w:rFonts w:ascii="仿宋" w:eastAsia="仿宋" w:hAnsi="仿宋" w:hint="eastAsia"/>
          <w:sz w:val="24"/>
          <w:szCs w:val="24"/>
        </w:rPr>
        <w:t>证通金融</w:t>
      </w:r>
      <w:proofErr w:type="gramEnd"/>
      <w:r w:rsidRPr="00912006">
        <w:rPr>
          <w:rFonts w:ascii="仿宋" w:eastAsia="仿宋" w:hAnsi="仿宋" w:hint="eastAsia"/>
          <w:sz w:val="24"/>
          <w:szCs w:val="24"/>
        </w:rPr>
        <w:t>数据交换平台电子直</w:t>
      </w:r>
      <w:proofErr w:type="gramStart"/>
      <w:r w:rsidRPr="00912006">
        <w:rPr>
          <w:rFonts w:ascii="仿宋" w:eastAsia="仿宋" w:hAnsi="仿宋" w:hint="eastAsia"/>
          <w:sz w:val="24"/>
          <w:szCs w:val="24"/>
        </w:rPr>
        <w:t>连方式</w:t>
      </w:r>
      <w:proofErr w:type="gramEnd"/>
      <w:r w:rsidRPr="00912006">
        <w:rPr>
          <w:rFonts w:ascii="仿宋" w:eastAsia="仿宋" w:hAnsi="仿宋" w:hint="eastAsia"/>
          <w:sz w:val="24"/>
          <w:szCs w:val="24"/>
        </w:rPr>
        <w:t>向托管人发出划款指令的（以下简称“深证通电子直连”），基金管理人应确保划款指令合法有效。对于已通过</w:t>
      </w:r>
      <w:proofErr w:type="gramStart"/>
      <w:r w:rsidRPr="00912006">
        <w:rPr>
          <w:rFonts w:ascii="仿宋" w:eastAsia="仿宋" w:hAnsi="仿宋" w:hint="eastAsia"/>
          <w:sz w:val="24"/>
          <w:szCs w:val="24"/>
        </w:rPr>
        <w:t>深证通数据</w:t>
      </w:r>
      <w:proofErr w:type="gramEnd"/>
      <w:r w:rsidRPr="00912006">
        <w:rPr>
          <w:rFonts w:ascii="仿宋" w:eastAsia="仿宋" w:hAnsi="仿宋" w:hint="eastAsia"/>
          <w:sz w:val="24"/>
          <w:szCs w:val="24"/>
        </w:rPr>
        <w:t>接口识别并进入基金托管人指令系统的划款指令，基金管理人不可否认其效力，并视为已通过基金管理人的适当授权。</w:t>
      </w:r>
    </w:p>
    <w:p w14:paraId="669C773C" w14:textId="77777777" w:rsidR="00156457" w:rsidRPr="00912006" w:rsidRDefault="00152954">
      <w:pPr>
        <w:spacing w:line="440" w:lineRule="exact"/>
        <w:ind w:firstLineChars="200" w:firstLine="480"/>
        <w:rPr>
          <w:rFonts w:ascii="仿宋" w:eastAsia="仿宋" w:hAnsi="仿宋"/>
          <w:sz w:val="24"/>
          <w:szCs w:val="24"/>
        </w:rPr>
      </w:pPr>
      <w:bookmarkStart w:id="48" w:name="OLE_LINK40"/>
      <w:bookmarkStart w:id="49" w:name="OLE_LINK39"/>
      <w:r w:rsidRPr="00912006">
        <w:rPr>
          <w:rFonts w:ascii="仿宋" w:eastAsia="仿宋" w:hAnsi="仿宋" w:hint="eastAsia"/>
          <w:sz w:val="24"/>
          <w:szCs w:val="24"/>
        </w:rPr>
        <w:t>基金管理人和基金托管人对授权文件负有保密义务，其内容不得向被授权人及必要操作人员以外的任何人泄露，但法律法规规定或有权机关要求的除外。</w:t>
      </w:r>
    </w:p>
    <w:p w14:paraId="1B971C87" w14:textId="77777777" w:rsidR="00156457" w:rsidRPr="00912006" w:rsidRDefault="00152954">
      <w:pPr>
        <w:spacing w:line="440" w:lineRule="exact"/>
        <w:ind w:firstLineChars="200" w:firstLine="480"/>
        <w:rPr>
          <w:rFonts w:ascii="仿宋" w:eastAsia="仿宋" w:hAnsi="仿宋"/>
          <w:sz w:val="24"/>
          <w:szCs w:val="24"/>
        </w:rPr>
      </w:pPr>
      <w:bookmarkStart w:id="50" w:name="_Toc231607618"/>
      <w:bookmarkStart w:id="51" w:name="_Toc199729561"/>
      <w:bookmarkStart w:id="52" w:name="_Toc233017921"/>
      <w:bookmarkStart w:id="53" w:name="_Toc48703900"/>
      <w:bookmarkEnd w:id="48"/>
      <w:bookmarkEnd w:id="49"/>
      <w:r w:rsidRPr="00912006">
        <w:rPr>
          <w:rFonts w:ascii="仿宋" w:eastAsia="仿宋" w:hAnsi="仿宋" w:hint="eastAsia"/>
          <w:sz w:val="24"/>
          <w:szCs w:val="24"/>
        </w:rPr>
        <w:t>（二）划款指令的内容</w:t>
      </w:r>
      <w:bookmarkEnd w:id="50"/>
      <w:bookmarkEnd w:id="51"/>
      <w:bookmarkEnd w:id="52"/>
      <w:bookmarkEnd w:id="53"/>
    </w:p>
    <w:p w14:paraId="0F2E37D2"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划款指令是基金管理人在运用基金资产时，向基金托管人发出的资金划拨及其他款项支付的划款指令。对于通过传真或电子邮件发送扫描</w:t>
      </w:r>
      <w:r w:rsidRPr="00912006">
        <w:rPr>
          <w:rFonts w:ascii="仿宋" w:eastAsia="仿宋" w:hAnsi="仿宋"/>
          <w:sz w:val="24"/>
          <w:szCs w:val="24"/>
        </w:rPr>
        <w:t>件</w:t>
      </w:r>
      <w:r w:rsidRPr="00912006">
        <w:rPr>
          <w:rFonts w:ascii="仿宋" w:eastAsia="仿宋" w:hAnsi="仿宋" w:hint="eastAsia"/>
          <w:sz w:val="24"/>
          <w:szCs w:val="24"/>
        </w:rPr>
        <w:t>的划款指令，基金管理人发送给基金托管人的划款指令应写明以下要素：划付模式、资金用途、支付时间、金额、账户信息等，加盖预留印鉴并由被授权人签字或加盖名章；对于通过深证通电子直连发送的指令、电子服务平台发送的划款指令或由电子平台推送给基金管理人并</w:t>
      </w:r>
      <w:proofErr w:type="gramStart"/>
      <w:r w:rsidRPr="00912006">
        <w:rPr>
          <w:rFonts w:ascii="仿宋" w:eastAsia="仿宋" w:hAnsi="仿宋" w:hint="eastAsia"/>
          <w:sz w:val="24"/>
          <w:szCs w:val="24"/>
        </w:rPr>
        <w:t>需基金</w:t>
      </w:r>
      <w:proofErr w:type="gramEnd"/>
      <w:r w:rsidRPr="00912006">
        <w:rPr>
          <w:rFonts w:ascii="仿宋" w:eastAsia="仿宋" w:hAnsi="仿宋" w:hint="eastAsia"/>
          <w:sz w:val="24"/>
          <w:szCs w:val="24"/>
        </w:rPr>
        <w:t>管理人确认后才能发送的划款指令，由基金管理人的被授权人向基金托管人发送划款指令时应写明以下要素：划付模式、资金用途、支付时间、金额、账户信息等（以上内容统称为“划款指令的书面要素”）。</w:t>
      </w:r>
    </w:p>
    <w:p w14:paraId="7B201F6B"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sz w:val="24"/>
          <w:szCs w:val="24"/>
        </w:rPr>
        <w:t>当</w:t>
      </w:r>
      <w:r w:rsidRPr="00912006">
        <w:rPr>
          <w:rFonts w:ascii="仿宋" w:eastAsia="仿宋" w:hAnsi="仿宋" w:hint="eastAsia"/>
          <w:sz w:val="24"/>
          <w:szCs w:val="24"/>
        </w:rPr>
        <w:t>本基金进行场外投资</w:t>
      </w:r>
      <w:r w:rsidRPr="00912006">
        <w:rPr>
          <w:rFonts w:ascii="仿宋" w:eastAsia="仿宋" w:hAnsi="仿宋"/>
          <w:sz w:val="24"/>
          <w:szCs w:val="24"/>
        </w:rPr>
        <w:t>，</w:t>
      </w:r>
      <w:r w:rsidRPr="00912006">
        <w:rPr>
          <w:rFonts w:ascii="仿宋" w:eastAsia="仿宋" w:hAnsi="仿宋" w:hint="eastAsia"/>
          <w:sz w:val="24"/>
          <w:szCs w:val="24"/>
        </w:rPr>
        <w:t>基金管理人应根据基金托管人的要求提供相关文件资料作为指令附件。</w:t>
      </w:r>
      <w:r w:rsidRPr="00912006">
        <w:rPr>
          <w:rFonts w:ascii="仿宋" w:eastAsia="仿宋" w:hAnsi="仿宋"/>
          <w:sz w:val="24"/>
          <w:szCs w:val="24"/>
        </w:rPr>
        <w:t>基金管理人</w:t>
      </w:r>
      <w:r w:rsidRPr="00912006">
        <w:rPr>
          <w:rFonts w:ascii="仿宋" w:eastAsia="仿宋" w:hAnsi="仿宋" w:hint="eastAsia"/>
          <w:sz w:val="24"/>
          <w:szCs w:val="24"/>
        </w:rPr>
        <w:t>应</w:t>
      </w:r>
      <w:r w:rsidRPr="00912006">
        <w:rPr>
          <w:rFonts w:ascii="仿宋" w:eastAsia="仿宋" w:hAnsi="仿宋"/>
          <w:sz w:val="24"/>
          <w:szCs w:val="24"/>
        </w:rPr>
        <w:t>保证所提供的文件资料的</w:t>
      </w:r>
      <w:r w:rsidRPr="00912006">
        <w:rPr>
          <w:rFonts w:ascii="仿宋" w:eastAsia="仿宋" w:hAnsi="仿宋" w:hint="eastAsia"/>
          <w:sz w:val="24"/>
          <w:szCs w:val="24"/>
        </w:rPr>
        <w:t>合法性、</w:t>
      </w:r>
      <w:r w:rsidRPr="00912006">
        <w:rPr>
          <w:rFonts w:ascii="仿宋" w:eastAsia="仿宋" w:hAnsi="仿宋"/>
          <w:sz w:val="24"/>
          <w:szCs w:val="24"/>
        </w:rPr>
        <w:t>真实性</w:t>
      </w:r>
      <w:r w:rsidRPr="00912006">
        <w:rPr>
          <w:rFonts w:ascii="仿宋" w:eastAsia="仿宋" w:hAnsi="仿宋" w:hint="eastAsia"/>
          <w:sz w:val="24"/>
          <w:szCs w:val="24"/>
        </w:rPr>
        <w:t>、完整性和</w:t>
      </w:r>
      <w:r w:rsidRPr="00912006">
        <w:rPr>
          <w:rFonts w:ascii="仿宋" w:eastAsia="仿宋" w:hAnsi="仿宋"/>
          <w:sz w:val="24"/>
          <w:szCs w:val="24"/>
        </w:rPr>
        <w:t>有效性</w:t>
      </w:r>
      <w:r w:rsidRPr="00912006">
        <w:rPr>
          <w:rFonts w:ascii="仿宋" w:eastAsia="仿宋" w:hAnsi="仿宋" w:hint="eastAsia"/>
          <w:sz w:val="24"/>
          <w:szCs w:val="24"/>
        </w:rPr>
        <w:t>。</w:t>
      </w:r>
      <w:r w:rsidRPr="00912006">
        <w:rPr>
          <w:rFonts w:ascii="仿宋" w:eastAsia="仿宋" w:hAnsi="仿宋" w:hint="eastAsia"/>
          <w:bCs/>
          <w:sz w:val="24"/>
          <w:szCs w:val="24"/>
        </w:rPr>
        <w:t>如果基金管理人无法按托管人要求提供相关文件资料的，基金托管人有权拒绝执行划款指令，由此造成的损失由基金管理人负责并承担。</w:t>
      </w:r>
    </w:p>
    <w:p w14:paraId="1A624B8D" w14:textId="77777777" w:rsidR="00156457" w:rsidRPr="00912006" w:rsidRDefault="00152954">
      <w:pPr>
        <w:spacing w:line="440" w:lineRule="exact"/>
        <w:ind w:firstLineChars="200" w:firstLine="480"/>
        <w:rPr>
          <w:rFonts w:ascii="仿宋" w:eastAsia="仿宋" w:hAnsi="仿宋"/>
          <w:sz w:val="24"/>
          <w:szCs w:val="24"/>
        </w:rPr>
      </w:pPr>
      <w:bookmarkStart w:id="54" w:name="_Toc199729562"/>
      <w:bookmarkStart w:id="55" w:name="_Toc48703901"/>
      <w:bookmarkStart w:id="56" w:name="_Toc231607619"/>
      <w:bookmarkStart w:id="57" w:name="_Toc233017922"/>
      <w:r w:rsidRPr="00912006">
        <w:rPr>
          <w:rFonts w:ascii="仿宋" w:eastAsia="仿宋" w:hAnsi="仿宋" w:hint="eastAsia"/>
          <w:sz w:val="24"/>
          <w:szCs w:val="24"/>
        </w:rPr>
        <w:t>（三）划款指令的发送、确认和执行的时间和程序</w:t>
      </w:r>
      <w:bookmarkEnd w:id="54"/>
      <w:bookmarkEnd w:id="55"/>
      <w:bookmarkEnd w:id="56"/>
      <w:bookmarkEnd w:id="57"/>
    </w:p>
    <w:p w14:paraId="47F9277B"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划款指令及其附件资料由被授权人代表基金管理人用传真、电子邮件发送扫描</w:t>
      </w:r>
      <w:r w:rsidRPr="00912006">
        <w:rPr>
          <w:rFonts w:ascii="仿宋" w:eastAsia="仿宋" w:hAnsi="仿宋"/>
          <w:sz w:val="24"/>
          <w:szCs w:val="24"/>
        </w:rPr>
        <w:t>件</w:t>
      </w:r>
      <w:r w:rsidRPr="00912006">
        <w:rPr>
          <w:rFonts w:ascii="仿宋" w:eastAsia="仿宋" w:hAnsi="仿宋" w:hint="eastAsia"/>
          <w:sz w:val="24"/>
          <w:szCs w:val="24"/>
        </w:rPr>
        <w:t>、深证通电子直连或电子服务平台的方式向基金托管人发送。对于通过传真或电子邮件发送扫描</w:t>
      </w:r>
      <w:r w:rsidRPr="00912006">
        <w:rPr>
          <w:rFonts w:ascii="仿宋" w:eastAsia="仿宋" w:hAnsi="仿宋"/>
          <w:sz w:val="24"/>
          <w:szCs w:val="24"/>
        </w:rPr>
        <w:t>件</w:t>
      </w:r>
      <w:r w:rsidRPr="00912006">
        <w:rPr>
          <w:rFonts w:ascii="仿宋" w:eastAsia="仿宋" w:hAnsi="仿宋" w:hint="eastAsia"/>
          <w:sz w:val="24"/>
          <w:szCs w:val="24"/>
        </w:rPr>
        <w:t>方式发送的划款指令，基金管理人有义务在发送划款指令后及时与基金托管人进行录音电话确认。对于因基金管理人未能及时与基金托管人进行划款指令确认，致使资金未能及时划拨所造成的损失，基金托管人不承担任何责任。对于通过深证通电子直连或电子服务平台发送的划款指令，基金管理人需在划款指令跟踪界面查看划款指令是否完成。因基金管理人未跟踪划款指令完成情况，致使资金未能及时到账所造成的损失，基金托管人不承担责任。基金托管人依照本合同下述的方法对划款指令进行表面一致性的形式审核后，方可执行划款指令。</w:t>
      </w:r>
    </w:p>
    <w:p w14:paraId="3C6C698F"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lastRenderedPageBreak/>
        <w:t>对于被授权人发出的划款指令，基金管理人不得否认其效力。基金管理人应按照有关法律法规和本合同的规定，在其合法的经营权限和交易权限内发送划款指令，被授权人应按照其授权权限发送划款指令。如果基金管理人已经撤销或更改对被授权人员的授权，并经基金托管人根据本合同确认后，基金托管人不予执行该发送人员无权或超越权限发送的划款指令。但授权的变更未经基金托管人确认的情况下，划款指令已执行的，托管人不承担责任。</w:t>
      </w:r>
    </w:p>
    <w:p w14:paraId="261A5E8E"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基金管理人发送划款指令后应当给基金托管人预留足够的执行时间，场外及限时发送划款指令的截止时间为当天的</w:t>
      </w:r>
      <w:r w:rsidRPr="00912006">
        <w:rPr>
          <w:rFonts w:ascii="仿宋" w:eastAsia="仿宋" w:hAnsi="仿宋"/>
          <w:sz w:val="24"/>
          <w:szCs w:val="24"/>
        </w:rPr>
        <w:t>15:00</w:t>
      </w:r>
      <w:r w:rsidRPr="00912006">
        <w:rPr>
          <w:rFonts w:ascii="仿宋" w:eastAsia="仿宋" w:hAnsi="仿宋" w:hint="eastAsia"/>
          <w:sz w:val="24"/>
          <w:szCs w:val="24"/>
        </w:rPr>
        <w:t>，银证转账、</w:t>
      </w:r>
      <w:proofErr w:type="gramStart"/>
      <w:r w:rsidRPr="00912006">
        <w:rPr>
          <w:rFonts w:ascii="仿宋" w:eastAsia="仿宋" w:hAnsi="仿宋" w:hint="eastAsia"/>
          <w:sz w:val="24"/>
          <w:szCs w:val="24"/>
        </w:rPr>
        <w:t>银期转账</w:t>
      </w:r>
      <w:proofErr w:type="gramEnd"/>
      <w:r w:rsidRPr="00912006">
        <w:rPr>
          <w:rFonts w:ascii="仿宋" w:eastAsia="仿宋" w:hAnsi="仿宋" w:hint="eastAsia"/>
          <w:sz w:val="24"/>
          <w:szCs w:val="24"/>
        </w:rPr>
        <w:t>划款指令的截止发送时间为当天的</w:t>
      </w:r>
      <w:r w:rsidRPr="00912006">
        <w:rPr>
          <w:rFonts w:ascii="仿宋" w:eastAsia="仿宋" w:hAnsi="仿宋"/>
          <w:sz w:val="24"/>
          <w:szCs w:val="24"/>
        </w:rPr>
        <w:t>13:00</w:t>
      </w:r>
      <w:r w:rsidRPr="00912006">
        <w:rPr>
          <w:rFonts w:ascii="仿宋" w:eastAsia="仿宋" w:hAnsi="仿宋" w:hint="eastAsia"/>
          <w:sz w:val="24"/>
          <w:szCs w:val="24"/>
        </w:rPr>
        <w:t>，如遇特殊情况晚于截止时间，基金托管人尽量完成，但不承担因基金管理人迟延发送划款指令造成的任何损失，如基金管理人要求当天某一时点到账，则划款指令需提前2个工作小时发送且应符合前述发送划款指令的截止时间（工作时间：工作日9:00-11:30，</w:t>
      </w:r>
      <w:r w:rsidRPr="00912006">
        <w:rPr>
          <w:rFonts w:ascii="仿宋" w:eastAsia="仿宋" w:hAnsi="仿宋"/>
          <w:sz w:val="24"/>
          <w:szCs w:val="24"/>
        </w:rPr>
        <w:t>13:00-17:00</w:t>
      </w:r>
      <w:r w:rsidRPr="00912006">
        <w:rPr>
          <w:rFonts w:ascii="仿宋" w:eastAsia="仿宋" w:hAnsi="仿宋" w:hint="eastAsia"/>
          <w:sz w:val="24"/>
          <w:szCs w:val="24"/>
        </w:rPr>
        <w:t>）。基金管理人向基金托管人发送划款指令时，应确保托管账户、证券账户等基金专用账户内有足够的资金余额，对超头寸的划款指令，基金托管人可不予执行，但应立即通知基金管理人，由此造成的损失由基金管理人承担，基金托管人不承担责任。</w:t>
      </w:r>
    </w:p>
    <w:p w14:paraId="5CAA2BA0"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基金托管人仅对基金管理人提交的按照前述约定已经生效的划款指令按照前述划款指令的书面要素进行表面一致性的形式审查。对于传真或电子邮件发送扫描</w:t>
      </w:r>
      <w:r w:rsidRPr="00912006">
        <w:rPr>
          <w:rFonts w:ascii="仿宋" w:eastAsia="仿宋" w:hAnsi="仿宋"/>
          <w:sz w:val="24"/>
          <w:szCs w:val="24"/>
        </w:rPr>
        <w:t>件</w:t>
      </w:r>
      <w:r w:rsidRPr="00912006">
        <w:rPr>
          <w:rFonts w:ascii="仿宋" w:eastAsia="仿宋" w:hAnsi="仿宋" w:hint="eastAsia"/>
          <w:sz w:val="24"/>
          <w:szCs w:val="24"/>
        </w:rPr>
        <w:t>的方式发送的划款指令，基金托管人形式审查的方式限于验证划款指令的前述书面要素是否齐全、审核划款指令用章和签发人的签名或名章是否与预留印鉴样本、被授权人的签字样本或名章样本相符、操作权限是否与授权文件一致；对于通过深证通电子直连或电子服务平台方式发送的划款指令，视为由基金管理人有效被授权人发送，基金托管人形式审查的方式限于验证划款指令的前述书面要素是否齐全。当托管人验证相符后，应开始执行划款指令。</w:t>
      </w:r>
    </w:p>
    <w:p w14:paraId="07588241"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基金托管人不负责审查基金管理人发送划款指令同时提交的其他文件资料的合法性、真实性、完整性和有效性及与划款指令的一致性，基金管理人应保证上述文件资料合法、真实、完整和有效以及与划款指令的一致性。如因基金管理人提供的上述文件不合法、不真实、不完整或失去效力或与划款指令不一致而影响基金托管人的审核从而给基金财产或给任何第三人带来损失，基金托管人不承担任何形式的责任。若划款指令与授权文件中预留印鉴样本、签字样本、名章样本、权限等要素</w:t>
      </w:r>
      <w:r w:rsidRPr="00912006">
        <w:rPr>
          <w:rFonts w:ascii="仿宋" w:eastAsia="仿宋" w:hAnsi="仿宋"/>
          <w:sz w:val="24"/>
          <w:szCs w:val="24"/>
        </w:rPr>
        <w:t>不符</w:t>
      </w:r>
      <w:r w:rsidRPr="00912006">
        <w:rPr>
          <w:rFonts w:ascii="仿宋" w:eastAsia="仿宋" w:hAnsi="仿宋" w:hint="eastAsia"/>
          <w:sz w:val="24"/>
          <w:szCs w:val="24"/>
        </w:rPr>
        <w:t>的</w:t>
      </w:r>
      <w:r w:rsidRPr="00912006">
        <w:rPr>
          <w:rFonts w:ascii="仿宋" w:eastAsia="仿宋" w:hAnsi="仿宋"/>
          <w:sz w:val="24"/>
          <w:szCs w:val="24"/>
        </w:rPr>
        <w:t>，</w:t>
      </w:r>
      <w:r w:rsidRPr="00912006">
        <w:rPr>
          <w:rFonts w:ascii="仿宋" w:eastAsia="仿宋" w:hAnsi="仿宋" w:hint="eastAsia"/>
          <w:sz w:val="24"/>
          <w:szCs w:val="24"/>
        </w:rPr>
        <w:t>基金托管人无义务执行划款指令，在该等情况下，基金托管人立即与基金管理人指定人员进行电话联系和沟通，并要求基金管理人重新</w:t>
      </w:r>
      <w:r w:rsidRPr="00912006">
        <w:rPr>
          <w:rFonts w:ascii="仿宋" w:eastAsia="仿宋" w:hAnsi="仿宋" w:hint="eastAsia"/>
          <w:sz w:val="24"/>
          <w:szCs w:val="24"/>
        </w:rPr>
        <w:lastRenderedPageBreak/>
        <w:t>发送经修改的划款指令，就基金管理人修改后重新发送的划款指令，基金托管人将按照前述划款指令确认、审查程序重新进行表面一致性形式审查，基金托管人经审查无误的，才开始执行划款指令，</w:t>
      </w:r>
      <w:r w:rsidRPr="00912006">
        <w:rPr>
          <w:rFonts w:ascii="仿宋" w:eastAsia="仿宋" w:hAnsi="仿宋"/>
          <w:sz w:val="24"/>
          <w:szCs w:val="24"/>
        </w:rPr>
        <w:t>对于前述情形</w:t>
      </w:r>
      <w:r w:rsidRPr="00912006">
        <w:rPr>
          <w:rFonts w:ascii="仿宋" w:eastAsia="仿宋" w:hAnsi="仿宋" w:hint="eastAsia"/>
          <w:sz w:val="24"/>
          <w:szCs w:val="24"/>
        </w:rPr>
        <w:t>导致</w:t>
      </w:r>
      <w:r w:rsidRPr="00912006">
        <w:rPr>
          <w:rFonts w:ascii="仿宋" w:eastAsia="仿宋" w:hAnsi="仿宋"/>
          <w:sz w:val="24"/>
          <w:szCs w:val="24"/>
        </w:rPr>
        <w:t>的任何延误或后果</w:t>
      </w:r>
      <w:r w:rsidRPr="00912006">
        <w:rPr>
          <w:rFonts w:ascii="仿宋" w:eastAsia="仿宋" w:hAnsi="仿宋" w:hint="eastAsia"/>
          <w:sz w:val="24"/>
          <w:szCs w:val="24"/>
        </w:rPr>
        <w:t>，基金</w:t>
      </w:r>
      <w:r w:rsidRPr="00912006">
        <w:rPr>
          <w:rFonts w:ascii="仿宋" w:eastAsia="仿宋" w:hAnsi="仿宋"/>
          <w:sz w:val="24"/>
          <w:szCs w:val="24"/>
        </w:rPr>
        <w:t>托管人不承担任何责任</w:t>
      </w:r>
      <w:r w:rsidRPr="00912006">
        <w:rPr>
          <w:rFonts w:ascii="仿宋" w:eastAsia="仿宋" w:hAnsi="仿宋" w:hint="eastAsia"/>
          <w:sz w:val="24"/>
          <w:szCs w:val="24"/>
        </w:rPr>
        <w:t>。</w:t>
      </w:r>
      <w:r w:rsidRPr="00912006">
        <w:rPr>
          <w:rFonts w:ascii="仿宋" w:eastAsia="仿宋" w:hAnsi="仿宋" w:hint="eastAsia"/>
          <w:b/>
          <w:sz w:val="24"/>
          <w:szCs w:val="24"/>
        </w:rPr>
        <w:t>委托人签署本合同即视为已知悉上述相关风险并同意上述安排。</w:t>
      </w:r>
    </w:p>
    <w:p w14:paraId="6989A505"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（四）基金管理人发送错误划款指令或申请撤回已发送至托管人的有效划款指令的情形和处理程序</w:t>
      </w:r>
    </w:p>
    <w:p w14:paraId="608C8D80"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基金管理人发送错误划款指令的情形包括：划款指令违反法律法规或基金合同有关规定，划款指令发送人员无权或超越权限发送划款指令及交割信息错误，划款指令中重要信息模糊不清或划款指令要素不全等。基金管理人申请撤回已发送的有效划款指令的情形包括：因投资决策改变、市场行情变化、产品头寸管理需要等原因，管理人单方面申请撤回已发送至托管人的有效划款指令。</w:t>
      </w:r>
    </w:p>
    <w:p w14:paraId="0B1D5BCB"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基金托管人在履行监督职能时，发现基金管理人的划款指令错误时，有权拒绝执行，并及时通知基金管理人改正。基金管理人申请撤回通过基金托管人的电子服务平台已发送至基金托管人的有效划款指令，在指令到达托管人支付处理环节之前，可通过电子服务平台的指令撤回功能进行指令撤销操作。已到达支付节点的电子服务平台发送的划款指令或通过传真邮件以及深证通直联发送的划款指令须先向基金托管人电话确认指令支付进度，如果指令尚未执行，需电子邮件发送加盖公章或预留印鉴的书面说明函并电话确认，基金托管人收到指令作废说明函并确认后，将撤回划款指令作废；如果基金托管人在收到说明函并确认时该划款指令已执行，</w:t>
      </w:r>
      <w:proofErr w:type="gramStart"/>
      <w:r w:rsidRPr="00912006">
        <w:rPr>
          <w:rFonts w:ascii="仿宋" w:eastAsia="仿宋" w:hAnsi="仿宋" w:hint="eastAsia"/>
          <w:sz w:val="24"/>
          <w:szCs w:val="24"/>
        </w:rPr>
        <w:t>则基金</w:t>
      </w:r>
      <w:proofErr w:type="gramEnd"/>
      <w:r w:rsidRPr="00912006">
        <w:rPr>
          <w:rFonts w:ascii="仿宋" w:eastAsia="仿宋" w:hAnsi="仿宋" w:hint="eastAsia"/>
          <w:sz w:val="24"/>
          <w:szCs w:val="24"/>
        </w:rPr>
        <w:t>托管人不承担因执行该划款指令而造成损失的责任。</w:t>
      </w:r>
    </w:p>
    <w:p w14:paraId="00572AA1"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（五）基金托管人依照法律法规、本基金合同约定暂缓、拒绝执行划款指令的情形和处理程序</w:t>
      </w:r>
    </w:p>
    <w:p w14:paraId="2B0B1897"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基金托管人发现基金管理人发送的划款指令违反法律法规、本基金合同的相关规定，不予执行，并应及时通知基金管理人纠正。基金管理人收到通知后应及时核对并确认，基金管理人未及时确认的，视为同意基金托管人的处理，由此造成的损失由基金管理人承担。</w:t>
      </w:r>
      <w:bookmarkStart w:id="58" w:name="OLE_LINK48"/>
      <w:bookmarkStart w:id="59" w:name="OLE_LINK47"/>
    </w:p>
    <w:p w14:paraId="63BB11E0"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（六）基金托管人未按照基金管理人划款指令执行的处理方法</w:t>
      </w:r>
    </w:p>
    <w:p w14:paraId="1AA9AF5F"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在正常业务受理渠道和划款指令规定的时间内，基金托管人由于故意或重大过失，未按照基金管理人发送的符合法律法规及本合同约定的划款指令执行并对基金财产或委托人造成损失的，由基金托管人对直接损失部分承担相应的责任，</w:t>
      </w:r>
      <w:r w:rsidRPr="00912006">
        <w:rPr>
          <w:rFonts w:ascii="仿宋" w:eastAsia="仿宋" w:hAnsi="仿宋" w:hint="eastAsia"/>
          <w:sz w:val="24"/>
          <w:szCs w:val="24"/>
        </w:rPr>
        <w:lastRenderedPageBreak/>
        <w:t>但托管账户余额不足或基金托管人遇到不可抗力的情况除外。</w:t>
      </w:r>
      <w:bookmarkEnd w:id="58"/>
      <w:bookmarkEnd w:id="59"/>
    </w:p>
    <w:p w14:paraId="7AB97FB0"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（七）更换被授权人员的程序</w:t>
      </w:r>
    </w:p>
    <w:p w14:paraId="39647B46"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基金管理人更换被授权人、更改或终止对被授权人的授权，应至少提前【3】</w:t>
      </w:r>
      <w:proofErr w:type="gramStart"/>
      <w:r w:rsidRPr="00912006">
        <w:rPr>
          <w:rFonts w:ascii="仿宋" w:eastAsia="仿宋" w:hAnsi="仿宋" w:hint="eastAsia"/>
          <w:sz w:val="24"/>
          <w:szCs w:val="24"/>
        </w:rPr>
        <w:t>个</w:t>
      </w:r>
      <w:proofErr w:type="gramEnd"/>
      <w:r w:rsidRPr="00912006">
        <w:rPr>
          <w:rFonts w:ascii="仿宋" w:eastAsia="仿宋" w:hAnsi="仿宋" w:hint="eastAsia"/>
          <w:sz w:val="24"/>
          <w:szCs w:val="24"/>
        </w:rPr>
        <w:t>工作日将新的授权文件以传真件或电子邮件发送扫描件的方式通知基金托管人，并在基金托管人收到新授权文件传真件或</w:t>
      </w:r>
      <w:proofErr w:type="gramStart"/>
      <w:r w:rsidRPr="00912006">
        <w:rPr>
          <w:rFonts w:ascii="仿宋" w:eastAsia="仿宋" w:hAnsi="仿宋" w:hint="eastAsia"/>
          <w:sz w:val="24"/>
          <w:szCs w:val="24"/>
        </w:rPr>
        <w:t>扫描件并经</w:t>
      </w:r>
      <w:proofErr w:type="gramEnd"/>
      <w:r w:rsidRPr="00912006">
        <w:rPr>
          <w:rFonts w:ascii="仿宋" w:eastAsia="仿宋" w:hAnsi="仿宋" w:hint="eastAsia"/>
          <w:sz w:val="24"/>
          <w:szCs w:val="24"/>
        </w:rPr>
        <w:t>电话确认对新授权文件内容无异议后生效，原授权文件同时废止。文件正本与传真件或扫描件不一致的，以托管人收到的传真件或扫描件为准，由此产生的责任由基金管理人承担。</w:t>
      </w:r>
    </w:p>
    <w:p w14:paraId="5ED9FB7A"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（八）划款指令的保管</w:t>
      </w:r>
    </w:p>
    <w:p w14:paraId="6B91695C"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划款指令正本由基金管理人保管，基金托管人保管划款指令传真件或扫描件。当两者不一致时，以基金托管人收到的划款指令传真件或扫描件为准。划款指令若以电子服务平台方式提交，则以电子数据的形式保管。</w:t>
      </w:r>
    </w:p>
    <w:p w14:paraId="4483D9CB"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（九）相关责任</w:t>
      </w:r>
    </w:p>
    <w:p w14:paraId="114725D4"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如果基金管理人的划款指令存在事实上未经授权、欺诈、伪造或未能按时提供或更新被授权人员的预留印鉴或签字样本等</w:t>
      </w:r>
      <w:proofErr w:type="gramStart"/>
      <w:r w:rsidRPr="00912006">
        <w:rPr>
          <w:rFonts w:ascii="仿宋" w:eastAsia="仿宋" w:hAnsi="仿宋" w:hint="eastAsia"/>
          <w:sz w:val="24"/>
          <w:szCs w:val="24"/>
        </w:rPr>
        <w:t>非基金托管人原因</w:t>
      </w:r>
      <w:proofErr w:type="gramEnd"/>
      <w:r w:rsidRPr="00912006">
        <w:rPr>
          <w:rFonts w:ascii="仿宋" w:eastAsia="仿宋" w:hAnsi="仿宋" w:hint="eastAsia"/>
          <w:sz w:val="24"/>
          <w:szCs w:val="24"/>
        </w:rPr>
        <w:t>造成的情形，只要基金托管人根据本合同约定履行形式审查义务，基金托管人不承担因执行有关划款指令而给基金管理人、基金资产或任何第三</w:t>
      </w:r>
      <w:proofErr w:type="gramStart"/>
      <w:r w:rsidRPr="00912006">
        <w:rPr>
          <w:rFonts w:ascii="仿宋" w:eastAsia="仿宋" w:hAnsi="仿宋" w:hint="eastAsia"/>
          <w:sz w:val="24"/>
          <w:szCs w:val="24"/>
        </w:rPr>
        <w:t>方带来</w:t>
      </w:r>
      <w:proofErr w:type="gramEnd"/>
      <w:r w:rsidRPr="00912006">
        <w:rPr>
          <w:rFonts w:ascii="仿宋" w:eastAsia="仿宋" w:hAnsi="仿宋" w:hint="eastAsia"/>
          <w:sz w:val="24"/>
          <w:szCs w:val="24"/>
        </w:rPr>
        <w:t>的损失，全部责任由基金管理人自行承担，但基金托管人未按本合同约定履行形式审查义务即执行划款指令而造成损失的情况除外。</w:t>
      </w:r>
    </w:p>
    <w:p w14:paraId="7182EAC3" w14:textId="77777777" w:rsidR="00156457" w:rsidRPr="00912006" w:rsidRDefault="00152954">
      <w:pPr>
        <w:pStyle w:val="1"/>
        <w:snapToGrid w:val="0"/>
        <w:spacing w:beforeLines="100" w:before="312" w:afterLines="50" w:after="156" w:line="440" w:lineRule="exact"/>
        <w:jc w:val="center"/>
        <w:rPr>
          <w:rFonts w:ascii="仿宋" w:eastAsia="仿宋" w:hAnsi="仿宋"/>
          <w:sz w:val="24"/>
          <w:szCs w:val="24"/>
        </w:rPr>
      </w:pPr>
      <w:bookmarkStart w:id="60" w:name="_Toc233017923"/>
      <w:bookmarkStart w:id="61" w:name="_Toc520119990"/>
      <w:bookmarkEnd w:id="44"/>
      <w:bookmarkEnd w:id="45"/>
      <w:bookmarkEnd w:id="46"/>
      <w:bookmarkEnd w:id="47"/>
      <w:r w:rsidRPr="00912006">
        <w:rPr>
          <w:rFonts w:ascii="仿宋" w:eastAsia="仿宋" w:hAnsi="仿宋" w:hint="eastAsia"/>
          <w:sz w:val="24"/>
          <w:szCs w:val="24"/>
        </w:rPr>
        <w:t>十六、资金清算交收安排</w:t>
      </w:r>
      <w:bookmarkEnd w:id="60"/>
      <w:bookmarkEnd w:id="61"/>
    </w:p>
    <w:p w14:paraId="4675363F" w14:textId="77777777" w:rsidR="00156457" w:rsidRPr="00912006" w:rsidRDefault="00152954">
      <w:pPr>
        <w:spacing w:line="440" w:lineRule="exact"/>
        <w:ind w:firstLineChars="200" w:firstLine="480"/>
        <w:rPr>
          <w:rFonts w:ascii="仿宋" w:eastAsia="仿宋" w:hAnsi="仿宋"/>
          <w:sz w:val="24"/>
          <w:szCs w:val="24"/>
        </w:rPr>
      </w:pPr>
      <w:bookmarkStart w:id="62" w:name="_Toc22454452"/>
      <w:bookmarkStart w:id="63" w:name="_Toc231607621"/>
      <w:bookmarkStart w:id="64" w:name="_Toc48703904"/>
      <w:bookmarkStart w:id="65" w:name="_Toc199729565"/>
      <w:bookmarkStart w:id="66" w:name="_Toc233017924"/>
      <w:bookmarkStart w:id="67" w:name="_Toc233017925"/>
      <w:r w:rsidRPr="00912006">
        <w:rPr>
          <w:rFonts w:ascii="仿宋" w:eastAsia="仿宋" w:hAnsi="仿宋" w:hint="eastAsia"/>
          <w:sz w:val="24"/>
          <w:szCs w:val="24"/>
        </w:rPr>
        <w:t>（一）交易所证券交易的结算交收安排</w:t>
      </w:r>
    </w:p>
    <w:p w14:paraId="19AEEF06"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1、基金管理人负责选择代理基金在证券交易所能同时进行普通证券交易和信用交易（若有）的证券经纪商，并承担相应责任。</w:t>
      </w:r>
    </w:p>
    <w:p w14:paraId="67146E60"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本基金在证券交易所场内交易的证券和资金结算交割，由证券经纪商办理并承担相应责任。</w:t>
      </w:r>
    </w:p>
    <w:p w14:paraId="15DB57BB"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基金管理人选聘证券经纪商后，应与被选择的证券经纪商另行签订相关协议，明确基金在证券交易所进行的各类证券交易、信用交易、资金结算、交</w:t>
      </w:r>
      <w:proofErr w:type="gramStart"/>
      <w:r w:rsidRPr="00912006">
        <w:rPr>
          <w:rFonts w:ascii="仿宋" w:eastAsia="仿宋" w:hAnsi="仿宋" w:hint="eastAsia"/>
          <w:sz w:val="24"/>
          <w:szCs w:val="24"/>
        </w:rPr>
        <w:t>收过程</w:t>
      </w:r>
      <w:proofErr w:type="gramEnd"/>
      <w:r w:rsidRPr="00912006">
        <w:rPr>
          <w:rFonts w:ascii="仿宋" w:eastAsia="仿宋" w:hAnsi="仿宋" w:hint="eastAsia"/>
          <w:sz w:val="24"/>
          <w:szCs w:val="24"/>
        </w:rPr>
        <w:t>中双方涉及的权利和义务，保障基金财产的安全。如基金管理人、基金托管人、证券经纪商对于前述协议的签订另有约定的，从其约定。</w:t>
      </w:r>
    </w:p>
    <w:p w14:paraId="1AC16845"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基金管理人应委托证券经纪商向基金托管人提供基金证券交易结算的相关数据及凭证，以及其他涉及基金财产的信息，包括但不限于证券资金账户内资金</w:t>
      </w:r>
      <w:r w:rsidRPr="00912006">
        <w:rPr>
          <w:rFonts w:ascii="仿宋" w:eastAsia="仿宋" w:hAnsi="仿宋" w:hint="eastAsia"/>
          <w:sz w:val="24"/>
          <w:szCs w:val="24"/>
        </w:rPr>
        <w:lastRenderedPageBreak/>
        <w:t>余额的计息情况或利率变动、相关证券交易费用参数及其调整等。基金托管人依据证券经纪商提供的材料履行合同约定的相关职责。基金管理人有义务监督证券经纪商尽职履责。若因管理人、证券经纪服务商或交易所、登记公司、股</w:t>
      </w:r>
      <w:proofErr w:type="gramStart"/>
      <w:r w:rsidRPr="00912006">
        <w:rPr>
          <w:rFonts w:ascii="仿宋" w:eastAsia="仿宋" w:hAnsi="仿宋" w:hint="eastAsia"/>
          <w:sz w:val="24"/>
          <w:szCs w:val="24"/>
        </w:rPr>
        <w:t>转系统</w:t>
      </w:r>
      <w:proofErr w:type="gramEnd"/>
      <w:r w:rsidRPr="00912006">
        <w:rPr>
          <w:rFonts w:ascii="仿宋" w:eastAsia="仿宋" w:hAnsi="仿宋" w:hint="eastAsia"/>
          <w:sz w:val="24"/>
          <w:szCs w:val="24"/>
        </w:rPr>
        <w:t>等原因导致托管人未能及时、完整、准确获得交易数据、凭证或相关信息，影响托管人按照合同约定履行投资监督、估值核算、账目核对等职责的，托管人不承担责任。</w:t>
      </w:r>
    </w:p>
    <w:p w14:paraId="08C9CF8C"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基金管理人应负责向托管人及时提供必要的经纪服务</w:t>
      </w:r>
      <w:proofErr w:type="gramStart"/>
      <w:r w:rsidRPr="00912006">
        <w:rPr>
          <w:rFonts w:ascii="仿宋" w:eastAsia="仿宋" w:hAnsi="仿宋" w:hint="eastAsia"/>
          <w:sz w:val="24"/>
          <w:szCs w:val="24"/>
        </w:rPr>
        <w:t>商业务</w:t>
      </w:r>
      <w:proofErr w:type="gramEnd"/>
      <w:r w:rsidRPr="00912006">
        <w:rPr>
          <w:rFonts w:ascii="仿宋" w:eastAsia="仿宋" w:hAnsi="仿宋" w:hint="eastAsia"/>
          <w:sz w:val="24"/>
          <w:szCs w:val="24"/>
        </w:rPr>
        <w:t>经办信息及其调整情况，以便托管人自经纪服务商处接收相关资料。</w:t>
      </w:r>
    </w:p>
    <w:p w14:paraId="412BF557" w14:textId="77777777" w:rsidR="00156457" w:rsidRPr="00912006" w:rsidRDefault="00152954">
      <w:pPr>
        <w:spacing w:line="440" w:lineRule="exact"/>
        <w:ind w:firstLineChars="200" w:firstLine="482"/>
        <w:rPr>
          <w:rFonts w:ascii="仿宋" w:eastAsia="仿宋" w:hAnsi="仿宋"/>
          <w:sz w:val="24"/>
          <w:szCs w:val="24"/>
        </w:rPr>
      </w:pPr>
      <w:proofErr w:type="gramStart"/>
      <w:r w:rsidRPr="00912006">
        <w:rPr>
          <w:rFonts w:ascii="仿宋" w:eastAsia="仿宋" w:hAnsi="仿宋" w:hint="eastAsia"/>
          <w:b/>
          <w:sz w:val="24"/>
          <w:szCs w:val="24"/>
        </w:rPr>
        <w:t>若基金</w:t>
      </w:r>
      <w:proofErr w:type="gramEnd"/>
      <w:r w:rsidRPr="00912006">
        <w:rPr>
          <w:rFonts w:ascii="仿宋" w:eastAsia="仿宋" w:hAnsi="仿宋" w:hint="eastAsia"/>
          <w:b/>
          <w:sz w:val="24"/>
          <w:szCs w:val="24"/>
        </w:rPr>
        <w:t>管理人选择通过经纪商提供的自助转账方式进行托管账户与交易资金账户之间资金划转的，基金托管人不承担任何责任；基金管理人应自行监控并保障资金划转安全，确保资金用途符合法律法规要求及基金合同约定，否则由此给基金资产造成损失的，基金管理人应承</w:t>
      </w:r>
      <w:proofErr w:type="gramStart"/>
      <w:r w:rsidRPr="00912006">
        <w:rPr>
          <w:rFonts w:ascii="仿宋" w:eastAsia="仿宋" w:hAnsi="仿宋" w:hint="eastAsia"/>
          <w:b/>
          <w:sz w:val="24"/>
          <w:szCs w:val="24"/>
        </w:rPr>
        <w:t>担相关</w:t>
      </w:r>
      <w:proofErr w:type="gramEnd"/>
      <w:r w:rsidRPr="00912006">
        <w:rPr>
          <w:rFonts w:ascii="仿宋" w:eastAsia="仿宋" w:hAnsi="仿宋" w:hint="eastAsia"/>
          <w:b/>
          <w:sz w:val="24"/>
          <w:szCs w:val="24"/>
        </w:rPr>
        <w:t>责任，基金托管人不承担任何责任。委托人签署本合同即视为已知悉上述相关风险并同意上述安排。</w:t>
      </w:r>
    </w:p>
    <w:p w14:paraId="4E6FEF62"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2、交易所证券交易资金结算的核对</w:t>
      </w:r>
    </w:p>
    <w:p w14:paraId="373F6835"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基金管理人、托管人依据交易数据在各自的系统中进行清算并与证券经纪商提供的证券资金账户对账单进行核对。双方核对交易清算金额如果发现差异时按以下方式处理：</w:t>
      </w:r>
    </w:p>
    <w:p w14:paraId="168D786C"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当日证券清算发生差异的，管理人或托管人发现问题后即刻通知对方并查明差异原因，如是管理人或托管人差错，则差错方自行调整，并将结果通知对方；如是证券经纪商差错，则管理人应要求证券经纪商及时调整，管理人和托管人按照实际发生金额处理。</w:t>
      </w:r>
    </w:p>
    <w:p w14:paraId="4C517F6E"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（二）交易所期货交易的资金清算交收安排</w:t>
      </w:r>
    </w:p>
    <w:p w14:paraId="6D9281A4"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基金管理人负责选择代理基金期货买卖的期货经纪商，并与基金托管人及期货经纪商就期货保证金保管、出入金、期货交易、结算数据发送及清算交收安排等事项，签订相关协议，明确各方的权利义务。基金投资期货交易清算及资金交割事宜根据签署协议内容办理，并由该期货经纪商负责。如基金管理人、基金托管人、期货经纪商关于前述协议的签订另有约定的，从其约定。</w:t>
      </w:r>
    </w:p>
    <w:p w14:paraId="288452E3"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本基金在期货交易所交易的保证金清算交割，通过期货经纪商办理并承担相应责任，无须基金管理人向基金托管人另行出具划款指令。</w:t>
      </w:r>
    </w:p>
    <w:p w14:paraId="776C8DED" w14:textId="77777777" w:rsidR="00156457" w:rsidRPr="00912006" w:rsidRDefault="00152954">
      <w:pPr>
        <w:spacing w:line="440" w:lineRule="exact"/>
        <w:ind w:firstLineChars="200" w:firstLine="482"/>
        <w:rPr>
          <w:rFonts w:ascii="仿宋" w:eastAsia="仿宋" w:hAnsi="仿宋"/>
          <w:sz w:val="24"/>
          <w:szCs w:val="24"/>
        </w:rPr>
      </w:pPr>
      <w:proofErr w:type="gramStart"/>
      <w:r w:rsidRPr="00912006">
        <w:rPr>
          <w:rFonts w:ascii="仿宋" w:eastAsia="仿宋" w:hAnsi="仿宋" w:hint="eastAsia"/>
          <w:b/>
          <w:sz w:val="24"/>
          <w:szCs w:val="24"/>
        </w:rPr>
        <w:t>若基金</w:t>
      </w:r>
      <w:proofErr w:type="gramEnd"/>
      <w:r w:rsidRPr="00912006">
        <w:rPr>
          <w:rFonts w:ascii="仿宋" w:eastAsia="仿宋" w:hAnsi="仿宋" w:hint="eastAsia"/>
          <w:b/>
          <w:sz w:val="24"/>
          <w:szCs w:val="24"/>
        </w:rPr>
        <w:t>管理人选择通过经纪商提供的自助转账方式进行托管账户与交易资金账户之间资金划转的，基金托管人不承担任何责任；基金管理人应自行监控并</w:t>
      </w:r>
      <w:r w:rsidRPr="00912006">
        <w:rPr>
          <w:rFonts w:ascii="仿宋" w:eastAsia="仿宋" w:hAnsi="仿宋" w:hint="eastAsia"/>
          <w:b/>
          <w:sz w:val="24"/>
          <w:szCs w:val="24"/>
        </w:rPr>
        <w:lastRenderedPageBreak/>
        <w:t>保障资金划转安全，确保资金用途符合法律法规要求及基金合同约定，否则由此给基金资产造成损失的，基金管理人应承</w:t>
      </w:r>
      <w:proofErr w:type="gramStart"/>
      <w:r w:rsidRPr="00912006">
        <w:rPr>
          <w:rFonts w:ascii="仿宋" w:eastAsia="仿宋" w:hAnsi="仿宋" w:hint="eastAsia"/>
          <w:b/>
          <w:sz w:val="24"/>
          <w:szCs w:val="24"/>
        </w:rPr>
        <w:t>担相关</w:t>
      </w:r>
      <w:proofErr w:type="gramEnd"/>
      <w:r w:rsidRPr="00912006">
        <w:rPr>
          <w:rFonts w:ascii="仿宋" w:eastAsia="仿宋" w:hAnsi="仿宋" w:hint="eastAsia"/>
          <w:b/>
          <w:sz w:val="24"/>
          <w:szCs w:val="24"/>
        </w:rPr>
        <w:t>责任，基金托管人不承担任何责任。委托人签署本合同即视为已知悉上述相关风险并同意上述安排。</w:t>
      </w:r>
    </w:p>
    <w:p w14:paraId="1A8DB788"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（三）非交易所交易的资金清算交收安排</w:t>
      </w:r>
    </w:p>
    <w:p w14:paraId="49C6AEC1"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场外资金汇划由基金托管人根据本合同的约定</w:t>
      </w:r>
      <w:proofErr w:type="gramStart"/>
      <w:r w:rsidRPr="00912006">
        <w:rPr>
          <w:rFonts w:ascii="仿宋" w:eastAsia="仿宋" w:hAnsi="仿宋" w:hint="eastAsia"/>
          <w:sz w:val="24"/>
          <w:szCs w:val="24"/>
        </w:rPr>
        <w:t>凭基金</w:t>
      </w:r>
      <w:proofErr w:type="gramEnd"/>
      <w:r w:rsidRPr="00912006">
        <w:rPr>
          <w:rFonts w:ascii="仿宋" w:eastAsia="仿宋" w:hAnsi="仿宋" w:hint="eastAsia"/>
          <w:sz w:val="24"/>
          <w:szCs w:val="24"/>
        </w:rPr>
        <w:t>管理人的有效划款指令和相关投资合同（若有）进行资金划拨。</w:t>
      </w:r>
    </w:p>
    <w:p w14:paraId="662AED7D"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资金清算为支付税费的，基金托管人审核付款用途符合本合同约定后，</w:t>
      </w:r>
      <w:proofErr w:type="gramStart"/>
      <w:r w:rsidRPr="00912006">
        <w:rPr>
          <w:rFonts w:ascii="仿宋" w:eastAsia="仿宋" w:hAnsi="仿宋" w:hint="eastAsia"/>
          <w:sz w:val="24"/>
          <w:szCs w:val="24"/>
        </w:rPr>
        <w:t>凭基金</w:t>
      </w:r>
      <w:proofErr w:type="gramEnd"/>
      <w:r w:rsidRPr="00912006">
        <w:rPr>
          <w:rFonts w:ascii="仿宋" w:eastAsia="仿宋" w:hAnsi="仿宋" w:hint="eastAsia"/>
          <w:sz w:val="24"/>
          <w:szCs w:val="24"/>
        </w:rPr>
        <w:t>管理人划款指令和相关税费单据（若有）进行资金划拨，或管理人和托管人约定的其他方式进行资金划拨。</w:t>
      </w:r>
    </w:p>
    <w:p w14:paraId="17E5CA46"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本基金托管账户发生的银行结算费用、银行账户维护费等银行费用，由基金托管人直接从托管账户中扣划，无须基金管理人出具划款指令。</w:t>
      </w:r>
    </w:p>
    <w:p w14:paraId="658DAE8D" w14:textId="77777777" w:rsidR="00156457" w:rsidRPr="00912006" w:rsidRDefault="00152954">
      <w:pPr>
        <w:spacing w:line="440" w:lineRule="exact"/>
        <w:ind w:firstLineChars="200" w:firstLine="480"/>
        <w:rPr>
          <w:rFonts w:ascii="仿宋" w:eastAsia="仿宋" w:hAnsi="仿宋"/>
          <w:sz w:val="24"/>
          <w:szCs w:val="24"/>
        </w:rPr>
      </w:pPr>
      <w:bookmarkStart w:id="68" w:name="_Toc199729567"/>
      <w:bookmarkStart w:id="69" w:name="_Toc48703906"/>
      <w:r w:rsidRPr="00912006">
        <w:rPr>
          <w:rFonts w:ascii="仿宋" w:eastAsia="仿宋" w:hAnsi="仿宋" w:hint="eastAsia"/>
          <w:sz w:val="24"/>
          <w:szCs w:val="24"/>
        </w:rPr>
        <w:t>（四）资金、证券账目及实物账目的核对</w:t>
      </w:r>
      <w:bookmarkEnd w:id="68"/>
      <w:bookmarkEnd w:id="69"/>
    </w:p>
    <w:p w14:paraId="076E503C" w14:textId="77777777" w:rsidR="00156457" w:rsidRPr="00912006" w:rsidRDefault="00152954">
      <w:pPr>
        <w:spacing w:line="440" w:lineRule="exact"/>
        <w:ind w:firstLineChars="200" w:firstLine="480"/>
        <w:rPr>
          <w:rFonts w:ascii="仿宋" w:eastAsia="仿宋" w:hAnsi="仿宋"/>
          <w:sz w:val="24"/>
          <w:szCs w:val="24"/>
        </w:rPr>
      </w:pPr>
      <w:bookmarkStart w:id="70" w:name="OLE_LINK56"/>
      <w:bookmarkStart w:id="71" w:name="OLE_LINK54"/>
      <w:bookmarkStart w:id="72" w:name="OLE_LINK55"/>
      <w:r w:rsidRPr="00912006">
        <w:rPr>
          <w:rFonts w:ascii="仿宋" w:eastAsia="仿宋" w:hAnsi="仿宋" w:hint="eastAsia"/>
          <w:sz w:val="24"/>
          <w:szCs w:val="24"/>
        </w:rPr>
        <w:t>基金管理人和基金托管人定期核对基金资金账目和证券账目，确保双方账目相符。实物账目的核对方式和内容由基金管理人和基金托管人协商确定。</w:t>
      </w:r>
    </w:p>
    <w:bookmarkEnd w:id="70"/>
    <w:bookmarkEnd w:id="71"/>
    <w:bookmarkEnd w:id="72"/>
    <w:p w14:paraId="2E08CEB0"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（五）基金申购和赎回业务处理的基本规定</w:t>
      </w:r>
    </w:p>
    <w:p w14:paraId="22EDF4F4"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1、基金申购和赎回的确认、清算由基金管理人或其委托的注册登记机构负责。</w:t>
      </w:r>
    </w:p>
    <w:p w14:paraId="1DDB0544"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2、基金管理人或其委托的注册登记机构应保证不晚于每个开放日（</w:t>
      </w:r>
      <w:r w:rsidRPr="00912006">
        <w:rPr>
          <w:rFonts w:ascii="仿宋" w:eastAsia="仿宋" w:hAnsi="仿宋"/>
          <w:sz w:val="24"/>
          <w:szCs w:val="24"/>
        </w:rPr>
        <w:t>T日）后的</w:t>
      </w:r>
      <w:r w:rsidRPr="00912006">
        <w:rPr>
          <w:rFonts w:ascii="仿宋" w:eastAsia="仿宋" w:hAnsi="仿宋" w:hint="eastAsia"/>
          <w:sz w:val="24"/>
          <w:szCs w:val="24"/>
        </w:rPr>
        <w:t>份额确认日内向基金托管人发送该开放日的上述有关数据，并保证相关数据的准确、完整。基金托管人应及时查收申购及转入资金的到账情况并根据基金管理人划款指令及时划付赎回及转出款项。</w:t>
      </w:r>
    </w:p>
    <w:p w14:paraId="7665C642"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3、基金管理人或其委托的注册登记机构应通过与基金托管人双方认可的方式发送有关数据，如因各种原因无法正常发送，双方可协商解决处理方式。基金管理人或其委托的注册登记机构向基金托管人发送的数据，双方各自按有关规定保存。</w:t>
      </w:r>
    </w:p>
    <w:p w14:paraId="3973D9E6"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4、如基金管理人委托其他机构办理本基金的注册登记业务，应保证上述相关事宜按时进行。否则，由基金管理人承担相应的责任。</w:t>
      </w:r>
    </w:p>
    <w:p w14:paraId="2C7B1337"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5、对于申购过程中产生的应收款，应由基金管理人负责与有关当事人确定到账日期并通知基金托管人，到账日应收款没有到达托管账户的，由此造成基金财产损失的，基金管理人应负责向有关当事人追偿。</w:t>
      </w:r>
    </w:p>
    <w:p w14:paraId="089CE379"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6、赎回和分红资金划拨规定</w:t>
      </w:r>
    </w:p>
    <w:p w14:paraId="05CF5F2B"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lastRenderedPageBreak/>
        <w:t>划付</w:t>
      </w:r>
      <w:proofErr w:type="gramStart"/>
      <w:r w:rsidRPr="00912006">
        <w:rPr>
          <w:rFonts w:ascii="仿宋" w:eastAsia="仿宋" w:hAnsi="仿宋" w:hint="eastAsia"/>
          <w:sz w:val="24"/>
          <w:szCs w:val="24"/>
        </w:rPr>
        <w:t>赎回款</w:t>
      </w:r>
      <w:proofErr w:type="gramEnd"/>
      <w:r w:rsidRPr="00912006">
        <w:rPr>
          <w:rFonts w:ascii="仿宋" w:eastAsia="仿宋" w:hAnsi="仿宋" w:hint="eastAsia"/>
          <w:sz w:val="24"/>
          <w:szCs w:val="24"/>
        </w:rPr>
        <w:t>或基金分红款时，如托管账户有足够的资金，基金托管人应根据基金管理人的划款指令按时划付。如托管账户内资金不足，由基金管理人承担相关的责任，基金托管人不承担垫款义务。</w:t>
      </w:r>
    </w:p>
    <w:p w14:paraId="7F82AFA9"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（六）基金转换</w:t>
      </w:r>
    </w:p>
    <w:p w14:paraId="5399EBB1"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sz w:val="24"/>
          <w:szCs w:val="24"/>
        </w:rPr>
        <w:t>1、</w:t>
      </w:r>
      <w:r w:rsidRPr="00912006">
        <w:rPr>
          <w:rFonts w:ascii="仿宋" w:eastAsia="仿宋" w:hAnsi="仿宋" w:hint="eastAsia"/>
          <w:sz w:val="24"/>
          <w:szCs w:val="24"/>
        </w:rPr>
        <w:t>在本基金与基金管理人管理的其它基金开展转换业务之前，基金管理人应以书面形式通知基金托管人并就相关事宜进行协商。</w:t>
      </w:r>
    </w:p>
    <w:p w14:paraId="52F3C489"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sz w:val="24"/>
          <w:szCs w:val="24"/>
        </w:rPr>
        <w:t>2、</w:t>
      </w:r>
      <w:r w:rsidRPr="00912006">
        <w:rPr>
          <w:rFonts w:ascii="仿宋" w:eastAsia="仿宋" w:hAnsi="仿宋" w:hint="eastAsia"/>
          <w:sz w:val="24"/>
          <w:szCs w:val="24"/>
        </w:rPr>
        <w:t>基金托管人将根据基金管理人传送的基金转换数据进行账务处理，</w:t>
      </w:r>
      <w:proofErr w:type="gramStart"/>
      <w:r w:rsidRPr="00912006">
        <w:rPr>
          <w:rFonts w:ascii="仿宋" w:eastAsia="仿宋" w:hAnsi="仿宋" w:hint="eastAsia"/>
          <w:sz w:val="24"/>
          <w:szCs w:val="24"/>
        </w:rPr>
        <w:t>具体资金</w:t>
      </w:r>
      <w:proofErr w:type="gramEnd"/>
      <w:r w:rsidRPr="00912006">
        <w:rPr>
          <w:rFonts w:ascii="仿宋" w:eastAsia="仿宋" w:hAnsi="仿宋" w:hint="eastAsia"/>
          <w:sz w:val="24"/>
          <w:szCs w:val="24"/>
        </w:rPr>
        <w:t>清算和数据传递的时间、程序等经基金管理人、基金托管人协商一致后按照约定内容执行。</w:t>
      </w:r>
    </w:p>
    <w:p w14:paraId="6CC79070"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（七）</w:t>
      </w:r>
      <w:r w:rsidRPr="00912006">
        <w:rPr>
          <w:rFonts w:ascii="仿宋" w:eastAsia="仿宋" w:hAnsi="仿宋"/>
          <w:sz w:val="24"/>
          <w:szCs w:val="24"/>
        </w:rPr>
        <w:t>基金现金分红</w:t>
      </w:r>
    </w:p>
    <w:p w14:paraId="3EFCFC45"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sz w:val="24"/>
          <w:szCs w:val="24"/>
        </w:rPr>
        <w:t>1、基金管理人将其</w:t>
      </w:r>
      <w:r w:rsidRPr="00912006">
        <w:rPr>
          <w:rFonts w:ascii="仿宋" w:eastAsia="仿宋" w:hAnsi="仿宋" w:hint="eastAsia"/>
          <w:sz w:val="24"/>
          <w:szCs w:val="24"/>
        </w:rPr>
        <w:t>拟</w:t>
      </w:r>
      <w:r w:rsidRPr="00912006">
        <w:rPr>
          <w:rFonts w:ascii="仿宋" w:eastAsia="仿宋" w:hAnsi="仿宋"/>
          <w:sz w:val="24"/>
          <w:szCs w:val="24"/>
        </w:rPr>
        <w:t>定的分红方案通知基金托管人。</w:t>
      </w:r>
    </w:p>
    <w:p w14:paraId="0A66A5FB"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sz w:val="24"/>
          <w:szCs w:val="24"/>
        </w:rPr>
        <w:t>2、基金管理人对基金分红进行账务处理并核对后，向基金托管人发出现金分红的划款指令，基金托管人应及时将资金划入</w:t>
      </w:r>
      <w:r w:rsidRPr="00912006">
        <w:rPr>
          <w:rFonts w:ascii="仿宋" w:eastAsia="仿宋" w:hAnsi="仿宋" w:hint="eastAsia"/>
          <w:sz w:val="24"/>
          <w:szCs w:val="24"/>
        </w:rPr>
        <w:t>资金清算专用账户或募集结算资金专用账户，由注册登记机构将分红</w:t>
      </w:r>
      <w:proofErr w:type="gramStart"/>
      <w:r w:rsidRPr="00912006">
        <w:rPr>
          <w:rFonts w:ascii="仿宋" w:eastAsia="仿宋" w:hAnsi="仿宋" w:hint="eastAsia"/>
          <w:sz w:val="24"/>
          <w:szCs w:val="24"/>
        </w:rPr>
        <w:t>款划往基金委</w:t>
      </w:r>
      <w:proofErr w:type="gramEnd"/>
      <w:r w:rsidRPr="00912006">
        <w:rPr>
          <w:rFonts w:ascii="仿宋" w:eastAsia="仿宋" w:hAnsi="仿宋" w:hint="eastAsia"/>
          <w:sz w:val="24"/>
          <w:szCs w:val="24"/>
        </w:rPr>
        <w:t>托人指定的银行结算账户或销售机构的募集结算资金专用账户。</w:t>
      </w:r>
    </w:p>
    <w:p w14:paraId="1EFA4987" w14:textId="77777777" w:rsidR="00156457" w:rsidRPr="00912006" w:rsidRDefault="00152954">
      <w:pPr>
        <w:pStyle w:val="1"/>
        <w:snapToGrid w:val="0"/>
        <w:spacing w:beforeLines="100" w:before="312" w:afterLines="50" w:after="156" w:line="440" w:lineRule="exact"/>
        <w:jc w:val="center"/>
        <w:rPr>
          <w:rFonts w:ascii="仿宋" w:eastAsia="仿宋" w:hAnsi="仿宋"/>
          <w:sz w:val="24"/>
          <w:szCs w:val="24"/>
        </w:rPr>
      </w:pPr>
      <w:bookmarkStart w:id="73" w:name="_Toc520119991"/>
      <w:bookmarkEnd w:id="62"/>
      <w:bookmarkEnd w:id="63"/>
      <w:bookmarkEnd w:id="64"/>
      <w:bookmarkEnd w:id="65"/>
      <w:bookmarkEnd w:id="66"/>
      <w:r w:rsidRPr="00912006">
        <w:rPr>
          <w:rFonts w:ascii="仿宋" w:eastAsia="仿宋" w:hAnsi="仿宋" w:hint="eastAsia"/>
          <w:sz w:val="24"/>
          <w:szCs w:val="24"/>
        </w:rPr>
        <w:t>十七、越权交易处理</w:t>
      </w:r>
      <w:bookmarkEnd w:id="67"/>
      <w:bookmarkEnd w:id="73"/>
    </w:p>
    <w:p w14:paraId="02E3947E"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（一）越权交易的界定</w:t>
      </w:r>
    </w:p>
    <w:p w14:paraId="6FC44E15"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越权交易是指基金管理人违反法律法规或本合同约定的投资交易行为。</w:t>
      </w:r>
    </w:p>
    <w:p w14:paraId="58F47131"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基金管理人应在法律法规或本合同约定的权限内运用基金财产进行投资管理，不得违反前述范围，超越权限进行投资。</w:t>
      </w:r>
    </w:p>
    <w:p w14:paraId="34A7556B"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（二）越权交易的处理程序</w:t>
      </w:r>
    </w:p>
    <w:p w14:paraId="1284C3F0"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基金托管人发现基金管理人的投资划款指令或实际投资运作违反法律法规的规定或本合同的约定，应及时以电话提醒、电子邮件或其他书面通知等任</w:t>
      </w:r>
      <w:proofErr w:type="gramStart"/>
      <w:r w:rsidRPr="00912006">
        <w:rPr>
          <w:rFonts w:ascii="仿宋" w:eastAsia="仿宋" w:hAnsi="仿宋" w:hint="eastAsia"/>
          <w:sz w:val="24"/>
          <w:szCs w:val="24"/>
        </w:rPr>
        <w:t>一</w:t>
      </w:r>
      <w:proofErr w:type="gramEnd"/>
      <w:r w:rsidRPr="00912006">
        <w:rPr>
          <w:rFonts w:ascii="仿宋" w:eastAsia="仿宋" w:hAnsi="仿宋" w:hint="eastAsia"/>
          <w:sz w:val="24"/>
          <w:szCs w:val="24"/>
        </w:rPr>
        <w:t>方式通知基金管理人限期纠正。基金托管人发现基金管理人依据交易程序已经生效的指令违反法律法规的规定或本合同的约定，应当立即通知基金管理人，由此造成的损失由基金管理人承担。</w:t>
      </w:r>
    </w:p>
    <w:p w14:paraId="0A5D8E68"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基金管理人应积极配合和协助基金托管人的监督和核查。基金管理人收到通知后应在下一工作日前及时核对并以书面或电子邮件形式给基金托管人发出回函，就基金托管人的疑义进行解释或举证，说明违规原因及纠正期限，并保证在规定期限内及时改正。在上述规定期限内，基金托管人有权随时对通知事项进行</w:t>
      </w:r>
      <w:r w:rsidRPr="00912006">
        <w:rPr>
          <w:rFonts w:ascii="仿宋" w:eastAsia="仿宋" w:hAnsi="仿宋" w:hint="eastAsia"/>
          <w:sz w:val="24"/>
          <w:szCs w:val="24"/>
        </w:rPr>
        <w:lastRenderedPageBreak/>
        <w:t>复查，督促基金管理人改正。基金管理人对基金托管人通知的违规事项未能在限期内纠正的，基金托管人有权报告金融监管部门。基金管理人应赔偿因其越权交易行为而致使基金委托人和基金托管人遭受的损失。</w:t>
      </w:r>
    </w:p>
    <w:p w14:paraId="422CD272"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越权交易所发生的损失及相关交易费用由基金管理人负担，所发生的收益归本基金财产所有。</w:t>
      </w:r>
    </w:p>
    <w:p w14:paraId="4C922EC3"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（三）越权交易的例外</w:t>
      </w:r>
    </w:p>
    <w:p w14:paraId="1F18D665"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非因基金管理人主动投资行为导致的下列不符合法律法规或合同约定的情形不构成本章所述越权交易，应当属于被动超标，因被动超标而对基金财产造成的损失由基金财产承担：</w:t>
      </w:r>
    </w:p>
    <w:p w14:paraId="16E59538"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1、由于基金管理人可控制之外的原因导致投资不符合法律法规或本合同约定的，包括但不限于证券期货市场波动、证券发行人合并、基金规模变动、已投资持有的证券在持有期间信用评级下降、上市公司受到金融监管部门处罚或谴责、上市公司股票被特别处理、上市公司年度财务审计报告未被出具标准无保留意见等。发生前述情形时，基金管理人应在</w:t>
      </w:r>
      <w:r w:rsidRPr="00912006">
        <w:rPr>
          <w:rFonts w:ascii="仿宋" w:eastAsia="仿宋" w:hAnsi="仿宋"/>
          <w:sz w:val="24"/>
          <w:szCs w:val="24"/>
        </w:rPr>
        <w:t>2</w:t>
      </w:r>
      <w:r w:rsidRPr="00912006">
        <w:rPr>
          <w:rFonts w:ascii="仿宋" w:eastAsia="仿宋" w:hAnsi="仿宋" w:hint="eastAsia"/>
          <w:sz w:val="24"/>
          <w:szCs w:val="24"/>
        </w:rPr>
        <w:t>0个交易日内调整至</w:t>
      </w:r>
      <w:r w:rsidRPr="00912006">
        <w:rPr>
          <w:rFonts w:ascii="仿宋" w:eastAsia="仿宋" w:hAnsi="仿宋"/>
          <w:sz w:val="24"/>
          <w:szCs w:val="24"/>
        </w:rPr>
        <w:t>符合</w:t>
      </w:r>
      <w:r w:rsidRPr="00912006">
        <w:rPr>
          <w:rFonts w:ascii="仿宋" w:eastAsia="仿宋" w:hAnsi="仿宋" w:hint="eastAsia"/>
          <w:sz w:val="24"/>
          <w:szCs w:val="24"/>
        </w:rPr>
        <w:t>要求。因资产流动性受限或其他</w:t>
      </w:r>
      <w:proofErr w:type="gramStart"/>
      <w:r w:rsidRPr="00912006">
        <w:rPr>
          <w:rFonts w:ascii="仿宋" w:eastAsia="仿宋" w:hAnsi="仿宋" w:hint="eastAsia"/>
          <w:sz w:val="24"/>
          <w:szCs w:val="24"/>
        </w:rPr>
        <w:t>非基金</w:t>
      </w:r>
      <w:proofErr w:type="gramEnd"/>
      <w:r w:rsidRPr="00912006">
        <w:rPr>
          <w:rFonts w:ascii="仿宋" w:eastAsia="仿宋" w:hAnsi="仿宋" w:hint="eastAsia"/>
          <w:sz w:val="24"/>
          <w:szCs w:val="24"/>
        </w:rPr>
        <w:t>管理人可以控制的原因导致无法完成前述调整的，基金管理人应在相关资产可出售、可转让或者恢复交易之日起的2</w:t>
      </w:r>
      <w:r w:rsidRPr="00912006">
        <w:rPr>
          <w:rFonts w:ascii="仿宋" w:eastAsia="仿宋" w:hAnsi="仿宋"/>
          <w:sz w:val="24"/>
          <w:szCs w:val="24"/>
        </w:rPr>
        <w:t>0</w:t>
      </w:r>
      <w:r w:rsidRPr="00912006">
        <w:rPr>
          <w:rFonts w:ascii="仿宋" w:eastAsia="仿宋" w:hAnsi="仿宋" w:hint="eastAsia"/>
          <w:sz w:val="24"/>
          <w:szCs w:val="24"/>
        </w:rPr>
        <w:t>个交易日内调整至符合要求。</w:t>
      </w:r>
    </w:p>
    <w:p w14:paraId="009A457D"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2、本合同终止前</w:t>
      </w:r>
      <w:r w:rsidRPr="00912006">
        <w:rPr>
          <w:rFonts w:ascii="仿宋" w:eastAsia="仿宋" w:hAnsi="仿宋"/>
          <w:sz w:val="24"/>
          <w:szCs w:val="24"/>
        </w:rPr>
        <w:t>2</w:t>
      </w:r>
      <w:r w:rsidRPr="00912006">
        <w:rPr>
          <w:rFonts w:ascii="仿宋" w:eastAsia="仿宋" w:hAnsi="仿宋" w:hint="eastAsia"/>
          <w:sz w:val="24"/>
          <w:szCs w:val="24"/>
        </w:rPr>
        <w:t>0个交易日内，基金管理人有权对本基金持有的资产进行变现，由此造成投资比例不符合合同约定的。</w:t>
      </w:r>
    </w:p>
    <w:p w14:paraId="39686C1B"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3、法律法规或本合同对被动超标另有规定的从其规定。</w:t>
      </w:r>
    </w:p>
    <w:p w14:paraId="76081B47" w14:textId="77777777" w:rsidR="00156457" w:rsidRPr="00912006" w:rsidRDefault="00152954">
      <w:pPr>
        <w:pStyle w:val="1"/>
        <w:snapToGrid w:val="0"/>
        <w:spacing w:beforeLines="100" w:before="312" w:afterLines="50" w:after="156" w:line="440" w:lineRule="exact"/>
        <w:jc w:val="center"/>
        <w:rPr>
          <w:rFonts w:ascii="仿宋" w:eastAsia="仿宋" w:hAnsi="仿宋"/>
          <w:sz w:val="24"/>
          <w:szCs w:val="24"/>
        </w:rPr>
      </w:pPr>
      <w:bookmarkStart w:id="74" w:name="_Toc233017926"/>
      <w:bookmarkStart w:id="75" w:name="_Toc520119992"/>
      <w:r w:rsidRPr="00912006">
        <w:rPr>
          <w:rFonts w:ascii="仿宋" w:eastAsia="仿宋" w:hAnsi="仿宋" w:hint="eastAsia"/>
          <w:sz w:val="24"/>
          <w:szCs w:val="24"/>
        </w:rPr>
        <w:t>十八、基金资产的估值</w:t>
      </w:r>
      <w:bookmarkEnd w:id="74"/>
      <w:r w:rsidRPr="00912006">
        <w:rPr>
          <w:rFonts w:ascii="仿宋" w:eastAsia="仿宋" w:hAnsi="仿宋" w:hint="eastAsia"/>
          <w:sz w:val="24"/>
          <w:szCs w:val="24"/>
        </w:rPr>
        <w:t>和会计核算</w:t>
      </w:r>
      <w:bookmarkEnd w:id="75"/>
    </w:p>
    <w:p w14:paraId="300B656F"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（一）基金资产的估值</w:t>
      </w:r>
    </w:p>
    <w:p w14:paraId="403F29DE"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1、估值目的</w:t>
      </w:r>
    </w:p>
    <w:p w14:paraId="5235FB9F"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基金资产估值的目的是客观、准确地反映基金资产是否保值、增值，依据经基金资产估值后确定的基金资产净值而计算出的基金份额净值，是计算基金申购和赎回价格的基础。</w:t>
      </w:r>
    </w:p>
    <w:p w14:paraId="7C02D1A8"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2、估值对象</w:t>
      </w:r>
    </w:p>
    <w:p w14:paraId="13322480"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估值对象包括基金财产项下所有的有价证券及其权益、银行存款本息、应收款项、其他投资资产和负债等。</w:t>
      </w:r>
    </w:p>
    <w:p w14:paraId="05AF0FC1"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3、估值时间及程序</w:t>
      </w:r>
    </w:p>
    <w:p w14:paraId="27FC1D01"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lastRenderedPageBreak/>
        <w:t>本基金对基金存续期内的每个交易日和基金清算期间的每个工作日收市后的基金资产进行估值，该对应日为估值基准日。基金管理人或其委托的行政服务机构于估值基准日后的第一个工作日（即估值日）进行估值，并将估值结果以书面形式或者双方认可的其他形式</w:t>
      </w:r>
      <w:r w:rsidRPr="00912006">
        <w:rPr>
          <w:rFonts w:ascii="仿宋" w:eastAsia="仿宋" w:hAnsi="仿宋"/>
          <w:sz w:val="24"/>
          <w:szCs w:val="24"/>
        </w:rPr>
        <w:t>(</w:t>
      </w:r>
      <w:r w:rsidRPr="00912006">
        <w:rPr>
          <w:rFonts w:ascii="仿宋" w:eastAsia="仿宋" w:hAnsi="仿宋" w:hint="eastAsia"/>
          <w:sz w:val="24"/>
          <w:szCs w:val="24"/>
        </w:rPr>
        <w:t>如电子对账、录音电话、传真、电子邮件等</w:t>
      </w:r>
      <w:r w:rsidRPr="00912006">
        <w:rPr>
          <w:rFonts w:ascii="仿宋" w:eastAsia="仿宋" w:hAnsi="仿宋"/>
          <w:sz w:val="24"/>
          <w:szCs w:val="24"/>
        </w:rPr>
        <w:t>)</w:t>
      </w:r>
      <w:r w:rsidRPr="00912006">
        <w:rPr>
          <w:rFonts w:ascii="仿宋" w:eastAsia="仿宋" w:hAnsi="仿宋" w:hint="eastAsia"/>
          <w:sz w:val="24"/>
          <w:szCs w:val="24"/>
        </w:rPr>
        <w:t>发送给基金托管人；基金托管人按法律法规规定及本合同约定的估值方法、时间、程序进行复核，并以书面形式或者双方认可的其他形式</w:t>
      </w:r>
      <w:r w:rsidRPr="00912006">
        <w:rPr>
          <w:rFonts w:ascii="仿宋" w:eastAsia="仿宋" w:hAnsi="仿宋"/>
          <w:sz w:val="24"/>
          <w:szCs w:val="24"/>
        </w:rPr>
        <w:t>(</w:t>
      </w:r>
      <w:r w:rsidRPr="00912006">
        <w:rPr>
          <w:rFonts w:ascii="仿宋" w:eastAsia="仿宋" w:hAnsi="仿宋" w:hint="eastAsia"/>
          <w:sz w:val="24"/>
          <w:szCs w:val="24"/>
        </w:rPr>
        <w:t>如电子对账、录音电话、传真、电子邮件等</w:t>
      </w:r>
      <w:r w:rsidRPr="00912006">
        <w:rPr>
          <w:rFonts w:ascii="仿宋" w:eastAsia="仿宋" w:hAnsi="仿宋"/>
          <w:sz w:val="24"/>
          <w:szCs w:val="24"/>
        </w:rPr>
        <w:t>)</w:t>
      </w:r>
      <w:r w:rsidRPr="00912006">
        <w:rPr>
          <w:rFonts w:ascii="仿宋" w:eastAsia="仿宋" w:hAnsi="仿宋" w:hint="eastAsia"/>
          <w:sz w:val="24"/>
          <w:szCs w:val="24"/>
        </w:rPr>
        <w:t>将复核</w:t>
      </w:r>
      <w:r w:rsidRPr="00912006">
        <w:rPr>
          <w:rFonts w:ascii="仿宋" w:eastAsia="仿宋" w:hAnsi="仿宋"/>
          <w:sz w:val="24"/>
          <w:szCs w:val="24"/>
        </w:rPr>
        <w:t>结果反馈给</w:t>
      </w:r>
      <w:r w:rsidRPr="00912006">
        <w:rPr>
          <w:rFonts w:ascii="仿宋" w:eastAsia="仿宋" w:hAnsi="仿宋" w:hint="eastAsia"/>
          <w:sz w:val="24"/>
          <w:szCs w:val="24"/>
        </w:rPr>
        <w:t>基金管理人或其委托的行政服务机构。对于非托管</w:t>
      </w:r>
      <w:proofErr w:type="gramStart"/>
      <w:r w:rsidRPr="00912006">
        <w:rPr>
          <w:rFonts w:ascii="仿宋" w:eastAsia="仿宋" w:hAnsi="仿宋" w:hint="eastAsia"/>
          <w:sz w:val="24"/>
          <w:szCs w:val="24"/>
        </w:rPr>
        <w:t>人原因</w:t>
      </w:r>
      <w:proofErr w:type="gramEnd"/>
      <w:r w:rsidRPr="00912006">
        <w:rPr>
          <w:rFonts w:ascii="仿宋" w:eastAsia="仿宋" w:hAnsi="仿宋" w:hint="eastAsia"/>
          <w:sz w:val="24"/>
          <w:szCs w:val="24"/>
        </w:rPr>
        <w:t>造成的估值复核时效延误，托管人不承担责任。</w:t>
      </w:r>
    </w:p>
    <w:p w14:paraId="0DF18A8E"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4、估值依据和方法</w:t>
      </w:r>
    </w:p>
    <w:p w14:paraId="065D1F3D"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本基金按照《企业会计准则》、《中国证监会关于证券投资基金估值业务的指导意见》、《资产管理产品相关会计处理规定》、《中国基金估值标准》等金融监管部门制定的基金估值相关业务规则办理基金资产估值。</w:t>
      </w:r>
    </w:p>
    <w:p w14:paraId="3D841CBC"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w:t>
      </w:r>
      <w:r w:rsidRPr="00912006">
        <w:rPr>
          <w:rFonts w:ascii="仿宋" w:eastAsia="仿宋" w:hAnsi="仿宋"/>
          <w:sz w:val="24"/>
          <w:szCs w:val="24"/>
        </w:rPr>
        <w:t>1</w:t>
      </w:r>
      <w:r w:rsidRPr="00912006">
        <w:rPr>
          <w:rFonts w:ascii="仿宋" w:eastAsia="仿宋" w:hAnsi="仿宋" w:hint="eastAsia"/>
          <w:sz w:val="24"/>
          <w:szCs w:val="24"/>
        </w:rPr>
        <w:t>）</w:t>
      </w:r>
      <w:r w:rsidRPr="00912006">
        <w:rPr>
          <w:rFonts w:ascii="仿宋" w:eastAsia="仿宋" w:hAnsi="仿宋"/>
          <w:sz w:val="24"/>
          <w:szCs w:val="24"/>
        </w:rPr>
        <w:t>证券交易所上市有价证券</w:t>
      </w:r>
      <w:r w:rsidRPr="00912006">
        <w:rPr>
          <w:rFonts w:ascii="仿宋" w:eastAsia="仿宋" w:hAnsi="仿宋" w:hint="eastAsia"/>
          <w:sz w:val="24"/>
          <w:szCs w:val="24"/>
        </w:rPr>
        <w:t>的估值方法（如适用）</w:t>
      </w:r>
    </w:p>
    <w:p w14:paraId="104F2D45"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证券</w:t>
      </w:r>
      <w:r w:rsidRPr="00912006">
        <w:rPr>
          <w:rFonts w:ascii="仿宋" w:eastAsia="仿宋" w:hAnsi="仿宋"/>
          <w:sz w:val="24"/>
          <w:szCs w:val="24"/>
        </w:rPr>
        <w:t>交易所上市的有价证券（包括股票、权证等），以其估值</w:t>
      </w:r>
      <w:r w:rsidRPr="00912006">
        <w:rPr>
          <w:rFonts w:ascii="仿宋" w:eastAsia="仿宋" w:hAnsi="仿宋" w:hint="eastAsia"/>
          <w:sz w:val="24"/>
          <w:szCs w:val="24"/>
        </w:rPr>
        <w:t>基准</w:t>
      </w:r>
      <w:r w:rsidRPr="00912006">
        <w:rPr>
          <w:rFonts w:ascii="仿宋" w:eastAsia="仿宋" w:hAnsi="仿宋"/>
          <w:sz w:val="24"/>
          <w:szCs w:val="24"/>
        </w:rPr>
        <w:t>日在证券交易所挂牌的市价（收盘价）估值；估值</w:t>
      </w:r>
      <w:r w:rsidRPr="00912006">
        <w:rPr>
          <w:rFonts w:ascii="仿宋" w:eastAsia="仿宋" w:hAnsi="仿宋" w:hint="eastAsia"/>
          <w:sz w:val="24"/>
          <w:szCs w:val="24"/>
        </w:rPr>
        <w:t>基准</w:t>
      </w:r>
      <w:r w:rsidRPr="00912006">
        <w:rPr>
          <w:rFonts w:ascii="仿宋" w:eastAsia="仿宋" w:hAnsi="仿宋"/>
          <w:sz w:val="24"/>
          <w:szCs w:val="24"/>
        </w:rPr>
        <w:t>日无交易的，且最近交易日后经济环境未发生重大变化，以最近交易日的市价（收盘价）估值；如最近交易日后经济环境发生了重大变化的，可参考类似投资品种的现行市价及重大变化因素，调整最近交易市价，确定公允价格。</w:t>
      </w:r>
    </w:p>
    <w:p w14:paraId="488862CB"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交易所上市实行净价交易的债券选取估值基准日第三方估值机构（如中证指数）提供的相应品种对应的估值净价估值。</w:t>
      </w:r>
    </w:p>
    <w:p w14:paraId="3342DE76"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交易所上市交易的公开发行可转换债券按估值基准日收盘价减去债券收盘价中所含的债券应收利息得到的净价进行估值；估值基准日没有报价且最近交易日后未发生影响公允价值计量的重大变化的，按最近交易日债券收盘价减去债券收盘价中所含的债券应收利息得到的净价进行估值。如最近交易日后发生了影响公允价值计量的重大变化的，可参考类似投资品种的现行市价及重大变化因素，调整最近交易市价，确定公允价格。</w:t>
      </w:r>
    </w:p>
    <w:p w14:paraId="275D311B"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交易所上市实行全价交易的债券（公开发行可转债除外），选取估值基准日第三方估值机构（如中证指数）提供的估值全价减去估值全价中所含的债券应收利息得到的净价进行估值。</w:t>
      </w:r>
    </w:p>
    <w:p w14:paraId="3D31A34A"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证券</w:t>
      </w:r>
      <w:r w:rsidRPr="00912006">
        <w:rPr>
          <w:rFonts w:ascii="仿宋" w:eastAsia="仿宋" w:hAnsi="仿宋"/>
          <w:sz w:val="24"/>
          <w:szCs w:val="24"/>
        </w:rPr>
        <w:t>交易所上市不存在活跃市场的有价证券，采用</w:t>
      </w:r>
      <w:r w:rsidRPr="00912006">
        <w:rPr>
          <w:rFonts w:ascii="仿宋" w:eastAsia="仿宋" w:hAnsi="仿宋" w:hint="eastAsia"/>
          <w:sz w:val="24"/>
          <w:szCs w:val="24"/>
        </w:rPr>
        <w:t>估值技术</w:t>
      </w:r>
      <w:r w:rsidRPr="00912006">
        <w:rPr>
          <w:rFonts w:ascii="仿宋" w:eastAsia="仿宋" w:hAnsi="仿宋"/>
          <w:sz w:val="24"/>
          <w:szCs w:val="24"/>
        </w:rPr>
        <w:t>确定公允价值。</w:t>
      </w:r>
      <w:r w:rsidRPr="00912006">
        <w:rPr>
          <w:rFonts w:ascii="仿宋" w:eastAsia="仿宋" w:hAnsi="仿宋" w:hint="eastAsia"/>
          <w:sz w:val="24"/>
          <w:szCs w:val="24"/>
        </w:rPr>
        <w:t xml:space="preserve">对在交易所市场交易的资产支持证券和私募债券，鉴于目前尚不存在活跃市场而 </w:t>
      </w:r>
      <w:r w:rsidRPr="00912006">
        <w:rPr>
          <w:rFonts w:ascii="仿宋" w:eastAsia="仿宋" w:hAnsi="仿宋" w:hint="eastAsia"/>
          <w:sz w:val="24"/>
          <w:szCs w:val="24"/>
        </w:rPr>
        <w:lastRenderedPageBreak/>
        <w:t>应采用估值技术确定其公允价值。</w:t>
      </w:r>
    </w:p>
    <w:p w14:paraId="3452167D"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w:t>
      </w:r>
      <w:r w:rsidRPr="00912006">
        <w:rPr>
          <w:rFonts w:ascii="仿宋" w:eastAsia="仿宋" w:hAnsi="仿宋"/>
          <w:sz w:val="24"/>
          <w:szCs w:val="24"/>
        </w:rPr>
        <w:t>2</w:t>
      </w:r>
      <w:r w:rsidRPr="00912006">
        <w:rPr>
          <w:rFonts w:ascii="仿宋" w:eastAsia="仿宋" w:hAnsi="仿宋" w:hint="eastAsia"/>
          <w:sz w:val="24"/>
          <w:szCs w:val="24"/>
        </w:rPr>
        <w:t>）</w:t>
      </w:r>
      <w:r w:rsidRPr="00912006">
        <w:rPr>
          <w:rFonts w:ascii="仿宋" w:eastAsia="仿宋" w:hAnsi="仿宋"/>
          <w:sz w:val="24"/>
          <w:szCs w:val="24"/>
        </w:rPr>
        <w:t>处于未上市期间的有价证券</w:t>
      </w:r>
      <w:r w:rsidRPr="00912006">
        <w:rPr>
          <w:rFonts w:ascii="仿宋" w:eastAsia="仿宋" w:hAnsi="仿宋" w:hint="eastAsia"/>
          <w:sz w:val="24"/>
          <w:szCs w:val="24"/>
        </w:rPr>
        <w:t>的估值方法（如适用）</w:t>
      </w:r>
    </w:p>
    <w:p w14:paraId="4C3593A0"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 xml:space="preserve">a. </w:t>
      </w:r>
      <w:r w:rsidRPr="00912006">
        <w:rPr>
          <w:rFonts w:ascii="仿宋" w:eastAsia="仿宋" w:hAnsi="仿宋"/>
          <w:sz w:val="24"/>
          <w:szCs w:val="24"/>
        </w:rPr>
        <w:t>送股、转增股、配股和公开增发的新股，按估值</w:t>
      </w:r>
      <w:r w:rsidRPr="00912006">
        <w:rPr>
          <w:rFonts w:ascii="仿宋" w:eastAsia="仿宋" w:hAnsi="仿宋" w:hint="eastAsia"/>
          <w:sz w:val="24"/>
          <w:szCs w:val="24"/>
        </w:rPr>
        <w:t>基准</w:t>
      </w:r>
      <w:r w:rsidRPr="00912006">
        <w:rPr>
          <w:rFonts w:ascii="仿宋" w:eastAsia="仿宋" w:hAnsi="仿宋"/>
          <w:sz w:val="24"/>
          <w:szCs w:val="24"/>
        </w:rPr>
        <w:t>日在证券交易所挂牌的同一股票的估值方法估值</w:t>
      </w:r>
      <w:r w:rsidRPr="00912006">
        <w:rPr>
          <w:rFonts w:ascii="仿宋" w:eastAsia="仿宋" w:hAnsi="仿宋" w:hint="eastAsia"/>
          <w:sz w:val="24"/>
          <w:szCs w:val="24"/>
        </w:rPr>
        <w:t>。</w:t>
      </w:r>
    </w:p>
    <w:p w14:paraId="3E6D2F47"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 xml:space="preserve">b. </w:t>
      </w:r>
      <w:r w:rsidRPr="00912006">
        <w:rPr>
          <w:rFonts w:ascii="仿宋" w:eastAsia="仿宋" w:hAnsi="仿宋"/>
          <w:sz w:val="24"/>
          <w:szCs w:val="24"/>
        </w:rPr>
        <w:t>首次公开发行未上市的股票、债券和权证，</w:t>
      </w:r>
      <w:r w:rsidRPr="00912006">
        <w:rPr>
          <w:rFonts w:ascii="仿宋" w:eastAsia="仿宋" w:hAnsi="仿宋" w:hint="eastAsia"/>
          <w:sz w:val="24"/>
          <w:szCs w:val="24"/>
        </w:rPr>
        <w:t>使用相关估值技术确定公允价值</w:t>
      </w:r>
      <w:r w:rsidRPr="00912006">
        <w:rPr>
          <w:rFonts w:ascii="仿宋" w:eastAsia="仿宋" w:hAnsi="仿宋"/>
          <w:sz w:val="24"/>
          <w:szCs w:val="24"/>
        </w:rPr>
        <w:t>。</w:t>
      </w:r>
    </w:p>
    <w:p w14:paraId="7DBB7B93" w14:textId="77777777" w:rsidR="00156457" w:rsidRPr="00912006" w:rsidRDefault="00152954">
      <w:pPr>
        <w:spacing w:line="440" w:lineRule="exact"/>
        <w:ind w:firstLineChars="200" w:firstLine="480"/>
        <w:rPr>
          <w:rFonts w:ascii="仿宋" w:eastAsia="仿宋" w:hAnsi="仿宋"/>
          <w:bCs/>
          <w:sz w:val="24"/>
          <w:szCs w:val="24"/>
        </w:rPr>
      </w:pPr>
      <w:r w:rsidRPr="00912006">
        <w:rPr>
          <w:rFonts w:ascii="仿宋" w:eastAsia="仿宋" w:hAnsi="仿宋"/>
          <w:bCs/>
          <w:sz w:val="24"/>
          <w:szCs w:val="24"/>
        </w:rPr>
        <w:t>c</w:t>
      </w:r>
      <w:r w:rsidRPr="00912006">
        <w:rPr>
          <w:rFonts w:ascii="仿宋" w:eastAsia="仿宋" w:hAnsi="仿宋" w:hint="eastAsia"/>
          <w:sz w:val="24"/>
          <w:szCs w:val="24"/>
        </w:rPr>
        <w:t>.</w:t>
      </w:r>
      <w:r w:rsidRPr="00912006">
        <w:rPr>
          <w:rFonts w:ascii="仿宋" w:eastAsia="仿宋" w:hAnsi="仿宋" w:hint="eastAsia"/>
          <w:bCs/>
          <w:sz w:val="24"/>
          <w:szCs w:val="24"/>
        </w:rPr>
        <w:t xml:space="preserve"> 流通受限股票/基金（是指在发行时明确一定期限限售期的股票/基金，包括但不限于非公开发行股票、首次公开发行股票时公司股东公开发售股份、通过大宗交易取得的带限售期的股票、通过战略配售取得的带有限售期的</w:t>
      </w:r>
      <w:r w:rsidRPr="00912006">
        <w:rPr>
          <w:rFonts w:ascii="仿宋" w:eastAsia="仿宋" w:hAnsi="仿宋"/>
          <w:bCs/>
          <w:sz w:val="24"/>
          <w:szCs w:val="24"/>
        </w:rPr>
        <w:t>公开募集基础设施证券投资基金</w:t>
      </w:r>
      <w:r w:rsidRPr="00912006">
        <w:rPr>
          <w:rFonts w:ascii="仿宋" w:eastAsia="仿宋" w:hAnsi="仿宋" w:hint="eastAsia"/>
          <w:bCs/>
          <w:sz w:val="24"/>
          <w:szCs w:val="24"/>
        </w:rPr>
        <w:t>等，不包括停牌、新发行未上市、回购交易中的质押券等流通受限股票），可按以下公式确定估值基准日该流通受限股票/基金的价值：</w:t>
      </w:r>
    </w:p>
    <w:p w14:paraId="1C80ACDE" w14:textId="77777777" w:rsidR="00156457" w:rsidRPr="00912006" w:rsidRDefault="00152954">
      <w:pPr>
        <w:spacing w:line="440" w:lineRule="exact"/>
        <w:ind w:firstLineChars="200" w:firstLine="480"/>
        <w:rPr>
          <w:rFonts w:ascii="仿宋" w:eastAsia="仿宋" w:hAnsi="仿宋"/>
          <w:bCs/>
          <w:sz w:val="24"/>
          <w:szCs w:val="24"/>
        </w:rPr>
      </w:pPr>
      <w:r w:rsidRPr="00912006">
        <w:rPr>
          <w:rFonts w:ascii="仿宋" w:eastAsia="仿宋" w:hAnsi="仿宋"/>
          <w:bCs/>
          <w:sz w:val="24"/>
          <w:szCs w:val="24"/>
        </w:rPr>
        <w:t>FV = S×(1-LoMD)</w:t>
      </w:r>
    </w:p>
    <w:p w14:paraId="0F747ADF" w14:textId="77777777" w:rsidR="00156457" w:rsidRPr="00912006" w:rsidRDefault="00152954">
      <w:pPr>
        <w:spacing w:line="440" w:lineRule="exact"/>
        <w:ind w:firstLineChars="200" w:firstLine="480"/>
        <w:rPr>
          <w:rFonts w:ascii="仿宋" w:eastAsia="仿宋" w:hAnsi="仿宋"/>
          <w:bCs/>
          <w:sz w:val="24"/>
          <w:szCs w:val="24"/>
        </w:rPr>
      </w:pPr>
      <w:r w:rsidRPr="00912006">
        <w:rPr>
          <w:rFonts w:ascii="仿宋" w:eastAsia="仿宋" w:hAnsi="仿宋" w:hint="eastAsia"/>
          <w:bCs/>
          <w:sz w:val="24"/>
          <w:szCs w:val="24"/>
        </w:rPr>
        <w:t>其中：</w:t>
      </w:r>
    </w:p>
    <w:p w14:paraId="029A75A9" w14:textId="77777777" w:rsidR="00156457" w:rsidRPr="00912006" w:rsidRDefault="00152954">
      <w:pPr>
        <w:spacing w:line="440" w:lineRule="exact"/>
        <w:ind w:firstLineChars="200" w:firstLine="480"/>
        <w:rPr>
          <w:rFonts w:ascii="仿宋" w:eastAsia="仿宋" w:hAnsi="仿宋"/>
          <w:bCs/>
          <w:sz w:val="24"/>
          <w:szCs w:val="24"/>
        </w:rPr>
      </w:pPr>
      <w:r w:rsidRPr="00912006">
        <w:rPr>
          <w:rFonts w:ascii="仿宋" w:eastAsia="仿宋" w:hAnsi="仿宋"/>
          <w:bCs/>
          <w:sz w:val="24"/>
          <w:szCs w:val="24"/>
        </w:rPr>
        <w:t>FV：估值</w:t>
      </w:r>
      <w:r w:rsidRPr="00912006">
        <w:rPr>
          <w:rFonts w:ascii="仿宋" w:eastAsia="仿宋" w:hAnsi="仿宋" w:hint="eastAsia"/>
          <w:bCs/>
          <w:sz w:val="24"/>
          <w:szCs w:val="24"/>
        </w:rPr>
        <w:t>基准日</w:t>
      </w:r>
      <w:proofErr w:type="gramStart"/>
      <w:r w:rsidRPr="00912006">
        <w:rPr>
          <w:rFonts w:ascii="仿宋" w:eastAsia="仿宋" w:hAnsi="仿宋" w:hint="eastAsia"/>
          <w:bCs/>
          <w:sz w:val="24"/>
          <w:szCs w:val="24"/>
        </w:rPr>
        <w:t>该流通</w:t>
      </w:r>
      <w:proofErr w:type="gramEnd"/>
      <w:r w:rsidRPr="00912006">
        <w:rPr>
          <w:rFonts w:ascii="仿宋" w:eastAsia="仿宋" w:hAnsi="仿宋" w:hint="eastAsia"/>
          <w:bCs/>
          <w:sz w:val="24"/>
          <w:szCs w:val="24"/>
        </w:rPr>
        <w:t>受限股票/基金的价值</w:t>
      </w:r>
    </w:p>
    <w:p w14:paraId="7AA09428" w14:textId="77777777" w:rsidR="00156457" w:rsidRPr="00912006" w:rsidRDefault="00152954">
      <w:pPr>
        <w:spacing w:line="440" w:lineRule="exact"/>
        <w:ind w:firstLineChars="200" w:firstLine="480"/>
        <w:rPr>
          <w:rFonts w:ascii="仿宋" w:eastAsia="仿宋" w:hAnsi="仿宋"/>
          <w:bCs/>
          <w:sz w:val="24"/>
          <w:szCs w:val="24"/>
        </w:rPr>
      </w:pPr>
      <w:r w:rsidRPr="00912006">
        <w:rPr>
          <w:rFonts w:ascii="仿宋" w:eastAsia="仿宋" w:hAnsi="仿宋"/>
          <w:bCs/>
          <w:sz w:val="24"/>
          <w:szCs w:val="24"/>
        </w:rPr>
        <w:t>S：估值</w:t>
      </w:r>
      <w:r w:rsidRPr="00912006">
        <w:rPr>
          <w:rFonts w:ascii="仿宋" w:eastAsia="仿宋" w:hAnsi="仿宋" w:hint="eastAsia"/>
          <w:bCs/>
          <w:sz w:val="24"/>
          <w:szCs w:val="24"/>
        </w:rPr>
        <w:t>基准日在证券交易所上市交易的同一股票/基金的公允价值</w:t>
      </w:r>
    </w:p>
    <w:p w14:paraId="7D60B279" w14:textId="77777777" w:rsidR="00156457" w:rsidRPr="00912006" w:rsidRDefault="00152954">
      <w:pPr>
        <w:spacing w:line="440" w:lineRule="exact"/>
        <w:ind w:firstLineChars="200" w:firstLine="480"/>
        <w:rPr>
          <w:rFonts w:ascii="仿宋" w:eastAsia="仿宋" w:hAnsi="仿宋"/>
          <w:bCs/>
          <w:sz w:val="24"/>
          <w:szCs w:val="24"/>
        </w:rPr>
      </w:pPr>
      <w:r w:rsidRPr="00912006">
        <w:rPr>
          <w:rFonts w:ascii="仿宋" w:eastAsia="仿宋" w:hAnsi="仿宋"/>
          <w:bCs/>
          <w:sz w:val="24"/>
          <w:szCs w:val="24"/>
        </w:rPr>
        <w:t>LoMD</w:t>
      </w:r>
      <w:r w:rsidRPr="00912006">
        <w:rPr>
          <w:rFonts w:ascii="仿宋" w:eastAsia="仿宋" w:hAnsi="仿宋" w:hint="eastAsia"/>
          <w:bCs/>
          <w:sz w:val="24"/>
          <w:szCs w:val="24"/>
        </w:rPr>
        <w:t>：</w:t>
      </w:r>
      <w:proofErr w:type="gramStart"/>
      <w:r w:rsidRPr="00912006">
        <w:rPr>
          <w:rFonts w:ascii="仿宋" w:eastAsia="仿宋" w:hAnsi="仿宋" w:hint="eastAsia"/>
          <w:bCs/>
          <w:sz w:val="24"/>
          <w:szCs w:val="24"/>
        </w:rPr>
        <w:t>该流通</w:t>
      </w:r>
      <w:proofErr w:type="gramEnd"/>
      <w:r w:rsidRPr="00912006">
        <w:rPr>
          <w:rFonts w:ascii="仿宋" w:eastAsia="仿宋" w:hAnsi="仿宋" w:hint="eastAsia"/>
          <w:bCs/>
          <w:sz w:val="24"/>
          <w:szCs w:val="24"/>
        </w:rPr>
        <w:t>受限股票/基金剩余限售期对应的流动性折扣。</w:t>
      </w:r>
    </w:p>
    <w:p w14:paraId="01ABCB1D"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bCs/>
          <w:sz w:val="24"/>
          <w:szCs w:val="24"/>
        </w:rPr>
        <w:t>其中：LoMD采用第三方机构（如中债指数）提供的流通受限股票/基金流动性折扣。</w:t>
      </w:r>
    </w:p>
    <w:p w14:paraId="369BD474"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（3）</w:t>
      </w:r>
      <w:r w:rsidRPr="00912006">
        <w:rPr>
          <w:rFonts w:ascii="仿宋" w:eastAsia="仿宋" w:hAnsi="仿宋"/>
          <w:sz w:val="24"/>
          <w:szCs w:val="24"/>
        </w:rPr>
        <w:t>证券投资基金的估值方法</w:t>
      </w:r>
      <w:r w:rsidRPr="00912006">
        <w:rPr>
          <w:rFonts w:ascii="仿宋" w:eastAsia="仿宋" w:hAnsi="仿宋" w:hint="eastAsia"/>
          <w:sz w:val="24"/>
          <w:szCs w:val="24"/>
        </w:rPr>
        <w:t>（如适用）</w:t>
      </w:r>
    </w:p>
    <w:p w14:paraId="13323379"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 xml:space="preserve">a. </w:t>
      </w:r>
      <w:r w:rsidRPr="00912006">
        <w:rPr>
          <w:rFonts w:ascii="仿宋" w:eastAsia="仿宋" w:hAnsi="仿宋"/>
          <w:sz w:val="24"/>
          <w:szCs w:val="24"/>
        </w:rPr>
        <w:t>上市流通的证券投资基金按估值</w:t>
      </w:r>
      <w:r w:rsidRPr="00912006">
        <w:rPr>
          <w:rFonts w:ascii="仿宋" w:eastAsia="仿宋" w:hAnsi="仿宋" w:hint="eastAsia"/>
          <w:sz w:val="24"/>
          <w:szCs w:val="24"/>
        </w:rPr>
        <w:t>基准</w:t>
      </w:r>
      <w:r w:rsidRPr="00912006">
        <w:rPr>
          <w:rFonts w:ascii="仿宋" w:eastAsia="仿宋" w:hAnsi="仿宋"/>
          <w:sz w:val="24"/>
          <w:szCs w:val="24"/>
        </w:rPr>
        <w:t>日所在证券交易所的收盘价估值；估值</w:t>
      </w:r>
      <w:r w:rsidRPr="00912006">
        <w:rPr>
          <w:rFonts w:ascii="仿宋" w:eastAsia="仿宋" w:hAnsi="仿宋" w:hint="eastAsia"/>
          <w:sz w:val="24"/>
          <w:szCs w:val="24"/>
        </w:rPr>
        <w:t>基准</w:t>
      </w:r>
      <w:r w:rsidRPr="00912006">
        <w:rPr>
          <w:rFonts w:ascii="仿宋" w:eastAsia="仿宋" w:hAnsi="仿宋"/>
          <w:sz w:val="24"/>
          <w:szCs w:val="24"/>
        </w:rPr>
        <w:t>日无交易的，以最近一个交易日的收盘价估值</w:t>
      </w:r>
      <w:r w:rsidRPr="00912006">
        <w:rPr>
          <w:rFonts w:ascii="仿宋" w:eastAsia="仿宋" w:hAnsi="仿宋" w:hint="eastAsia"/>
          <w:sz w:val="24"/>
          <w:szCs w:val="24"/>
        </w:rPr>
        <w:t>。</w:t>
      </w:r>
    </w:p>
    <w:p w14:paraId="07ED5E76"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 xml:space="preserve">b. </w:t>
      </w:r>
      <w:r w:rsidRPr="00912006">
        <w:rPr>
          <w:rFonts w:ascii="仿宋" w:eastAsia="仿宋" w:hAnsi="仿宋"/>
          <w:sz w:val="24"/>
          <w:szCs w:val="24"/>
        </w:rPr>
        <w:t>开放式基金（包括托管在场外的上市开放式基金LOF</w:t>
      </w:r>
      <w:r w:rsidRPr="00912006">
        <w:rPr>
          <w:rFonts w:ascii="仿宋" w:eastAsia="仿宋" w:hAnsi="仿宋" w:hint="eastAsia"/>
          <w:sz w:val="24"/>
          <w:szCs w:val="24"/>
        </w:rPr>
        <w:t>）以估值基准日的基金份额净值估值，估值基准日份额净值未公布的，以此前最近一个工作日基金份额净值计算。货币基金以成本估值，按估值基准日万份收益计提红利。</w:t>
      </w:r>
    </w:p>
    <w:p w14:paraId="384D7C81"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sz w:val="24"/>
          <w:szCs w:val="24"/>
        </w:rPr>
        <w:t>c</w:t>
      </w:r>
      <w:r w:rsidRPr="00912006">
        <w:rPr>
          <w:rFonts w:ascii="仿宋" w:eastAsia="仿宋" w:hAnsi="仿宋" w:hint="eastAsia"/>
          <w:sz w:val="24"/>
          <w:szCs w:val="24"/>
        </w:rPr>
        <w:t>．如遇到基金拆分、到期、转型及封转开等情况，管理人应根据基金公告与托管人共同协商确定估值办法。</w:t>
      </w:r>
    </w:p>
    <w:p w14:paraId="0FAE3E14"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d．持有的基金处于封闭期的，按照最新公布的份额净值估值；没有公布份额净值的，使用相关估值技术确定公允价值。</w:t>
      </w:r>
    </w:p>
    <w:p w14:paraId="2A90373F"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（4）</w:t>
      </w:r>
      <w:r w:rsidRPr="00912006">
        <w:rPr>
          <w:rFonts w:ascii="仿宋" w:eastAsia="仿宋" w:hAnsi="仿宋"/>
          <w:sz w:val="24"/>
          <w:szCs w:val="24"/>
        </w:rPr>
        <w:t>期货的估值方法</w:t>
      </w:r>
      <w:r w:rsidRPr="00912006">
        <w:rPr>
          <w:rFonts w:ascii="仿宋" w:eastAsia="仿宋" w:hAnsi="仿宋" w:hint="eastAsia"/>
          <w:sz w:val="24"/>
          <w:szCs w:val="24"/>
        </w:rPr>
        <w:t>（如适用）</w:t>
      </w:r>
    </w:p>
    <w:p w14:paraId="79A42547"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期货合约按照期货交易所</w:t>
      </w:r>
      <w:r w:rsidRPr="00912006">
        <w:rPr>
          <w:rFonts w:ascii="仿宋" w:eastAsia="仿宋" w:hAnsi="仿宋" w:cs="宋体" w:hint="eastAsia"/>
          <w:sz w:val="24"/>
          <w:szCs w:val="24"/>
        </w:rPr>
        <w:t>估值基准日的</w:t>
      </w:r>
      <w:r w:rsidRPr="00912006">
        <w:rPr>
          <w:rFonts w:ascii="仿宋" w:eastAsia="仿宋" w:hAnsi="仿宋" w:hint="eastAsia"/>
          <w:sz w:val="24"/>
          <w:szCs w:val="24"/>
        </w:rPr>
        <w:t>结算价估值，若估值基准日当日无结算价的，且最近交易日后经济环境未发生重大变化的，采用最近交易日结算价估</w:t>
      </w:r>
      <w:r w:rsidRPr="00912006">
        <w:rPr>
          <w:rFonts w:ascii="仿宋" w:eastAsia="仿宋" w:hAnsi="仿宋" w:hint="eastAsia"/>
          <w:sz w:val="24"/>
          <w:szCs w:val="24"/>
        </w:rPr>
        <w:lastRenderedPageBreak/>
        <w:t>值。法律法规另有规定的，从其规定。</w:t>
      </w:r>
    </w:p>
    <w:p w14:paraId="29371A3E"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w:t>
      </w:r>
      <w:r w:rsidRPr="00912006">
        <w:rPr>
          <w:rFonts w:ascii="仿宋" w:eastAsia="仿宋" w:hAnsi="仿宋"/>
          <w:sz w:val="24"/>
          <w:szCs w:val="24"/>
        </w:rPr>
        <w:t>5</w:t>
      </w:r>
      <w:r w:rsidRPr="00912006">
        <w:rPr>
          <w:rFonts w:ascii="仿宋" w:eastAsia="仿宋" w:hAnsi="仿宋" w:hint="eastAsia"/>
          <w:sz w:val="24"/>
          <w:szCs w:val="24"/>
        </w:rPr>
        <w:t>）交易所上市交易的期权的估值方法（如适用）</w:t>
      </w:r>
    </w:p>
    <w:p w14:paraId="41F68355"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交易所上市交易的期权，估值基准日有结算价的，按估值基准日结算价估值；估值基准日没有交易的，且最近交易日后经济环境未发生重大变化，按最近交易日的结算价估值。如最近交易日后经济环境发生了重大变化的，采用估值技术（期权定价公式）确定公允价值。</w:t>
      </w:r>
    </w:p>
    <w:p w14:paraId="2919204F"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w:t>
      </w:r>
      <w:r w:rsidRPr="00912006">
        <w:rPr>
          <w:rFonts w:ascii="仿宋" w:eastAsia="仿宋" w:hAnsi="仿宋"/>
          <w:sz w:val="24"/>
          <w:szCs w:val="24"/>
        </w:rPr>
        <w:t>6</w:t>
      </w:r>
      <w:r w:rsidRPr="00912006">
        <w:rPr>
          <w:rFonts w:ascii="仿宋" w:eastAsia="仿宋" w:hAnsi="仿宋" w:hint="eastAsia"/>
          <w:sz w:val="24"/>
          <w:szCs w:val="24"/>
        </w:rPr>
        <w:t>）资产管理计划、私募投资基金或信托计划的估值方法（以下简称“标的产品”）（如适用）</w:t>
      </w:r>
    </w:p>
    <w:p w14:paraId="43F934AA"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a.如管理人（或其指定的第三方，下同）在标的产品权益确认日后【1】</w:t>
      </w:r>
      <w:proofErr w:type="gramStart"/>
      <w:r w:rsidRPr="00912006">
        <w:rPr>
          <w:rFonts w:ascii="仿宋" w:eastAsia="仿宋" w:hAnsi="仿宋" w:hint="eastAsia"/>
          <w:sz w:val="24"/>
          <w:szCs w:val="24"/>
        </w:rPr>
        <w:t>个</w:t>
      </w:r>
      <w:proofErr w:type="gramEnd"/>
      <w:r w:rsidRPr="00912006">
        <w:rPr>
          <w:rFonts w:ascii="仿宋" w:eastAsia="仿宋" w:hAnsi="仿宋" w:hint="eastAsia"/>
          <w:sz w:val="24"/>
          <w:szCs w:val="24"/>
        </w:rPr>
        <w:t>工作日内提供了标的产品权益确认原始凭证的，则托管人以权益确认原始凭证为依据入账；如管理人无法在权益确认日后【1】</w:t>
      </w:r>
      <w:proofErr w:type="gramStart"/>
      <w:r w:rsidRPr="00912006">
        <w:rPr>
          <w:rFonts w:ascii="仿宋" w:eastAsia="仿宋" w:hAnsi="仿宋" w:hint="eastAsia"/>
          <w:sz w:val="24"/>
          <w:szCs w:val="24"/>
        </w:rPr>
        <w:t>个</w:t>
      </w:r>
      <w:proofErr w:type="gramEnd"/>
      <w:r w:rsidRPr="00912006">
        <w:rPr>
          <w:rFonts w:ascii="仿宋" w:eastAsia="仿宋" w:hAnsi="仿宋" w:hint="eastAsia"/>
          <w:sz w:val="24"/>
          <w:szCs w:val="24"/>
        </w:rPr>
        <w:t>工作日内提供标的产品的权益确认原始凭证的，则托管人在管理人提供标的产品权益确认原始凭证的提供日当天进行入账，且不对历史账务进行追溯调整；</w:t>
      </w:r>
    </w:p>
    <w:p w14:paraId="4A663FEA"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b.如标的产品有份额净值的，若估值基准日为本基金开放日（为避免异议，</w:t>
      </w:r>
      <w:r w:rsidRPr="00912006">
        <w:rPr>
          <w:rFonts w:ascii="仿宋" w:eastAsia="仿宋" w:hAnsi="仿宋"/>
          <w:sz w:val="24"/>
          <w:szCs w:val="24"/>
        </w:rPr>
        <w:t>本</w:t>
      </w:r>
      <w:r w:rsidRPr="00912006">
        <w:rPr>
          <w:rFonts w:ascii="仿宋" w:eastAsia="仿宋" w:hAnsi="仿宋" w:hint="eastAsia"/>
          <w:sz w:val="24"/>
          <w:szCs w:val="24"/>
        </w:rPr>
        <w:t>章节所述的“开放日”均包含固定开放日、临时开放日及封闭期内的申购开放日（若有</w:t>
      </w:r>
      <w:r w:rsidRPr="00912006">
        <w:rPr>
          <w:rFonts w:ascii="仿宋" w:eastAsia="仿宋" w:hAnsi="仿宋"/>
          <w:sz w:val="24"/>
          <w:szCs w:val="24"/>
        </w:rPr>
        <w:t>））</w:t>
      </w:r>
      <w:r w:rsidRPr="00912006">
        <w:rPr>
          <w:rFonts w:ascii="仿宋" w:eastAsia="仿宋" w:hAnsi="仿宋" w:hint="eastAsia"/>
          <w:sz w:val="24"/>
          <w:szCs w:val="24"/>
        </w:rPr>
        <w:t>，</w:t>
      </w:r>
      <w:r w:rsidRPr="00912006">
        <w:rPr>
          <w:rFonts w:ascii="仿宋" w:eastAsia="仿宋" w:hAnsi="仿宋"/>
          <w:sz w:val="24"/>
          <w:szCs w:val="24"/>
        </w:rPr>
        <w:t>管理人</w:t>
      </w:r>
      <w:r w:rsidRPr="00912006">
        <w:rPr>
          <w:rFonts w:ascii="仿宋" w:eastAsia="仿宋" w:hAnsi="仿宋" w:hint="eastAsia"/>
          <w:sz w:val="24"/>
          <w:szCs w:val="24"/>
        </w:rPr>
        <w:t>须在该开放日对应的估值日之内提供标的产品在该开放日的份额净值，以管理人提供的标的产品在该开放日的份额净值进行估值；若估值基准日为本基金开放日之外的工作日，以管理人按照标的产品份额净值的披露频率提供的标的产品最新份额净值进行估值，如管理人未按照标的产品净值披露频率提供标的产品最新份额净值的，则以管理人最近一次提供的标的产品份额净值进行估值；</w:t>
      </w:r>
    </w:p>
    <w:p w14:paraId="4FAECBE6"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sz w:val="24"/>
          <w:szCs w:val="24"/>
        </w:rPr>
        <w:t>如标的产品有</w:t>
      </w:r>
      <w:r w:rsidRPr="00912006">
        <w:rPr>
          <w:rFonts w:ascii="仿宋" w:eastAsia="仿宋" w:hAnsi="仿宋" w:hint="eastAsia"/>
          <w:sz w:val="24"/>
          <w:szCs w:val="24"/>
        </w:rPr>
        <w:t>虚拟份额</w:t>
      </w:r>
      <w:r w:rsidRPr="00912006">
        <w:rPr>
          <w:rFonts w:ascii="仿宋" w:eastAsia="仿宋" w:hAnsi="仿宋"/>
          <w:sz w:val="24"/>
          <w:szCs w:val="24"/>
        </w:rPr>
        <w:t>净值</w:t>
      </w:r>
      <w:r w:rsidRPr="00912006">
        <w:rPr>
          <w:rFonts w:ascii="仿宋" w:eastAsia="仿宋" w:hAnsi="仿宋" w:hint="eastAsia"/>
          <w:sz w:val="24"/>
          <w:szCs w:val="24"/>
        </w:rPr>
        <w:t>（指按照标的产品业绩报酬计算方法预提业绩报酬后得到的份额净值</w:t>
      </w:r>
      <w:r w:rsidRPr="00912006">
        <w:rPr>
          <w:rFonts w:ascii="仿宋" w:eastAsia="仿宋" w:hAnsi="仿宋"/>
          <w:sz w:val="24"/>
          <w:szCs w:val="24"/>
        </w:rPr>
        <w:t>）</w:t>
      </w:r>
      <w:r w:rsidRPr="00912006">
        <w:rPr>
          <w:rFonts w:ascii="仿宋" w:eastAsia="仿宋" w:hAnsi="仿宋" w:hint="eastAsia"/>
          <w:sz w:val="24"/>
          <w:szCs w:val="24"/>
        </w:rPr>
        <w:t>且管理人确认使用该虚拟份额净值进行估值的</w:t>
      </w:r>
      <w:r w:rsidRPr="00912006">
        <w:rPr>
          <w:rFonts w:ascii="仿宋" w:eastAsia="仿宋" w:hAnsi="仿宋"/>
          <w:sz w:val="24"/>
          <w:szCs w:val="24"/>
        </w:rPr>
        <w:t>，以管理人按照标的产品</w:t>
      </w:r>
      <w:r w:rsidRPr="00912006">
        <w:rPr>
          <w:rFonts w:ascii="仿宋" w:eastAsia="仿宋" w:hAnsi="仿宋" w:hint="eastAsia"/>
          <w:sz w:val="24"/>
          <w:szCs w:val="24"/>
        </w:rPr>
        <w:t>份额</w:t>
      </w:r>
      <w:r w:rsidRPr="00912006">
        <w:rPr>
          <w:rFonts w:ascii="仿宋" w:eastAsia="仿宋" w:hAnsi="仿宋"/>
          <w:sz w:val="24"/>
          <w:szCs w:val="24"/>
        </w:rPr>
        <w:t>净值的披露频率提供的标的产品最新</w:t>
      </w:r>
      <w:r w:rsidRPr="00912006">
        <w:rPr>
          <w:rFonts w:ascii="仿宋" w:eastAsia="仿宋" w:hAnsi="仿宋" w:hint="eastAsia"/>
          <w:sz w:val="24"/>
          <w:szCs w:val="24"/>
        </w:rPr>
        <w:t>虚拟份额</w:t>
      </w:r>
      <w:r w:rsidRPr="00912006">
        <w:rPr>
          <w:rFonts w:ascii="仿宋" w:eastAsia="仿宋" w:hAnsi="仿宋"/>
          <w:sz w:val="24"/>
          <w:szCs w:val="24"/>
        </w:rPr>
        <w:t>净值进行估值，</w:t>
      </w:r>
      <w:r w:rsidRPr="00912006">
        <w:rPr>
          <w:rFonts w:ascii="仿宋" w:eastAsia="仿宋" w:hAnsi="仿宋" w:hint="eastAsia"/>
          <w:sz w:val="24"/>
          <w:szCs w:val="24"/>
        </w:rPr>
        <w:t>不能</w:t>
      </w:r>
      <w:r w:rsidRPr="00912006">
        <w:rPr>
          <w:rFonts w:ascii="仿宋" w:eastAsia="仿宋" w:hAnsi="仿宋"/>
          <w:sz w:val="24"/>
          <w:szCs w:val="24"/>
        </w:rPr>
        <w:t>提供虚拟</w:t>
      </w:r>
      <w:r w:rsidRPr="00912006">
        <w:rPr>
          <w:rFonts w:ascii="仿宋" w:eastAsia="仿宋" w:hAnsi="仿宋" w:hint="eastAsia"/>
          <w:sz w:val="24"/>
          <w:szCs w:val="24"/>
        </w:rPr>
        <w:t>份额</w:t>
      </w:r>
      <w:r w:rsidRPr="00912006">
        <w:rPr>
          <w:rFonts w:ascii="仿宋" w:eastAsia="仿宋" w:hAnsi="仿宋"/>
          <w:sz w:val="24"/>
          <w:szCs w:val="24"/>
        </w:rPr>
        <w:t>净值的，</w:t>
      </w:r>
      <w:r w:rsidRPr="00912006">
        <w:rPr>
          <w:rFonts w:ascii="仿宋" w:eastAsia="仿宋" w:hAnsi="仿宋" w:hint="eastAsia"/>
          <w:sz w:val="24"/>
          <w:szCs w:val="24"/>
        </w:rPr>
        <w:t>按照上一自然段约定的估值方法</w:t>
      </w:r>
      <w:r w:rsidRPr="00912006">
        <w:rPr>
          <w:rFonts w:ascii="仿宋" w:eastAsia="仿宋" w:hAnsi="仿宋"/>
          <w:sz w:val="24"/>
          <w:szCs w:val="24"/>
        </w:rPr>
        <w:t>以份额净值估值。</w:t>
      </w:r>
      <w:r w:rsidRPr="00912006">
        <w:rPr>
          <w:rFonts w:ascii="仿宋" w:eastAsia="仿宋" w:hAnsi="仿宋" w:hint="eastAsia"/>
          <w:sz w:val="24"/>
          <w:szCs w:val="24"/>
        </w:rPr>
        <w:t>如管理人未按照标的产品净值披露频率提供标的产品虚拟份额净值的，则以管理人最近一次提供的虚拟份额净值进行估值。若</w:t>
      </w:r>
      <w:r w:rsidRPr="00912006">
        <w:rPr>
          <w:rFonts w:ascii="仿宋" w:eastAsia="仿宋" w:hAnsi="仿宋"/>
          <w:sz w:val="24"/>
          <w:szCs w:val="24"/>
        </w:rPr>
        <w:t>估值基准日为</w:t>
      </w:r>
      <w:r w:rsidRPr="00912006">
        <w:rPr>
          <w:rFonts w:ascii="仿宋" w:eastAsia="仿宋" w:hAnsi="仿宋" w:hint="eastAsia"/>
          <w:sz w:val="24"/>
          <w:szCs w:val="24"/>
        </w:rPr>
        <w:t>本基金</w:t>
      </w:r>
      <w:r w:rsidRPr="00912006">
        <w:rPr>
          <w:rFonts w:ascii="仿宋" w:eastAsia="仿宋" w:hAnsi="仿宋"/>
          <w:sz w:val="24"/>
          <w:szCs w:val="24"/>
        </w:rPr>
        <w:t>开放日，</w:t>
      </w:r>
      <w:r w:rsidRPr="00912006">
        <w:rPr>
          <w:rFonts w:ascii="仿宋" w:eastAsia="仿宋" w:hAnsi="仿宋" w:hint="eastAsia"/>
          <w:sz w:val="24"/>
          <w:szCs w:val="24"/>
        </w:rPr>
        <w:t>以标的产品在该开放日的</w:t>
      </w:r>
      <w:r w:rsidRPr="00912006">
        <w:rPr>
          <w:rFonts w:ascii="仿宋" w:eastAsia="仿宋" w:hAnsi="仿宋"/>
          <w:sz w:val="24"/>
          <w:szCs w:val="24"/>
        </w:rPr>
        <w:t>虚拟</w:t>
      </w:r>
      <w:r w:rsidRPr="00912006">
        <w:rPr>
          <w:rFonts w:ascii="仿宋" w:eastAsia="仿宋" w:hAnsi="仿宋" w:hint="eastAsia"/>
          <w:sz w:val="24"/>
          <w:szCs w:val="24"/>
        </w:rPr>
        <w:t>份额</w:t>
      </w:r>
      <w:r w:rsidRPr="00912006">
        <w:rPr>
          <w:rFonts w:ascii="仿宋" w:eastAsia="仿宋" w:hAnsi="仿宋"/>
          <w:sz w:val="24"/>
          <w:szCs w:val="24"/>
        </w:rPr>
        <w:t>净值</w:t>
      </w:r>
      <w:r w:rsidRPr="00912006">
        <w:rPr>
          <w:rFonts w:ascii="仿宋" w:eastAsia="仿宋" w:hAnsi="仿宋" w:hint="eastAsia"/>
          <w:sz w:val="24"/>
          <w:szCs w:val="24"/>
        </w:rPr>
        <w:t>进行估值。</w:t>
      </w:r>
    </w:p>
    <w:p w14:paraId="7FD112DD"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sz w:val="24"/>
          <w:szCs w:val="24"/>
        </w:rPr>
        <w:t>如需启用标的产品</w:t>
      </w:r>
      <w:r w:rsidRPr="00912006">
        <w:rPr>
          <w:rFonts w:ascii="仿宋" w:eastAsia="仿宋" w:hAnsi="仿宋" w:hint="eastAsia"/>
          <w:sz w:val="24"/>
          <w:szCs w:val="24"/>
        </w:rPr>
        <w:t>虚拟份额</w:t>
      </w:r>
      <w:r w:rsidRPr="00912006">
        <w:rPr>
          <w:rFonts w:ascii="仿宋" w:eastAsia="仿宋" w:hAnsi="仿宋"/>
          <w:sz w:val="24"/>
          <w:szCs w:val="24"/>
        </w:rPr>
        <w:t>净值进行估值的，管理人</w:t>
      </w:r>
      <w:r w:rsidRPr="00912006">
        <w:rPr>
          <w:rFonts w:ascii="仿宋" w:eastAsia="仿宋" w:hAnsi="仿宋" w:hint="eastAsia"/>
          <w:sz w:val="24"/>
          <w:szCs w:val="24"/>
        </w:rPr>
        <w:t>作为本基金的会计责任方</w:t>
      </w:r>
      <w:r w:rsidRPr="00912006">
        <w:rPr>
          <w:rFonts w:ascii="仿宋" w:eastAsia="仿宋" w:hAnsi="仿宋"/>
          <w:sz w:val="24"/>
          <w:szCs w:val="24"/>
        </w:rPr>
        <w:t>，应当对该等标的产品采用虚拟净值估值的准确性、公允性以及可能发生的相关操作性风险、法律风险等风险进行审慎评估，因标的产品采用虚拟</w:t>
      </w:r>
      <w:r w:rsidRPr="00912006">
        <w:rPr>
          <w:rFonts w:ascii="仿宋" w:eastAsia="仿宋" w:hAnsi="仿宋" w:hint="eastAsia"/>
          <w:sz w:val="24"/>
          <w:szCs w:val="24"/>
        </w:rPr>
        <w:t>份额</w:t>
      </w:r>
      <w:r w:rsidRPr="00912006">
        <w:rPr>
          <w:rFonts w:ascii="仿宋" w:eastAsia="仿宋" w:hAnsi="仿宋"/>
          <w:sz w:val="24"/>
          <w:szCs w:val="24"/>
        </w:rPr>
        <w:t>净值估</w:t>
      </w:r>
      <w:r w:rsidRPr="00912006">
        <w:rPr>
          <w:rFonts w:ascii="仿宋" w:eastAsia="仿宋" w:hAnsi="仿宋"/>
          <w:sz w:val="24"/>
          <w:szCs w:val="24"/>
        </w:rPr>
        <w:lastRenderedPageBreak/>
        <w:t>值引起本基金份额净值的准确性、公允性存在问题并导致</w:t>
      </w:r>
      <w:r w:rsidRPr="00912006">
        <w:rPr>
          <w:rFonts w:ascii="仿宋" w:eastAsia="仿宋" w:hAnsi="仿宋" w:hint="eastAsia"/>
          <w:sz w:val="24"/>
          <w:szCs w:val="24"/>
        </w:rPr>
        <w:t>基金财产或基金委托人遭受损失的</w:t>
      </w:r>
      <w:r w:rsidRPr="00912006">
        <w:rPr>
          <w:rFonts w:ascii="仿宋" w:eastAsia="仿宋" w:hAnsi="仿宋"/>
          <w:sz w:val="24"/>
          <w:szCs w:val="24"/>
        </w:rPr>
        <w:t>，</w:t>
      </w:r>
      <w:r w:rsidRPr="00912006">
        <w:rPr>
          <w:rFonts w:ascii="仿宋" w:eastAsia="仿宋" w:hAnsi="仿宋" w:hint="eastAsia"/>
          <w:sz w:val="24"/>
          <w:szCs w:val="24"/>
        </w:rPr>
        <w:t>由</w:t>
      </w:r>
      <w:r w:rsidRPr="00912006">
        <w:rPr>
          <w:rFonts w:ascii="仿宋" w:eastAsia="仿宋" w:hAnsi="仿宋"/>
          <w:sz w:val="24"/>
          <w:szCs w:val="24"/>
        </w:rPr>
        <w:t>管理</w:t>
      </w:r>
      <w:r w:rsidRPr="00912006">
        <w:rPr>
          <w:rFonts w:ascii="仿宋" w:eastAsia="仿宋" w:hAnsi="仿宋" w:hint="eastAsia"/>
          <w:sz w:val="24"/>
          <w:szCs w:val="24"/>
        </w:rPr>
        <w:t>人</w:t>
      </w:r>
      <w:r w:rsidRPr="00912006">
        <w:rPr>
          <w:rFonts w:ascii="仿宋" w:eastAsia="仿宋" w:hAnsi="仿宋"/>
          <w:sz w:val="24"/>
          <w:szCs w:val="24"/>
        </w:rPr>
        <w:t>独立承担</w:t>
      </w:r>
      <w:r w:rsidRPr="00912006">
        <w:rPr>
          <w:rFonts w:ascii="仿宋" w:eastAsia="仿宋" w:hAnsi="仿宋" w:hint="eastAsia"/>
          <w:sz w:val="24"/>
          <w:szCs w:val="24"/>
        </w:rPr>
        <w:t>相应</w:t>
      </w:r>
      <w:r w:rsidRPr="00912006">
        <w:rPr>
          <w:rFonts w:ascii="仿宋" w:eastAsia="仿宋" w:hAnsi="仿宋"/>
          <w:sz w:val="24"/>
          <w:szCs w:val="24"/>
        </w:rPr>
        <w:t>责任。管理人经评估后拟采取</w:t>
      </w:r>
      <w:r w:rsidRPr="00912006">
        <w:rPr>
          <w:rFonts w:ascii="仿宋" w:eastAsia="仿宋" w:hAnsi="仿宋" w:hint="eastAsia"/>
          <w:sz w:val="24"/>
          <w:szCs w:val="24"/>
        </w:rPr>
        <w:t>虚拟份额</w:t>
      </w:r>
      <w:r w:rsidRPr="00912006">
        <w:rPr>
          <w:rFonts w:ascii="仿宋" w:eastAsia="仿宋" w:hAnsi="仿宋"/>
          <w:sz w:val="24"/>
          <w:szCs w:val="24"/>
        </w:rPr>
        <w:t>净值作为估值依据的，应与托管人进行协商并</w:t>
      </w:r>
      <w:proofErr w:type="gramStart"/>
      <w:r w:rsidRPr="00912006">
        <w:rPr>
          <w:rFonts w:ascii="仿宋" w:eastAsia="仿宋" w:hAnsi="仿宋"/>
          <w:sz w:val="24"/>
          <w:szCs w:val="24"/>
        </w:rPr>
        <w:t>就操作</w:t>
      </w:r>
      <w:proofErr w:type="gramEnd"/>
      <w:r w:rsidRPr="00912006">
        <w:rPr>
          <w:rFonts w:ascii="仿宋" w:eastAsia="仿宋" w:hAnsi="仿宋"/>
          <w:sz w:val="24"/>
          <w:szCs w:val="24"/>
        </w:rPr>
        <w:t>标准、材料交互要求等事宜出具书面函件。</w:t>
      </w:r>
    </w:p>
    <w:p w14:paraId="12CDA019"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c. 如不属于上述情况的，则管理人应向托管人提供标的产品的估值方法和估值数据，并确保提供数据的真实、完整和有效，托管人按管理人提供的数据进行估值。</w:t>
      </w:r>
    </w:p>
    <w:p w14:paraId="7583A3A3"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w:t>
      </w:r>
      <w:r w:rsidRPr="00912006">
        <w:rPr>
          <w:rFonts w:ascii="仿宋" w:eastAsia="仿宋" w:hAnsi="仿宋"/>
          <w:sz w:val="24"/>
          <w:szCs w:val="24"/>
        </w:rPr>
        <w:t>7</w:t>
      </w:r>
      <w:r w:rsidRPr="00912006">
        <w:rPr>
          <w:rFonts w:ascii="仿宋" w:eastAsia="仿宋" w:hAnsi="仿宋" w:hint="eastAsia"/>
          <w:sz w:val="24"/>
          <w:szCs w:val="24"/>
        </w:rPr>
        <w:t>）场外衍生品（包括收益互换、场外期权、远期合约、掉期合约）的估值方法（如适用）</w:t>
      </w:r>
    </w:p>
    <w:p w14:paraId="5629AC22"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场外衍生</w:t>
      </w:r>
      <w:proofErr w:type="gramStart"/>
      <w:r w:rsidRPr="00912006">
        <w:rPr>
          <w:rFonts w:ascii="仿宋" w:eastAsia="仿宋" w:hAnsi="仿宋" w:hint="eastAsia"/>
          <w:sz w:val="24"/>
          <w:szCs w:val="24"/>
        </w:rPr>
        <w:t>品根据</w:t>
      </w:r>
      <w:proofErr w:type="gramEnd"/>
      <w:r w:rsidRPr="00912006">
        <w:rPr>
          <w:rFonts w:ascii="仿宋" w:eastAsia="仿宋" w:hAnsi="仿宋" w:hint="eastAsia"/>
          <w:sz w:val="24"/>
          <w:szCs w:val="24"/>
        </w:rPr>
        <w:t>交易对手或第三方提供的估值基准日的</w:t>
      </w:r>
      <w:r w:rsidRPr="00912006">
        <w:rPr>
          <w:rFonts w:ascii="仿宋" w:eastAsia="仿宋" w:hAnsi="仿宋"/>
          <w:sz w:val="24"/>
          <w:szCs w:val="24"/>
        </w:rPr>
        <w:t>估值报告</w:t>
      </w:r>
      <w:r w:rsidRPr="00912006">
        <w:rPr>
          <w:rFonts w:ascii="仿宋" w:eastAsia="仿宋" w:hAnsi="仿宋" w:hint="eastAsia"/>
          <w:sz w:val="24"/>
          <w:szCs w:val="24"/>
        </w:rPr>
        <w:t>于每个估值日更新保证金和合约损益。管理人应确保在本基金每个开放日对应的估值日内向托管人提供交易对手或第三方出具的最新</w:t>
      </w:r>
      <w:r w:rsidRPr="00912006">
        <w:rPr>
          <w:rFonts w:ascii="仿宋" w:eastAsia="仿宋" w:hAnsi="仿宋"/>
          <w:sz w:val="24"/>
          <w:szCs w:val="24"/>
        </w:rPr>
        <w:t>估值报告</w:t>
      </w:r>
      <w:r w:rsidRPr="00912006">
        <w:rPr>
          <w:rFonts w:ascii="仿宋" w:eastAsia="仿宋" w:hAnsi="仿宋" w:hint="eastAsia"/>
          <w:sz w:val="24"/>
          <w:szCs w:val="24"/>
        </w:rPr>
        <w:t>。若估值基准日为本基金开放日之外的工作日，如管理人未向托管人提供交易对手或第三方出具的最新</w:t>
      </w:r>
      <w:r w:rsidRPr="00912006">
        <w:rPr>
          <w:rFonts w:ascii="仿宋" w:eastAsia="仿宋" w:hAnsi="仿宋"/>
          <w:sz w:val="24"/>
          <w:szCs w:val="24"/>
        </w:rPr>
        <w:t>估值报告</w:t>
      </w:r>
      <w:r w:rsidRPr="00912006">
        <w:rPr>
          <w:rFonts w:ascii="仿宋" w:eastAsia="仿宋" w:hAnsi="仿宋" w:hint="eastAsia"/>
          <w:sz w:val="24"/>
          <w:szCs w:val="24"/>
        </w:rPr>
        <w:t>的，则以管理人最近一次提供的</w:t>
      </w:r>
      <w:r w:rsidRPr="00912006">
        <w:rPr>
          <w:rFonts w:ascii="仿宋" w:eastAsia="仿宋" w:hAnsi="仿宋"/>
          <w:sz w:val="24"/>
          <w:szCs w:val="24"/>
        </w:rPr>
        <w:t>估值报告</w:t>
      </w:r>
      <w:r w:rsidRPr="00912006">
        <w:rPr>
          <w:rFonts w:ascii="仿宋" w:eastAsia="仿宋" w:hAnsi="仿宋" w:hint="eastAsia"/>
          <w:sz w:val="24"/>
          <w:szCs w:val="24"/>
        </w:rPr>
        <w:t>进行估值。</w:t>
      </w:r>
    </w:p>
    <w:p w14:paraId="17BD8160"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w:t>
      </w:r>
      <w:r w:rsidRPr="00912006">
        <w:rPr>
          <w:rFonts w:ascii="仿宋" w:eastAsia="仿宋" w:hAnsi="仿宋"/>
          <w:sz w:val="24"/>
          <w:szCs w:val="24"/>
        </w:rPr>
        <w:t>8</w:t>
      </w:r>
      <w:r w:rsidRPr="00912006">
        <w:rPr>
          <w:rFonts w:ascii="仿宋" w:eastAsia="仿宋" w:hAnsi="仿宋" w:hint="eastAsia"/>
          <w:sz w:val="24"/>
          <w:szCs w:val="24"/>
        </w:rPr>
        <w:t>）收益凭证的估值方法（如适用）</w:t>
      </w:r>
    </w:p>
    <w:p w14:paraId="5C18FE5D"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收益凭证根据交易对手或第三方提供的估值基准日的估值报告于每个估值日更新收益凭证的估值。管理人应确保在本基金每个开放日对应的估值日内向托管人提供交易对手或第三方出具的最新</w:t>
      </w:r>
      <w:r w:rsidRPr="00912006">
        <w:rPr>
          <w:rFonts w:ascii="仿宋" w:eastAsia="仿宋" w:hAnsi="仿宋"/>
          <w:sz w:val="24"/>
          <w:szCs w:val="24"/>
        </w:rPr>
        <w:t>估值报告</w:t>
      </w:r>
      <w:r w:rsidRPr="00912006">
        <w:rPr>
          <w:rFonts w:ascii="仿宋" w:eastAsia="仿宋" w:hAnsi="仿宋" w:hint="eastAsia"/>
          <w:sz w:val="24"/>
          <w:szCs w:val="24"/>
        </w:rPr>
        <w:t>。若估值基准日为本基金开放日之外的工作日，如管理人未向托管人提供交易对手或第三方出具的最新</w:t>
      </w:r>
      <w:r w:rsidRPr="00912006">
        <w:rPr>
          <w:rFonts w:ascii="仿宋" w:eastAsia="仿宋" w:hAnsi="仿宋"/>
          <w:sz w:val="24"/>
          <w:szCs w:val="24"/>
        </w:rPr>
        <w:t>估值报告</w:t>
      </w:r>
      <w:r w:rsidRPr="00912006">
        <w:rPr>
          <w:rFonts w:ascii="仿宋" w:eastAsia="仿宋" w:hAnsi="仿宋" w:hint="eastAsia"/>
          <w:sz w:val="24"/>
          <w:szCs w:val="24"/>
        </w:rPr>
        <w:t>的，则以管理人最近一次提供的</w:t>
      </w:r>
      <w:r w:rsidRPr="00912006">
        <w:rPr>
          <w:rFonts w:ascii="仿宋" w:eastAsia="仿宋" w:hAnsi="仿宋"/>
          <w:sz w:val="24"/>
          <w:szCs w:val="24"/>
        </w:rPr>
        <w:t>估值报告</w:t>
      </w:r>
      <w:r w:rsidRPr="00912006">
        <w:rPr>
          <w:rFonts w:ascii="仿宋" w:eastAsia="仿宋" w:hAnsi="仿宋" w:hint="eastAsia"/>
          <w:sz w:val="24"/>
          <w:szCs w:val="24"/>
        </w:rPr>
        <w:t>进行估值。</w:t>
      </w:r>
    </w:p>
    <w:p w14:paraId="45E3225B"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w:t>
      </w:r>
      <w:r w:rsidRPr="00912006">
        <w:rPr>
          <w:rFonts w:ascii="仿宋" w:eastAsia="仿宋" w:hAnsi="仿宋"/>
          <w:sz w:val="24"/>
          <w:szCs w:val="24"/>
        </w:rPr>
        <w:t>9</w:t>
      </w:r>
      <w:r w:rsidRPr="00912006">
        <w:rPr>
          <w:rFonts w:ascii="仿宋" w:eastAsia="仿宋" w:hAnsi="仿宋" w:hint="eastAsia"/>
          <w:sz w:val="24"/>
          <w:szCs w:val="24"/>
        </w:rPr>
        <w:t>）新三板的估值方法（如适用）</w:t>
      </w:r>
    </w:p>
    <w:p w14:paraId="35A9DE77" w14:textId="77777777" w:rsidR="00156457" w:rsidRPr="00912006" w:rsidRDefault="00152954">
      <w:pPr>
        <w:spacing w:line="440" w:lineRule="exact"/>
        <w:ind w:firstLineChars="200" w:firstLine="480"/>
        <w:rPr>
          <w:rFonts w:ascii="仿宋" w:eastAsia="仿宋" w:hAnsi="仿宋" w:cs="仿宋_GB2312"/>
          <w:color w:val="000000"/>
          <w:kern w:val="0"/>
          <w:sz w:val="24"/>
          <w:szCs w:val="24"/>
        </w:rPr>
      </w:pPr>
      <w:r w:rsidRPr="00912006">
        <w:rPr>
          <w:rFonts w:ascii="仿宋" w:eastAsia="仿宋" w:hAnsi="仿宋" w:cs="仿宋_GB2312" w:hint="eastAsia"/>
          <w:color w:val="000000"/>
          <w:kern w:val="0"/>
          <w:sz w:val="24"/>
          <w:szCs w:val="24"/>
        </w:rPr>
        <w:t>在全国中小企业股份转让系统挂牌交易，以做</w:t>
      </w:r>
      <w:proofErr w:type="gramStart"/>
      <w:r w:rsidRPr="00912006">
        <w:rPr>
          <w:rFonts w:ascii="仿宋" w:eastAsia="仿宋" w:hAnsi="仿宋" w:cs="仿宋_GB2312" w:hint="eastAsia"/>
          <w:color w:val="000000"/>
          <w:kern w:val="0"/>
          <w:sz w:val="24"/>
          <w:szCs w:val="24"/>
        </w:rPr>
        <w:t>市方式</w:t>
      </w:r>
      <w:proofErr w:type="gramEnd"/>
      <w:r w:rsidRPr="00912006">
        <w:rPr>
          <w:rFonts w:ascii="仿宋" w:eastAsia="仿宋" w:hAnsi="仿宋" w:cs="仿宋_GB2312" w:hint="eastAsia"/>
          <w:color w:val="000000"/>
          <w:kern w:val="0"/>
          <w:sz w:val="24"/>
          <w:szCs w:val="24"/>
        </w:rPr>
        <w:t>交易的，优先以其估值基准日挂牌的市价（收盘价）估值，估值基准日无交易的，但最近交易日后经济环境未发生重大变化且证券发行机构未发生影响证券价格的重大事件的，以最近交易日的市价（收盘价）估值。以集合竞价方式或协议转让方式交易的，</w:t>
      </w:r>
      <w:r w:rsidRPr="00912006">
        <w:rPr>
          <w:rFonts w:ascii="仿宋" w:eastAsia="仿宋" w:hAnsi="仿宋" w:hint="eastAsia"/>
          <w:sz w:val="24"/>
          <w:szCs w:val="24"/>
        </w:rPr>
        <w:t>采用相关估值技术进行估值。</w:t>
      </w:r>
    </w:p>
    <w:p w14:paraId="50C85A2A"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（1</w:t>
      </w:r>
      <w:r w:rsidRPr="00912006">
        <w:rPr>
          <w:rFonts w:ascii="仿宋" w:eastAsia="仿宋" w:hAnsi="仿宋"/>
          <w:sz w:val="24"/>
          <w:szCs w:val="24"/>
        </w:rPr>
        <w:t>0</w:t>
      </w:r>
      <w:r w:rsidRPr="00912006">
        <w:rPr>
          <w:rFonts w:ascii="仿宋" w:eastAsia="仿宋" w:hAnsi="仿宋" w:hint="eastAsia"/>
          <w:sz w:val="24"/>
          <w:szCs w:val="24"/>
        </w:rPr>
        <w:t>）港股通的估值方法（如适用）</w:t>
      </w:r>
    </w:p>
    <w:p w14:paraId="3137DC6B"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在基金估值基准日，港股通投资的股票、上市交易的基金（含ETF）按其在港交所的收盘价估值；估值基准日无交易的，以最近交易日的收盘价估值。</w:t>
      </w:r>
    </w:p>
    <w:p w14:paraId="470FC292"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在基金估值基准日，港股通投资持有外币标的资产估值涉及到港币对人民币汇率的，可参考证券交易所估值基准日日</w:t>
      </w:r>
      <w:proofErr w:type="gramStart"/>
      <w:r w:rsidRPr="00912006">
        <w:rPr>
          <w:rFonts w:ascii="仿宋" w:eastAsia="仿宋" w:hAnsi="仿宋" w:hint="eastAsia"/>
          <w:sz w:val="24"/>
          <w:szCs w:val="24"/>
        </w:rPr>
        <w:t>终公布</w:t>
      </w:r>
      <w:proofErr w:type="gramEnd"/>
      <w:r w:rsidRPr="00912006">
        <w:rPr>
          <w:rFonts w:ascii="仿宋" w:eastAsia="仿宋" w:hAnsi="仿宋" w:hint="eastAsia"/>
          <w:sz w:val="24"/>
          <w:szCs w:val="24"/>
        </w:rPr>
        <w:t>的港币对人民币中间价[（买入</w:t>
      </w:r>
      <w:r w:rsidRPr="00912006">
        <w:rPr>
          <w:rFonts w:ascii="仿宋" w:eastAsia="仿宋" w:hAnsi="仿宋" w:hint="eastAsia"/>
          <w:sz w:val="24"/>
          <w:szCs w:val="24"/>
        </w:rPr>
        <w:lastRenderedPageBreak/>
        <w:t>参考汇率+卖出参考汇率）/2]，或其他可以反映公允价值的汇率进行估值。</w:t>
      </w:r>
    </w:p>
    <w:p w14:paraId="42A842BD"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（1</w:t>
      </w:r>
      <w:r w:rsidRPr="00912006">
        <w:rPr>
          <w:rFonts w:ascii="仿宋" w:eastAsia="仿宋" w:hAnsi="仿宋"/>
          <w:sz w:val="24"/>
          <w:szCs w:val="24"/>
        </w:rPr>
        <w:t>1</w:t>
      </w:r>
      <w:r w:rsidRPr="00912006">
        <w:rPr>
          <w:rFonts w:ascii="仿宋" w:eastAsia="仿宋" w:hAnsi="仿宋" w:hint="eastAsia"/>
          <w:sz w:val="24"/>
          <w:szCs w:val="24"/>
        </w:rPr>
        <w:t>）贵金属现货交易的估值方法（如适用）</w:t>
      </w:r>
    </w:p>
    <w:p w14:paraId="4C15357C"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贵金属现货实盘合约按估值基准日金交所的当日收盘价估值，估值基准日无交易的，以最近收盘价估值。</w:t>
      </w:r>
    </w:p>
    <w:p w14:paraId="64B1B44E"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贵金属现货延期交收合约按估值基准日金交所的当日结算价估值，估值基准日无交易的，以最近结算价估值。</w:t>
      </w:r>
    </w:p>
    <w:p w14:paraId="105F0182"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（1</w:t>
      </w:r>
      <w:r w:rsidRPr="00912006">
        <w:rPr>
          <w:rFonts w:ascii="仿宋" w:eastAsia="仿宋" w:hAnsi="仿宋"/>
          <w:sz w:val="24"/>
          <w:szCs w:val="24"/>
        </w:rPr>
        <w:t>2</w:t>
      </w:r>
      <w:r w:rsidRPr="00912006">
        <w:rPr>
          <w:rFonts w:ascii="仿宋" w:eastAsia="仿宋" w:hAnsi="仿宋" w:hint="eastAsia"/>
          <w:sz w:val="24"/>
          <w:szCs w:val="24"/>
        </w:rPr>
        <w:t>）利率互换的估值方法（如适用）</w:t>
      </w:r>
    </w:p>
    <w:p w14:paraId="27C9A4A8"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利率互换按照清算机构或者代理清算机构提供的每个估值基准日的结算单据或者结算数据在每个估值日更新保证金和合约损益。</w:t>
      </w:r>
    </w:p>
    <w:p w14:paraId="7DBE7EFE"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（1</w:t>
      </w:r>
      <w:r w:rsidRPr="00912006">
        <w:rPr>
          <w:rFonts w:ascii="仿宋" w:eastAsia="仿宋" w:hAnsi="仿宋"/>
          <w:sz w:val="24"/>
          <w:szCs w:val="24"/>
        </w:rPr>
        <w:t>3</w:t>
      </w:r>
      <w:r w:rsidRPr="00912006">
        <w:rPr>
          <w:rFonts w:ascii="仿宋" w:eastAsia="仿宋" w:hAnsi="仿宋" w:hint="eastAsia"/>
          <w:sz w:val="24"/>
          <w:szCs w:val="24"/>
        </w:rPr>
        <w:t>）融资融券、转融通的估值方法（如适用）</w:t>
      </w:r>
    </w:p>
    <w:p w14:paraId="101ADECC"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按照融入、融</w:t>
      </w:r>
      <w:proofErr w:type="gramStart"/>
      <w:r w:rsidRPr="00912006">
        <w:rPr>
          <w:rFonts w:ascii="仿宋" w:eastAsia="仿宋" w:hAnsi="仿宋" w:hint="eastAsia"/>
          <w:sz w:val="24"/>
          <w:szCs w:val="24"/>
        </w:rPr>
        <w:t>出以及</w:t>
      </w:r>
      <w:proofErr w:type="gramEnd"/>
      <w:r w:rsidRPr="00912006">
        <w:rPr>
          <w:rFonts w:ascii="仿宋" w:eastAsia="仿宋" w:hAnsi="仿宋" w:hint="eastAsia"/>
          <w:sz w:val="24"/>
          <w:szCs w:val="24"/>
        </w:rPr>
        <w:t>资金和</w:t>
      </w:r>
      <w:proofErr w:type="gramStart"/>
      <w:r w:rsidRPr="00912006">
        <w:rPr>
          <w:rFonts w:ascii="仿宋" w:eastAsia="仿宋" w:hAnsi="仿宋" w:hint="eastAsia"/>
          <w:sz w:val="24"/>
          <w:szCs w:val="24"/>
        </w:rPr>
        <w:t>券分别</w:t>
      </w:r>
      <w:proofErr w:type="gramEnd"/>
      <w:r w:rsidRPr="00912006">
        <w:rPr>
          <w:rFonts w:ascii="仿宋" w:eastAsia="仿宋" w:hAnsi="仿宋" w:hint="eastAsia"/>
          <w:sz w:val="24"/>
          <w:szCs w:val="24"/>
        </w:rPr>
        <w:t>核算。参考股票、债券、基金等估值方法；同时核算融资融券或者转融通业务产生的利息、费用等。</w:t>
      </w:r>
    </w:p>
    <w:p w14:paraId="71E1E9C9"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（1</w:t>
      </w:r>
      <w:r w:rsidRPr="00912006">
        <w:rPr>
          <w:rFonts w:ascii="仿宋" w:eastAsia="仿宋" w:hAnsi="仿宋"/>
          <w:sz w:val="24"/>
          <w:szCs w:val="24"/>
        </w:rPr>
        <w:t>4</w:t>
      </w:r>
      <w:r w:rsidRPr="00912006">
        <w:rPr>
          <w:rFonts w:ascii="仿宋" w:eastAsia="仿宋" w:hAnsi="仿宋" w:hint="eastAsia"/>
          <w:sz w:val="24"/>
          <w:szCs w:val="24"/>
        </w:rPr>
        <w:t>）银行间债券市场的估值方法（如适用）</w:t>
      </w:r>
    </w:p>
    <w:p w14:paraId="02D2AE46"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全国银行间债券市场交易的债券、资产支持证券等固定收益品种，主要采用第三方机构提供的估值价格和估值技术。</w:t>
      </w:r>
    </w:p>
    <w:p w14:paraId="6774566B"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同一债券同时在两个或两个以上市场交易的，按债券所处的市场分别估值。</w:t>
      </w:r>
    </w:p>
    <w:p w14:paraId="75244067"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（1</w:t>
      </w:r>
      <w:r w:rsidRPr="00912006">
        <w:rPr>
          <w:rFonts w:ascii="仿宋" w:eastAsia="仿宋" w:hAnsi="仿宋"/>
          <w:sz w:val="24"/>
          <w:szCs w:val="24"/>
        </w:rPr>
        <w:t>5</w:t>
      </w:r>
      <w:r w:rsidRPr="00912006">
        <w:rPr>
          <w:rFonts w:ascii="仿宋" w:eastAsia="仿宋" w:hAnsi="仿宋" w:hint="eastAsia"/>
          <w:sz w:val="24"/>
          <w:szCs w:val="24"/>
        </w:rPr>
        <w:t>）</w:t>
      </w:r>
      <w:r w:rsidRPr="00912006">
        <w:rPr>
          <w:rFonts w:ascii="仿宋" w:eastAsia="仿宋" w:hAnsi="仿宋"/>
          <w:sz w:val="24"/>
          <w:szCs w:val="24"/>
        </w:rPr>
        <w:t>债券回购</w:t>
      </w:r>
      <w:r w:rsidRPr="00912006">
        <w:rPr>
          <w:rFonts w:ascii="仿宋" w:eastAsia="仿宋" w:hAnsi="仿宋" w:hint="eastAsia"/>
          <w:sz w:val="24"/>
          <w:szCs w:val="24"/>
        </w:rPr>
        <w:t>（如适用）</w:t>
      </w:r>
    </w:p>
    <w:p w14:paraId="0AC7B817"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债券回购等计息资产及负债按照约定利率在持有期内逐日计提利息，分别在利息到账日、利息</w:t>
      </w:r>
      <w:proofErr w:type="gramStart"/>
      <w:r w:rsidRPr="00912006">
        <w:rPr>
          <w:rFonts w:ascii="仿宋" w:eastAsia="仿宋" w:hAnsi="仿宋" w:hint="eastAsia"/>
          <w:sz w:val="24"/>
          <w:szCs w:val="24"/>
        </w:rPr>
        <w:t>支出</w:t>
      </w:r>
      <w:r w:rsidRPr="00912006">
        <w:rPr>
          <w:rFonts w:ascii="仿宋" w:eastAsia="仿宋" w:hAnsi="仿宋"/>
          <w:sz w:val="24"/>
          <w:szCs w:val="24"/>
        </w:rPr>
        <w:t>日</w:t>
      </w:r>
      <w:proofErr w:type="gramEnd"/>
      <w:r w:rsidRPr="00912006">
        <w:rPr>
          <w:rFonts w:ascii="仿宋" w:eastAsia="仿宋" w:hAnsi="仿宋" w:hint="eastAsia"/>
          <w:sz w:val="24"/>
          <w:szCs w:val="24"/>
        </w:rPr>
        <w:t>以实际利息入账。</w:t>
      </w:r>
    </w:p>
    <w:p w14:paraId="2AEE09D2"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（1</w:t>
      </w:r>
      <w:r w:rsidRPr="00912006">
        <w:rPr>
          <w:rFonts w:ascii="仿宋" w:eastAsia="仿宋" w:hAnsi="仿宋"/>
          <w:sz w:val="24"/>
          <w:szCs w:val="24"/>
        </w:rPr>
        <w:t>6</w:t>
      </w:r>
      <w:r w:rsidRPr="00912006">
        <w:rPr>
          <w:rFonts w:ascii="仿宋" w:eastAsia="仿宋" w:hAnsi="仿宋" w:hint="eastAsia"/>
          <w:sz w:val="24"/>
          <w:szCs w:val="24"/>
        </w:rPr>
        <w:t>）</w:t>
      </w:r>
      <w:r w:rsidRPr="00912006">
        <w:rPr>
          <w:rFonts w:ascii="仿宋" w:eastAsia="仿宋" w:hAnsi="仿宋"/>
          <w:sz w:val="24"/>
          <w:szCs w:val="24"/>
        </w:rPr>
        <w:t>其他资产的估值方法</w:t>
      </w:r>
      <w:r w:rsidRPr="00912006">
        <w:rPr>
          <w:rFonts w:ascii="仿宋" w:eastAsia="仿宋" w:hAnsi="仿宋" w:hint="eastAsia"/>
          <w:sz w:val="24"/>
          <w:szCs w:val="24"/>
        </w:rPr>
        <w:t>（如适用）</w:t>
      </w:r>
    </w:p>
    <w:p w14:paraId="08FB915D"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银行账户存款和</w:t>
      </w:r>
      <w:r w:rsidRPr="00912006">
        <w:rPr>
          <w:rFonts w:ascii="仿宋" w:eastAsia="仿宋" w:hAnsi="仿宋"/>
          <w:sz w:val="24"/>
          <w:szCs w:val="24"/>
        </w:rPr>
        <w:t>证券资金账户内资金</w:t>
      </w:r>
      <w:r w:rsidRPr="00912006">
        <w:rPr>
          <w:rFonts w:ascii="仿宋" w:eastAsia="仿宋" w:hAnsi="仿宋" w:hint="eastAsia"/>
          <w:sz w:val="24"/>
          <w:szCs w:val="24"/>
        </w:rPr>
        <w:t>按商定利率在实际持有期间内逐日计提利息，在利息到账日以实收利息入账，并冲减已计提部分。</w:t>
      </w:r>
    </w:p>
    <w:p w14:paraId="3604489F"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（1</w:t>
      </w:r>
      <w:r w:rsidRPr="00912006">
        <w:rPr>
          <w:rFonts w:ascii="仿宋" w:eastAsia="仿宋" w:hAnsi="仿宋"/>
          <w:sz w:val="24"/>
          <w:szCs w:val="24"/>
        </w:rPr>
        <w:t>7</w:t>
      </w:r>
      <w:r w:rsidRPr="00912006">
        <w:rPr>
          <w:rFonts w:ascii="仿宋" w:eastAsia="仿宋" w:hAnsi="仿宋" w:hint="eastAsia"/>
          <w:sz w:val="24"/>
          <w:szCs w:val="24"/>
        </w:rPr>
        <w:t>）如基金管理人与基金托管人，协商一致认为按上述方法进行估值不能客观反映其公允价值的，或上述方法无法满足估值需要时，基金管理人可根据具体情况与基金托管人商定后，按最能反映公允价值的方法估值。</w:t>
      </w:r>
    </w:p>
    <w:p w14:paraId="5D62B934"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（1</w:t>
      </w:r>
      <w:r w:rsidRPr="00912006">
        <w:rPr>
          <w:rFonts w:ascii="仿宋" w:eastAsia="仿宋" w:hAnsi="仿宋"/>
          <w:sz w:val="24"/>
          <w:szCs w:val="24"/>
        </w:rPr>
        <w:t>8）</w:t>
      </w:r>
      <w:r w:rsidRPr="00912006">
        <w:rPr>
          <w:rFonts w:ascii="仿宋" w:eastAsia="仿宋" w:hAnsi="仿宋" w:hint="eastAsia"/>
          <w:sz w:val="24"/>
          <w:szCs w:val="24"/>
        </w:rPr>
        <w:t>对于估值方法中涉及标的产品的净值信息和虚拟净值信息（若有</w:t>
      </w:r>
      <w:r w:rsidRPr="00912006">
        <w:rPr>
          <w:rFonts w:ascii="仿宋" w:eastAsia="仿宋" w:hAnsi="仿宋"/>
          <w:sz w:val="24"/>
          <w:szCs w:val="24"/>
        </w:rPr>
        <w:t>）</w:t>
      </w:r>
      <w:r w:rsidRPr="00912006">
        <w:rPr>
          <w:rFonts w:ascii="仿宋" w:eastAsia="仿宋" w:hAnsi="仿宋" w:hint="eastAsia"/>
          <w:sz w:val="24"/>
          <w:szCs w:val="24"/>
        </w:rPr>
        <w:t>、标的</w:t>
      </w:r>
      <w:r w:rsidRPr="00912006">
        <w:rPr>
          <w:rFonts w:ascii="仿宋" w:eastAsia="仿宋" w:hAnsi="仿宋"/>
          <w:sz w:val="24"/>
          <w:szCs w:val="24"/>
        </w:rPr>
        <w:t>估值报告</w:t>
      </w:r>
      <w:r w:rsidRPr="00912006">
        <w:rPr>
          <w:rFonts w:ascii="仿宋" w:eastAsia="仿宋" w:hAnsi="仿宋" w:hint="eastAsia"/>
          <w:sz w:val="24"/>
          <w:szCs w:val="24"/>
        </w:rPr>
        <w:t>数据（包括但不限于收益互换、</w:t>
      </w:r>
      <w:r w:rsidRPr="00912006">
        <w:rPr>
          <w:rFonts w:ascii="仿宋" w:eastAsia="仿宋" w:hAnsi="仿宋"/>
          <w:sz w:val="24"/>
          <w:szCs w:val="24"/>
        </w:rPr>
        <w:t>场外期权</w:t>
      </w:r>
      <w:r w:rsidRPr="00912006">
        <w:rPr>
          <w:rFonts w:ascii="仿宋" w:eastAsia="仿宋" w:hAnsi="仿宋" w:hint="eastAsia"/>
          <w:sz w:val="24"/>
          <w:szCs w:val="24"/>
        </w:rPr>
        <w:t>、收益凭证等</w:t>
      </w:r>
      <w:r w:rsidRPr="00912006">
        <w:rPr>
          <w:rFonts w:ascii="仿宋" w:eastAsia="仿宋" w:hAnsi="仿宋"/>
          <w:sz w:val="24"/>
          <w:szCs w:val="24"/>
        </w:rPr>
        <w:t>估值报告）</w:t>
      </w:r>
      <w:r w:rsidRPr="00912006">
        <w:rPr>
          <w:rFonts w:ascii="仿宋" w:eastAsia="仿宋" w:hAnsi="仿宋" w:hint="eastAsia"/>
          <w:sz w:val="24"/>
          <w:szCs w:val="24"/>
        </w:rPr>
        <w:t>、标的估值技术模型结果（包括但不限于资产支持证券、新三板等估值技术模型结果</w:t>
      </w:r>
      <w:r w:rsidRPr="00912006">
        <w:rPr>
          <w:rFonts w:ascii="仿宋" w:eastAsia="仿宋" w:hAnsi="仿宋"/>
          <w:sz w:val="24"/>
          <w:szCs w:val="24"/>
        </w:rPr>
        <w:t>）</w:t>
      </w:r>
      <w:r w:rsidRPr="00912006">
        <w:rPr>
          <w:rFonts w:ascii="仿宋" w:eastAsia="仿宋" w:hAnsi="仿宋" w:hint="eastAsia"/>
          <w:sz w:val="24"/>
          <w:szCs w:val="24"/>
        </w:rPr>
        <w:t>的，托管人仅根据管理人或其委托的第三方提供的信息和数据进行估值，管理人或其委托的第三方应确保标的产品的份额净值和虚拟份额净值、标的估值报告、标的估值技术模型结果的估值\减值计量的真实性、准确性、完整性、公允</w:t>
      </w:r>
      <w:r w:rsidRPr="00912006">
        <w:rPr>
          <w:rFonts w:ascii="仿宋" w:eastAsia="仿宋" w:hAnsi="仿宋" w:hint="eastAsia"/>
          <w:sz w:val="24"/>
          <w:szCs w:val="24"/>
        </w:rPr>
        <w:lastRenderedPageBreak/>
        <w:t>性以及适用性，</w:t>
      </w:r>
      <w:r w:rsidRPr="00912006">
        <w:rPr>
          <w:rFonts w:ascii="仿宋" w:eastAsia="仿宋" w:hAnsi="仿宋" w:hint="eastAsia"/>
          <w:sz w:val="24"/>
        </w:rPr>
        <w:t>由基金管理人承担最终责任，基金托管人不承担责任</w:t>
      </w:r>
      <w:r w:rsidRPr="00912006">
        <w:rPr>
          <w:rFonts w:ascii="仿宋" w:eastAsia="仿宋" w:hAnsi="仿宋" w:hint="eastAsia"/>
          <w:sz w:val="24"/>
          <w:szCs w:val="24"/>
        </w:rPr>
        <w:t>。标的品种若有使用摊</w:t>
      </w:r>
      <w:proofErr w:type="gramStart"/>
      <w:r w:rsidRPr="00912006">
        <w:rPr>
          <w:rFonts w:ascii="仿宋" w:eastAsia="仿宋" w:hAnsi="仿宋" w:hint="eastAsia"/>
          <w:sz w:val="24"/>
          <w:szCs w:val="24"/>
        </w:rPr>
        <w:t>余成本</w:t>
      </w:r>
      <w:proofErr w:type="gramEnd"/>
      <w:r w:rsidRPr="00912006">
        <w:rPr>
          <w:rFonts w:ascii="仿宋" w:eastAsia="仿宋" w:hAnsi="仿宋" w:hint="eastAsia"/>
          <w:sz w:val="24"/>
          <w:szCs w:val="24"/>
        </w:rPr>
        <w:t>法的计量，管理人应确保该类品种符合摊</w:t>
      </w:r>
      <w:proofErr w:type="gramStart"/>
      <w:r w:rsidRPr="00912006">
        <w:rPr>
          <w:rFonts w:ascii="仿宋" w:eastAsia="仿宋" w:hAnsi="仿宋" w:hint="eastAsia"/>
          <w:sz w:val="24"/>
          <w:szCs w:val="24"/>
        </w:rPr>
        <w:t>余成本</w:t>
      </w:r>
      <w:proofErr w:type="gramEnd"/>
      <w:r w:rsidRPr="00912006">
        <w:rPr>
          <w:rFonts w:ascii="仿宋" w:eastAsia="仿宋" w:hAnsi="仿宋" w:hint="eastAsia"/>
          <w:sz w:val="24"/>
          <w:szCs w:val="24"/>
        </w:rPr>
        <w:t>法适用条件，充分合理评估信用风险和适用的预期信用损失模型，并及时做好信用监控、方法模型参数等评估工作，通知托管人进行减值计量。如因管理人或其委托的第三方提供数据错误或未能按时评估等造成估值结果不准确或不及时并对本合同其他当事人和基金财产造成损失的，基金管理人应当承担赔偿责任或向数据提供方进行追偿，托管人不承担责任。</w:t>
      </w:r>
    </w:p>
    <w:p w14:paraId="2F67D7A2"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w:t>
      </w:r>
      <w:r w:rsidRPr="00912006">
        <w:rPr>
          <w:rFonts w:ascii="仿宋" w:eastAsia="仿宋" w:hAnsi="仿宋"/>
          <w:sz w:val="24"/>
          <w:szCs w:val="24"/>
        </w:rPr>
        <w:t>19</w:t>
      </w:r>
      <w:r w:rsidRPr="00912006">
        <w:rPr>
          <w:rFonts w:ascii="仿宋" w:eastAsia="仿宋" w:hAnsi="仿宋" w:hint="eastAsia"/>
          <w:sz w:val="24"/>
          <w:szCs w:val="24"/>
        </w:rPr>
        <w:t>）如基金管理人或基金托管人发现对基金财产的估值违反本合同项下订明的估值方法、程序及相关法律法规的规定或者未能充分维护基金委托人利益时，应立即通知对方，共同查明原因，双方协商解决。</w:t>
      </w:r>
    </w:p>
    <w:p w14:paraId="3DC8303A"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w:t>
      </w:r>
      <w:r w:rsidRPr="00912006">
        <w:rPr>
          <w:rFonts w:ascii="仿宋" w:eastAsia="仿宋" w:hAnsi="仿宋"/>
          <w:sz w:val="24"/>
          <w:szCs w:val="24"/>
        </w:rPr>
        <w:t>20</w:t>
      </w:r>
      <w:r w:rsidRPr="00912006">
        <w:rPr>
          <w:rFonts w:ascii="仿宋" w:eastAsia="仿宋" w:hAnsi="仿宋" w:hint="eastAsia"/>
          <w:sz w:val="24"/>
          <w:szCs w:val="24"/>
        </w:rPr>
        <w:t>）相关法律、行政法规以及监管部门或自律组织另有规定的，从其规定。</w:t>
      </w:r>
    </w:p>
    <w:p w14:paraId="43EEFAC2"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5、基金份额净值的确认</w:t>
      </w:r>
    </w:p>
    <w:p w14:paraId="4216CE93"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基金资产净值是指基金资产总值减去负债后的价值，基金份额净值等于计算日基金资产净值除以计算日基金份额总额的数值。基金份额净值的计算保留到小数点后4</w:t>
      </w:r>
      <w:r w:rsidRPr="00912006">
        <w:rPr>
          <w:rFonts w:ascii="仿宋" w:eastAsia="仿宋" w:hAnsi="仿宋"/>
          <w:sz w:val="24"/>
          <w:szCs w:val="24"/>
        </w:rPr>
        <w:t>位</w:t>
      </w:r>
      <w:r w:rsidRPr="00912006">
        <w:rPr>
          <w:rFonts w:ascii="仿宋" w:eastAsia="仿宋" w:hAnsi="仿宋" w:hint="eastAsia"/>
          <w:sz w:val="24"/>
          <w:szCs w:val="24"/>
        </w:rPr>
        <w:t>，小数点后第5</w:t>
      </w:r>
      <w:r w:rsidRPr="00912006">
        <w:rPr>
          <w:rFonts w:ascii="仿宋" w:eastAsia="仿宋" w:hAnsi="仿宋"/>
          <w:sz w:val="24"/>
          <w:szCs w:val="24"/>
        </w:rPr>
        <w:t>位</w:t>
      </w:r>
      <w:r w:rsidRPr="00912006">
        <w:rPr>
          <w:rFonts w:ascii="仿宋" w:eastAsia="仿宋" w:hAnsi="仿宋" w:hint="eastAsia"/>
          <w:sz w:val="24"/>
          <w:szCs w:val="24"/>
        </w:rPr>
        <w:t>四舍五入，由此产生的误差计入基金财产。</w:t>
      </w:r>
    </w:p>
    <w:p w14:paraId="7FFFBF08" w14:textId="77777777" w:rsidR="00156457" w:rsidRPr="00912006" w:rsidRDefault="00152954">
      <w:pPr>
        <w:snapToGrid w:val="0"/>
        <w:spacing w:line="400" w:lineRule="exact"/>
        <w:ind w:firstLineChars="200" w:firstLine="480"/>
        <w:rPr>
          <w:rFonts w:ascii="仿宋" w:eastAsia="仿宋" w:hAnsi="仿宋"/>
          <w:sz w:val="24"/>
          <w:szCs w:val="24"/>
        </w:rPr>
      </w:pPr>
      <w:r w:rsidRPr="00912006">
        <w:rPr>
          <w:rFonts w:ascii="仿宋" w:eastAsia="仿宋" w:hAnsi="仿宋" w:hint="eastAsia"/>
          <w:sz w:val="24"/>
          <w:szCs w:val="24"/>
        </w:rPr>
        <w:t>根据有关法律法规，基金资产净值计算和会计核算的义务由基金管理人承担。本基金的会计责任方为基金管理人。如基金管理人和基金托管人在平等基础上充分讨论后，仍对基金份额净值无法达成一致意见，以基金管理人的计算结果为准，由此造成的损失，基金托管人不承担任何责任。</w:t>
      </w:r>
    </w:p>
    <w:p w14:paraId="115089C0"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6、估值错误的处理</w:t>
      </w:r>
    </w:p>
    <w:p w14:paraId="59C13755"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（1）当基金资产估值偏离达到基金份额净值的0.5%时，视为估值错误。</w:t>
      </w:r>
    </w:p>
    <w:p w14:paraId="647494A3"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（2）估值错误的处理原则</w:t>
      </w:r>
    </w:p>
    <w:p w14:paraId="67772C78"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估值错误已发生，但尚未给当事人造成损失时，差错责任方应及时协调各方，及时进行更正，因更正差错发生的费用由差错责任方承担；由于差错责任方未及时更正已产生的差错，给当事人造成损失的，由差错责任方对直接损失承担赔偿责任；若差错责任方已经积极协调，并且有协助义务的当事人有足够的时间进行更正而未更正，则其应当承担相应赔偿责任。差错责任方应对更正的情况向有关当事人进行确认，确保差错已得到更正。</w:t>
      </w:r>
    </w:p>
    <w:p w14:paraId="61F1F014"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（3）估值错误的处理方法</w:t>
      </w:r>
    </w:p>
    <w:p w14:paraId="19940C1B"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a．本基金的基金会计责任方由基金管理人担任，与本基金有关的会计问题，如经基金管理人和基金托管人在平等基础上充分讨论后，尚不能达成一致时，按基金管理人的建议执行，由此给基金委托人和基金财产造成的损失，由基金管理</w:t>
      </w:r>
      <w:r w:rsidRPr="00912006">
        <w:rPr>
          <w:rFonts w:ascii="仿宋" w:eastAsia="仿宋" w:hAnsi="仿宋" w:hint="eastAsia"/>
          <w:sz w:val="24"/>
          <w:szCs w:val="24"/>
        </w:rPr>
        <w:lastRenderedPageBreak/>
        <w:t>人负责赔付。</w:t>
      </w:r>
    </w:p>
    <w:p w14:paraId="5FA11D4E"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b．基金管理人计算的基金资产净值和基金份额净值已由基金托管人复核确认，但因估值错误给基金委托人造成损失的，由基金管理人与基金托管人按照过错程度各自承担相应的责任。因估值错误导致基金份额净值出现错误时，基金管理人应当立即纠正，并采取合理的措施防止损失进一步扩大。</w:t>
      </w:r>
    </w:p>
    <w:p w14:paraId="42EE2DB3"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c．如基金管理人和基金托管人对基金资产净值和基金份额净值的计算结果，虽然多次重新计算和</w:t>
      </w:r>
      <w:proofErr w:type="gramStart"/>
      <w:r w:rsidRPr="00912006">
        <w:rPr>
          <w:rFonts w:ascii="仿宋" w:eastAsia="仿宋" w:hAnsi="仿宋" w:hint="eastAsia"/>
          <w:sz w:val="24"/>
          <w:szCs w:val="24"/>
        </w:rPr>
        <w:t>核对仍</w:t>
      </w:r>
      <w:proofErr w:type="gramEnd"/>
      <w:r w:rsidRPr="00912006">
        <w:rPr>
          <w:rFonts w:ascii="仿宋" w:eastAsia="仿宋" w:hAnsi="仿宋" w:hint="eastAsia"/>
          <w:sz w:val="24"/>
          <w:szCs w:val="24"/>
        </w:rPr>
        <w:t>不能达成一致时，为避免不能按时披露净值的情形，以基金管理人的计算结果对外披露，由此给基金委托人和基金造成的损失，应当由基金管理人自行承担全部赔偿责任。</w:t>
      </w:r>
    </w:p>
    <w:p w14:paraId="465C093D"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d．由于一方当事人提供的信息错误，另一方当事人在采取了必要合理的措施后仍不能发现该错误，进而导致净值计算错误造成基金委托人的损失，由提供错误信息的当事人一方负责赔偿。</w:t>
      </w:r>
    </w:p>
    <w:p w14:paraId="53DB4180"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e．由于证券交易所、中登公司、证券</w:t>
      </w:r>
      <w:r w:rsidRPr="00912006">
        <w:rPr>
          <w:rFonts w:ascii="仿宋" w:eastAsia="仿宋" w:hAnsi="仿宋"/>
          <w:sz w:val="24"/>
          <w:szCs w:val="24"/>
        </w:rPr>
        <w:t>期货经纪</w:t>
      </w:r>
      <w:r w:rsidRPr="00912006">
        <w:rPr>
          <w:rFonts w:ascii="仿宋" w:eastAsia="仿宋" w:hAnsi="仿宋" w:hint="eastAsia"/>
          <w:sz w:val="24"/>
          <w:szCs w:val="24"/>
        </w:rPr>
        <w:t>商发送的数据错误，或由于其他不可抗力原因，基金管理人和基金托管人虽然已经采取必要、适当、合理的措施进行检查，但是未能发现该错误的，由此造成的估值错误，基金管理人和基金托管人可以免除赔偿责任，但双方应当积极采取必要的措施减轻或消除由此造成的影响。</w:t>
      </w:r>
    </w:p>
    <w:p w14:paraId="1D6CAB43"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f．基金管理人、基金托管人按“估值依据和方法”第（1</w:t>
      </w:r>
      <w:r w:rsidRPr="00912006">
        <w:rPr>
          <w:rFonts w:ascii="仿宋" w:eastAsia="仿宋" w:hAnsi="仿宋"/>
          <w:sz w:val="24"/>
          <w:szCs w:val="24"/>
        </w:rPr>
        <w:t>7</w:t>
      </w:r>
      <w:r w:rsidRPr="00912006">
        <w:rPr>
          <w:rFonts w:ascii="仿宋" w:eastAsia="仿宋" w:hAnsi="仿宋" w:hint="eastAsia"/>
          <w:sz w:val="24"/>
          <w:szCs w:val="24"/>
        </w:rPr>
        <w:t>）项进行估值时，所造成的误差不作为估值错误处理。</w:t>
      </w:r>
    </w:p>
    <w:p w14:paraId="6CF2E20F"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g．基金管理人和基金托管人由于各自技术系统设置而产生的净值计算尾差，以基金管理人计算结果为准。</w:t>
      </w:r>
    </w:p>
    <w:p w14:paraId="3CD7468C"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h．前述内容如法律法规另有规定的，按其规定处理。如果行业另有通行做法，基金管理人和基金托管人应本着平等和保护基金委托人利益的原则进行协商。</w:t>
      </w:r>
    </w:p>
    <w:p w14:paraId="29BA2E52"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7、暂停估值的情形</w:t>
      </w:r>
    </w:p>
    <w:p w14:paraId="668FC1E0"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（1）基金投资所涉及的证券交易市场遇法定节假日或因其他原因暂停营业时；</w:t>
      </w:r>
    </w:p>
    <w:p w14:paraId="340D9028"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（2）</w:t>
      </w:r>
      <w:r w:rsidRPr="00912006">
        <w:rPr>
          <w:rFonts w:ascii="仿宋" w:eastAsia="仿宋" w:hAnsi="仿宋"/>
          <w:sz w:val="24"/>
          <w:szCs w:val="24"/>
        </w:rPr>
        <w:t>证券/期货经纪服务机构未及时提供估值所需资料</w:t>
      </w:r>
      <w:r w:rsidRPr="00912006">
        <w:rPr>
          <w:rFonts w:ascii="仿宋" w:eastAsia="仿宋" w:hAnsi="仿宋" w:hint="eastAsia"/>
          <w:sz w:val="24"/>
          <w:szCs w:val="24"/>
        </w:rPr>
        <w:t>，或因无法及时获取标的产品权益确认原始凭证、场外标的估值基准日的估值报告等</w:t>
      </w:r>
      <w:r w:rsidRPr="00912006">
        <w:rPr>
          <w:rFonts w:ascii="仿宋" w:eastAsia="仿宋" w:hAnsi="仿宋"/>
          <w:sz w:val="24"/>
          <w:szCs w:val="24"/>
        </w:rPr>
        <w:t>，导致</w:t>
      </w:r>
      <w:r w:rsidRPr="00912006">
        <w:rPr>
          <w:rFonts w:ascii="仿宋" w:eastAsia="仿宋" w:hAnsi="仿宋" w:hint="eastAsia"/>
          <w:sz w:val="24"/>
          <w:szCs w:val="24"/>
        </w:rPr>
        <w:t>基金管理人、基金托管人无法对基金资产估值时；</w:t>
      </w:r>
    </w:p>
    <w:p w14:paraId="076029F3"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w:t>
      </w:r>
      <w:r w:rsidRPr="00912006">
        <w:rPr>
          <w:rFonts w:ascii="仿宋" w:eastAsia="仿宋" w:hAnsi="仿宋"/>
          <w:sz w:val="24"/>
          <w:szCs w:val="24"/>
        </w:rPr>
        <w:t>3</w:t>
      </w:r>
      <w:r w:rsidRPr="00912006">
        <w:rPr>
          <w:rFonts w:ascii="仿宋" w:eastAsia="仿宋" w:hAnsi="仿宋" w:hint="eastAsia"/>
          <w:sz w:val="24"/>
          <w:szCs w:val="24"/>
        </w:rPr>
        <w:t>）因不可抗力或其它情形致使基金管理人、基金托管人无法准确评估本基金资产价值时；</w:t>
      </w:r>
    </w:p>
    <w:p w14:paraId="0F35F379"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lastRenderedPageBreak/>
        <w:t>（</w:t>
      </w:r>
      <w:r w:rsidRPr="00912006">
        <w:rPr>
          <w:rFonts w:ascii="仿宋" w:eastAsia="仿宋" w:hAnsi="仿宋"/>
          <w:sz w:val="24"/>
          <w:szCs w:val="24"/>
        </w:rPr>
        <w:t>4</w:t>
      </w:r>
      <w:r w:rsidRPr="00912006">
        <w:rPr>
          <w:rFonts w:ascii="仿宋" w:eastAsia="仿宋" w:hAnsi="仿宋" w:hint="eastAsia"/>
          <w:sz w:val="24"/>
          <w:szCs w:val="24"/>
        </w:rPr>
        <w:t>）占基金相当比例的投资品种的估值出现重大转变，而基金管理人为保障基金委托人的利益，决定暂停估值；</w:t>
      </w:r>
    </w:p>
    <w:p w14:paraId="23CA122B"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（5）基金管理人或基金托管人有合理理由认为根据现有材料无法准确估值，经双方协商一致，决定暂停估值；</w:t>
      </w:r>
    </w:p>
    <w:p w14:paraId="1A27D1B7"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w:t>
      </w:r>
      <w:r w:rsidRPr="00912006">
        <w:rPr>
          <w:rFonts w:ascii="仿宋" w:eastAsia="仿宋" w:hAnsi="仿宋"/>
          <w:sz w:val="24"/>
          <w:szCs w:val="24"/>
        </w:rPr>
        <w:t>6</w:t>
      </w:r>
      <w:r w:rsidRPr="00912006">
        <w:rPr>
          <w:rFonts w:ascii="仿宋" w:eastAsia="仿宋" w:hAnsi="仿宋" w:hint="eastAsia"/>
          <w:sz w:val="24"/>
          <w:szCs w:val="24"/>
        </w:rPr>
        <w:t>）相关金融监管部门规定或本合同约定的其他情形。</w:t>
      </w:r>
    </w:p>
    <w:p w14:paraId="04A52802"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sz w:val="24"/>
          <w:szCs w:val="24"/>
        </w:rPr>
        <w:t>8、</w:t>
      </w:r>
      <w:r w:rsidRPr="00912006">
        <w:rPr>
          <w:rFonts w:ascii="仿宋" w:eastAsia="仿宋" w:hAnsi="仿宋" w:hint="eastAsia"/>
          <w:sz w:val="24"/>
          <w:szCs w:val="24"/>
        </w:rPr>
        <w:t>税务处理</w:t>
      </w:r>
    </w:p>
    <w:p w14:paraId="4EFC95FD"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基金管理人作为本基金的会计责任方，应确定各类税金的涉税判断、计算方法和处理方案并做出估值判断。由于管理人应税判断、计算方法或处理方案选择问题造成的净值差异不属于估值错误，由此导致的税款计算风险责任由管理人自行承担。如因管理人未提供涉税信息、所管理的基金投资范围相关投资标的涉税判断以及保本判断等，造成托管人无法对估值结果进行复核的，托管人有权暂停估值复核，由此产生的责任和后果由管理人承担。</w:t>
      </w:r>
    </w:p>
    <w:p w14:paraId="4B12ECC4" w14:textId="77777777" w:rsidR="00156457" w:rsidRPr="00912006" w:rsidRDefault="00152954">
      <w:pPr>
        <w:snapToGrid w:val="0"/>
        <w:spacing w:line="440" w:lineRule="exact"/>
        <w:ind w:firstLineChars="200" w:firstLine="480"/>
        <w:rPr>
          <w:rFonts w:ascii="仿宋" w:eastAsia="仿宋" w:hAnsi="仿宋"/>
          <w:sz w:val="24"/>
          <w:szCs w:val="24"/>
        </w:rPr>
      </w:pPr>
      <w:proofErr w:type="gramStart"/>
      <w:r w:rsidRPr="00912006">
        <w:rPr>
          <w:rFonts w:ascii="仿宋" w:eastAsia="仿宋" w:hAnsi="仿宋" w:hint="eastAsia"/>
          <w:sz w:val="24"/>
          <w:szCs w:val="24"/>
        </w:rPr>
        <w:t>若税收</w:t>
      </w:r>
      <w:proofErr w:type="gramEnd"/>
      <w:r w:rsidRPr="00912006">
        <w:rPr>
          <w:rFonts w:ascii="仿宋" w:eastAsia="仿宋" w:hAnsi="仿宋" w:hint="eastAsia"/>
          <w:sz w:val="24"/>
          <w:szCs w:val="24"/>
        </w:rPr>
        <w:t>政策调整，以调整后</w:t>
      </w:r>
      <w:r w:rsidRPr="00912006">
        <w:rPr>
          <w:rFonts w:ascii="仿宋" w:eastAsia="仿宋" w:hAnsi="仿宋"/>
          <w:sz w:val="24"/>
          <w:szCs w:val="24"/>
        </w:rPr>
        <w:t>的</w:t>
      </w:r>
      <w:r w:rsidRPr="00912006">
        <w:rPr>
          <w:rFonts w:ascii="仿宋" w:eastAsia="仿宋" w:hAnsi="仿宋" w:hint="eastAsia"/>
          <w:sz w:val="24"/>
          <w:szCs w:val="24"/>
        </w:rPr>
        <w:t>税收政策为准，导致基金实际缴纳税金与进行估值核算的应交税金产生差异的，不属于估值错误，基金在相关税金调整确定时进行相应的估值调整。</w:t>
      </w:r>
    </w:p>
    <w:p w14:paraId="3011FD96" w14:textId="77777777" w:rsidR="00156457" w:rsidRPr="00912006" w:rsidRDefault="00152954">
      <w:pPr>
        <w:snapToGrid w:val="0"/>
        <w:spacing w:line="440" w:lineRule="exact"/>
        <w:ind w:firstLineChars="200" w:firstLine="480"/>
        <w:rPr>
          <w:rFonts w:ascii="仿宋" w:eastAsia="仿宋" w:hAnsi="仿宋"/>
          <w:sz w:val="24"/>
          <w:szCs w:val="24"/>
        </w:rPr>
      </w:pPr>
      <w:bookmarkStart w:id="76" w:name="_Toc233017927"/>
      <w:r w:rsidRPr="00912006">
        <w:rPr>
          <w:rFonts w:ascii="仿宋" w:eastAsia="仿宋" w:hAnsi="仿宋" w:hint="eastAsia"/>
          <w:sz w:val="24"/>
          <w:szCs w:val="24"/>
        </w:rPr>
        <w:t>（二）基金财产的会计核算</w:t>
      </w:r>
      <w:bookmarkEnd w:id="76"/>
    </w:p>
    <w:p w14:paraId="3D3A29ED"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1、本基金财产的会计年度为每年1月1日至12月31日。</w:t>
      </w:r>
    </w:p>
    <w:p w14:paraId="7B67390B"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2、计</w:t>
      </w:r>
      <w:proofErr w:type="gramStart"/>
      <w:r w:rsidRPr="00912006">
        <w:rPr>
          <w:rFonts w:ascii="仿宋" w:eastAsia="仿宋" w:hAnsi="仿宋" w:hint="eastAsia"/>
          <w:sz w:val="24"/>
          <w:szCs w:val="24"/>
        </w:rPr>
        <w:t>账本位币</w:t>
      </w:r>
      <w:proofErr w:type="gramEnd"/>
      <w:r w:rsidRPr="00912006">
        <w:rPr>
          <w:rFonts w:ascii="仿宋" w:eastAsia="仿宋" w:hAnsi="仿宋" w:hint="eastAsia"/>
          <w:sz w:val="24"/>
          <w:szCs w:val="24"/>
        </w:rPr>
        <w:t>为人民币，计</w:t>
      </w:r>
      <w:proofErr w:type="gramStart"/>
      <w:r w:rsidRPr="00912006">
        <w:rPr>
          <w:rFonts w:ascii="仿宋" w:eastAsia="仿宋" w:hAnsi="仿宋" w:hint="eastAsia"/>
          <w:sz w:val="24"/>
          <w:szCs w:val="24"/>
        </w:rPr>
        <w:t>账单位</w:t>
      </w:r>
      <w:proofErr w:type="gramEnd"/>
      <w:r w:rsidRPr="00912006">
        <w:rPr>
          <w:rFonts w:ascii="仿宋" w:eastAsia="仿宋" w:hAnsi="仿宋" w:hint="eastAsia"/>
          <w:sz w:val="24"/>
          <w:szCs w:val="24"/>
        </w:rPr>
        <w:t>为元。</w:t>
      </w:r>
    </w:p>
    <w:p w14:paraId="420453EE"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3、基金财产的会计核算按《证券投资基金会计核算业务指引》执行。</w:t>
      </w:r>
    </w:p>
    <w:p w14:paraId="3B14B1E5"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4、资产账册的建立</w:t>
      </w:r>
    </w:p>
    <w:p w14:paraId="23F96F44"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基金管理人或其委托的行政服务机构应保留完整的会计账目、凭证并进行日常的会计核算，编制会计报表。</w:t>
      </w:r>
    </w:p>
    <w:p w14:paraId="332E4BB6"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基金管理人或其委托的行政服务机构和基金托管人应按照相关双方约定的同一记账方法和会计处理原则，分别独立的设置、记录和保管基金财产的全套账册，并定期进行核对，互相监督，以保证基金财产的安全。若双方对会计处理方法存在分歧，应以基金管理人的处理方法为准。</w:t>
      </w:r>
    </w:p>
    <w:p w14:paraId="121B4DF3"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经对账发现相关各方的账目存在不符的，基金管理人或其委托的行政服务机构和基金托管人必须及时查明原因并纠正，保证相关各方的账册记录完全相符。暂时无法查找到错账的原因而影响到基金资产净值和基金份额净值的计算和披露的，以基金管理人的账册为准。</w:t>
      </w:r>
    </w:p>
    <w:p w14:paraId="3C8A2C09"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5、基金财务报表与报告的编制和复核</w:t>
      </w:r>
    </w:p>
    <w:p w14:paraId="1BC8170F"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lastRenderedPageBreak/>
        <w:t>基金管理人应及时完成财务报表和报告编制，并提供基金托管人复核；基金托管人在复核过程中，发现双方的报表存在不符时，基金管理人和基金托管人应共同查明原因，按照有关规定进行调整，直至双方数据完全一致。</w:t>
      </w:r>
    </w:p>
    <w:p w14:paraId="6629605B"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三）基金管理人可以委托经金融监管部门认可的其他机构担任基金估值机构，办理本基金的会计核算和资产估值，本基金的估值机构为中信中证投资服务有限责任公司，但基金管理人依法应当承担的责任不因委托而免除。基金管理人应当与基金估值机构签订协议。</w:t>
      </w:r>
    </w:p>
    <w:p w14:paraId="5C626EF4" w14:textId="77777777" w:rsidR="00156457" w:rsidRPr="00912006" w:rsidRDefault="00152954">
      <w:pPr>
        <w:pStyle w:val="1"/>
        <w:snapToGrid w:val="0"/>
        <w:spacing w:beforeLines="100" w:before="312" w:afterLines="50" w:after="156" w:line="440" w:lineRule="exact"/>
        <w:jc w:val="center"/>
        <w:rPr>
          <w:rFonts w:ascii="仿宋" w:eastAsia="仿宋" w:hAnsi="仿宋"/>
          <w:sz w:val="24"/>
          <w:szCs w:val="24"/>
        </w:rPr>
      </w:pPr>
      <w:bookmarkStart w:id="77" w:name="_Toc520119993"/>
      <w:bookmarkStart w:id="78" w:name="_Toc233017928"/>
      <w:r w:rsidRPr="00912006">
        <w:rPr>
          <w:rFonts w:ascii="仿宋" w:eastAsia="仿宋" w:hAnsi="仿宋" w:hint="eastAsia"/>
          <w:sz w:val="24"/>
          <w:szCs w:val="24"/>
        </w:rPr>
        <w:t>十九、基金的费用与税收</w:t>
      </w:r>
      <w:bookmarkEnd w:id="77"/>
      <w:bookmarkEnd w:id="78"/>
    </w:p>
    <w:p w14:paraId="4747760F" w14:textId="77777777" w:rsidR="00156457" w:rsidRPr="00912006" w:rsidRDefault="00152954">
      <w:pPr>
        <w:pStyle w:val="aff3"/>
        <w:numPr>
          <w:ilvl w:val="0"/>
          <w:numId w:val="4"/>
        </w:numPr>
        <w:snapToGrid w:val="0"/>
        <w:spacing w:line="440" w:lineRule="exact"/>
        <w:ind w:firstLineChars="0"/>
        <w:rPr>
          <w:rFonts w:ascii="仿宋" w:eastAsia="仿宋" w:hAnsi="仿宋"/>
          <w:sz w:val="24"/>
          <w:szCs w:val="24"/>
        </w:rPr>
      </w:pPr>
      <w:r w:rsidRPr="00912006">
        <w:rPr>
          <w:rFonts w:ascii="仿宋" w:eastAsia="仿宋" w:hAnsi="仿宋" w:hint="eastAsia"/>
          <w:sz w:val="24"/>
          <w:szCs w:val="24"/>
        </w:rPr>
        <w:t>从基金财产中列支的基金费用</w:t>
      </w:r>
    </w:p>
    <w:p w14:paraId="1B88FB1D"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1、基金管理人的管理费；</w:t>
      </w:r>
    </w:p>
    <w:p w14:paraId="71163CF5"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2、基金托管人的托管费；</w:t>
      </w:r>
    </w:p>
    <w:p w14:paraId="7D2D7065"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3、基金管理人的业绩报酬；</w:t>
      </w:r>
    </w:p>
    <w:p w14:paraId="533DDA63"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4、基金行政服务机构的行政服务费；</w:t>
      </w:r>
    </w:p>
    <w:p w14:paraId="06EFE002"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5、银行账户的资金结算汇划费、账户维护费；</w:t>
      </w:r>
    </w:p>
    <w:p w14:paraId="3B71709D"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6、基金财产开立账户需要支付的费用；</w:t>
      </w:r>
    </w:p>
    <w:p w14:paraId="09FA003E"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7、基金财产的证券交易费用；</w:t>
      </w:r>
    </w:p>
    <w:p w14:paraId="56E80FC2"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8、基金运作期间发生的会计师费、律师费、审计费、第三方估值机构为基金投资标的提供估值的估值咨询服务费；</w:t>
      </w:r>
    </w:p>
    <w:p w14:paraId="1FB15906"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9、基金合同的文件制作、印刷费用、电子签约服务费（如适用）；</w:t>
      </w:r>
    </w:p>
    <w:p w14:paraId="71B102F5"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10、按照法律法规及本合同的约定可以在基金财产中列支的其他费用。</w:t>
      </w:r>
    </w:p>
    <w:p w14:paraId="2ECB71A8"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（二）不列入基金财产的费用项目</w:t>
      </w:r>
    </w:p>
    <w:p w14:paraId="4DD40F39"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基金募集期间的推介材料设计和制作费、会计师费、律师费以及其他费用由基金管理人支付，不得从基金财产中列支。基金管理人和基金托管人因未履行或未完全履行义务导致的费用支出或基金财产的损失，以及处理与本基金财产运作无关的事项发生的费用等不列入基金财产的费用。</w:t>
      </w:r>
    </w:p>
    <w:p w14:paraId="5B58EBB3" w14:textId="77777777" w:rsidR="00156457" w:rsidRPr="00912006" w:rsidRDefault="00152954">
      <w:pPr>
        <w:snapToGrid w:val="0"/>
        <w:spacing w:line="440" w:lineRule="exact"/>
        <w:ind w:left="480"/>
        <w:rPr>
          <w:rFonts w:ascii="仿宋" w:eastAsia="仿宋" w:hAnsi="仿宋"/>
          <w:sz w:val="24"/>
          <w:szCs w:val="24"/>
        </w:rPr>
      </w:pPr>
      <w:r w:rsidRPr="00912006">
        <w:rPr>
          <w:rFonts w:ascii="仿宋" w:eastAsia="仿宋" w:hAnsi="仿宋" w:hint="eastAsia"/>
          <w:sz w:val="24"/>
          <w:szCs w:val="24"/>
        </w:rPr>
        <w:t>（三）费用计提方法、计提标准和支付方式</w:t>
      </w:r>
    </w:p>
    <w:p w14:paraId="7D5724BD" w14:textId="77777777" w:rsidR="00156457" w:rsidRPr="00912006" w:rsidRDefault="00152954">
      <w:pPr>
        <w:snapToGrid w:val="0"/>
        <w:spacing w:line="440" w:lineRule="exact"/>
        <w:ind w:firstLine="420"/>
        <w:rPr>
          <w:rFonts w:ascii="仿宋" w:eastAsia="仿宋" w:hAnsi="仿宋"/>
          <w:sz w:val="24"/>
          <w:szCs w:val="24"/>
        </w:rPr>
      </w:pPr>
      <w:r w:rsidRPr="00912006">
        <w:rPr>
          <w:rFonts w:ascii="仿宋" w:eastAsia="仿宋" w:hAnsi="仿宋" w:hint="eastAsia"/>
          <w:sz w:val="24"/>
          <w:szCs w:val="24"/>
        </w:rPr>
        <w:t>1、基金管理人的管理费</w:t>
      </w:r>
    </w:p>
    <w:p w14:paraId="13296A63"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本基金的管理费从基金财产中列支，支付给基金管理人。</w:t>
      </w:r>
      <w:r w:rsidRPr="00912006">
        <w:rPr>
          <w:rFonts w:ascii="仿宋" w:eastAsia="仿宋" w:hAnsi="仿宋" w:hint="eastAsia"/>
          <w:sz w:val="24"/>
          <w:szCs w:val="24"/>
        </w:rPr>
        <w:cr/>
        <w:t xml:space="preserve">    本基金的年管理费率为2%。管理费的计算公式为：</w:t>
      </w:r>
      <w:r w:rsidRPr="00912006">
        <w:rPr>
          <w:rFonts w:ascii="仿宋" w:eastAsia="仿宋" w:hAnsi="仿宋" w:hint="eastAsia"/>
          <w:sz w:val="24"/>
          <w:szCs w:val="24"/>
        </w:rPr>
        <w:cr/>
        <w:t xml:space="preserve">    H＝E×R÷N</w:t>
      </w:r>
      <w:r w:rsidRPr="00912006">
        <w:rPr>
          <w:rFonts w:ascii="仿宋" w:eastAsia="仿宋" w:hAnsi="仿宋" w:hint="eastAsia"/>
          <w:sz w:val="24"/>
          <w:szCs w:val="24"/>
        </w:rPr>
        <w:cr/>
      </w:r>
      <w:r w:rsidRPr="00912006">
        <w:rPr>
          <w:rFonts w:ascii="仿宋" w:eastAsia="仿宋" w:hAnsi="仿宋" w:hint="eastAsia"/>
          <w:sz w:val="24"/>
          <w:szCs w:val="24"/>
        </w:rPr>
        <w:lastRenderedPageBreak/>
        <w:t xml:space="preserve">    H：每日应计提的管理费；</w:t>
      </w:r>
      <w:r w:rsidRPr="00912006">
        <w:rPr>
          <w:rFonts w:ascii="仿宋" w:eastAsia="仿宋" w:hAnsi="仿宋" w:hint="eastAsia"/>
          <w:sz w:val="24"/>
          <w:szCs w:val="24"/>
        </w:rPr>
        <w:cr/>
        <w:t xml:space="preserve">    E: 前一日的基金资产净值；</w:t>
      </w:r>
      <w:r w:rsidRPr="00912006">
        <w:rPr>
          <w:rFonts w:ascii="仿宋" w:eastAsia="仿宋" w:hAnsi="仿宋" w:hint="eastAsia"/>
          <w:sz w:val="24"/>
          <w:szCs w:val="24"/>
        </w:rPr>
        <w:cr/>
        <w:t xml:space="preserve">    R：年管理费率；</w:t>
      </w:r>
      <w:r w:rsidRPr="00912006">
        <w:rPr>
          <w:rFonts w:ascii="仿宋" w:eastAsia="仿宋" w:hAnsi="仿宋" w:hint="eastAsia"/>
          <w:sz w:val="24"/>
          <w:szCs w:val="24"/>
        </w:rPr>
        <w:cr/>
        <w:t xml:space="preserve">    N：当年的实际天数。</w:t>
      </w:r>
      <w:r w:rsidRPr="00912006">
        <w:rPr>
          <w:rFonts w:ascii="仿宋" w:eastAsia="仿宋" w:hAnsi="仿宋" w:hint="eastAsia"/>
          <w:sz w:val="24"/>
          <w:szCs w:val="24"/>
        </w:rPr>
        <w:cr/>
        <w:t xml:space="preserve">    本基金的管理费自基金成立日起，每日计提，按季支付。当季应收管理费由基金托管人根据与基金管理人核对一致的财务数据，自行在次季初十个工作日内于基金财产中扣收，并按照指定的账户路径进行资金支付，基金管理人无需再出具划款指令。基金管理人应于每季初五个工作日内在托管账户备足应支付的管理费。费用扣划后，基金管理人应进行核对，如发现数据不符，及时联系基金托管人协商解决。</w:t>
      </w:r>
    </w:p>
    <w:p w14:paraId="36E31808"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管理人收取管理费的银行账户为：</w:t>
      </w:r>
    </w:p>
    <w:p w14:paraId="411DA9FF"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户名：上海珠池资产管理有限公司</w:t>
      </w:r>
    </w:p>
    <w:p w14:paraId="2A0F733B"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账号：122905808210215</w:t>
      </w:r>
    </w:p>
    <w:p w14:paraId="2DC45EE0"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开户银行：招商银行股份有限公司上海张杨支行</w:t>
      </w:r>
    </w:p>
    <w:p w14:paraId="617872F1"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大额支付号：308290003214</w:t>
      </w:r>
    </w:p>
    <w:p w14:paraId="64DE70E6"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sz w:val="24"/>
          <w:szCs w:val="24"/>
        </w:rPr>
        <w:t>2</w:t>
      </w:r>
      <w:r w:rsidRPr="00912006">
        <w:rPr>
          <w:rFonts w:ascii="仿宋" w:eastAsia="仿宋" w:hAnsi="仿宋" w:hint="eastAsia"/>
          <w:sz w:val="24"/>
          <w:szCs w:val="24"/>
        </w:rPr>
        <w:t>、基金托管人的托管费</w:t>
      </w:r>
    </w:p>
    <w:p w14:paraId="449E103B"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本基金的年托管费率为0.015%。托管费的计算公式为：</w:t>
      </w:r>
      <w:r w:rsidRPr="00912006">
        <w:rPr>
          <w:rFonts w:ascii="仿宋" w:eastAsia="仿宋" w:hAnsi="仿宋" w:hint="eastAsia"/>
          <w:sz w:val="24"/>
          <w:szCs w:val="24"/>
        </w:rPr>
        <w:cr/>
        <w:t xml:space="preserve">    H＝E×R÷N</w:t>
      </w:r>
      <w:r w:rsidRPr="00912006">
        <w:rPr>
          <w:rFonts w:ascii="仿宋" w:eastAsia="仿宋" w:hAnsi="仿宋" w:hint="eastAsia"/>
          <w:sz w:val="24"/>
          <w:szCs w:val="24"/>
        </w:rPr>
        <w:cr/>
        <w:t xml:space="preserve">    H：每日应计提的托管费；</w:t>
      </w:r>
      <w:r w:rsidRPr="00912006">
        <w:rPr>
          <w:rFonts w:ascii="仿宋" w:eastAsia="仿宋" w:hAnsi="仿宋" w:hint="eastAsia"/>
          <w:sz w:val="24"/>
          <w:szCs w:val="24"/>
        </w:rPr>
        <w:cr/>
        <w:t xml:space="preserve">    E: 前一日的基金资产净值；</w:t>
      </w:r>
      <w:r w:rsidRPr="00912006">
        <w:rPr>
          <w:rFonts w:ascii="仿宋" w:eastAsia="仿宋" w:hAnsi="仿宋" w:hint="eastAsia"/>
          <w:sz w:val="24"/>
          <w:szCs w:val="24"/>
        </w:rPr>
        <w:cr/>
        <w:t xml:space="preserve">    R：年托管费率；</w:t>
      </w:r>
      <w:r w:rsidRPr="00912006">
        <w:rPr>
          <w:rFonts w:ascii="仿宋" w:eastAsia="仿宋" w:hAnsi="仿宋" w:hint="eastAsia"/>
          <w:sz w:val="24"/>
          <w:szCs w:val="24"/>
        </w:rPr>
        <w:cr/>
        <w:t xml:space="preserve">    N：当年的实际天数。</w:t>
      </w:r>
      <w:r w:rsidRPr="00912006">
        <w:rPr>
          <w:rFonts w:ascii="仿宋" w:eastAsia="仿宋" w:hAnsi="仿宋" w:hint="eastAsia"/>
          <w:sz w:val="24"/>
          <w:szCs w:val="24"/>
        </w:rPr>
        <w:cr/>
        <w:t xml:space="preserve">    本基金的托管费自基金成立日起，每日计提，按季支付。当季应收托管费由基金托管人根据与基金管理人核对一致的财务数据，自行在次季起于基金财产中扣收，并按照指定的账户路径进行资金支付，基金管理人无需再出具划款指令。基金管理人应于每季初五个工作日内在托管账户备足应支付的托管费。若托管账户可用头寸不足，基金托管人有权随时对托管账户后续入账的实际可用资金部分进行扣划，直至完成截至当时的全部应付但未付托管费的划付。费用扣划后，基金管理人应进行核对，如发现数据不符，及时联系基金托管人协商解决。</w:t>
      </w:r>
    </w:p>
    <w:p w14:paraId="7EE177C1"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3、基金管理人收取的业绩报酬</w:t>
      </w:r>
    </w:p>
    <w:p w14:paraId="2ABC1C87" w14:textId="77777777" w:rsidR="00156457" w:rsidRPr="00912006" w:rsidRDefault="00152954">
      <w:pPr>
        <w:spacing w:line="440" w:lineRule="exact"/>
        <w:ind w:firstLine="420"/>
        <w:rPr>
          <w:rFonts w:ascii="仿宋" w:eastAsia="仿宋" w:hAnsi="仿宋" w:cs="仿宋_GB2312"/>
          <w:color w:val="000000"/>
          <w:kern w:val="0"/>
          <w:sz w:val="24"/>
          <w:szCs w:val="24"/>
        </w:rPr>
      </w:pPr>
      <w:r w:rsidRPr="00912006">
        <w:rPr>
          <w:rFonts w:ascii="仿宋" w:eastAsia="仿宋" w:hAnsi="仿宋" w:cs="仿宋_GB2312" w:hint="eastAsia"/>
          <w:color w:val="000000"/>
          <w:kern w:val="0"/>
          <w:sz w:val="24"/>
          <w:szCs w:val="24"/>
        </w:rPr>
        <w:t>本基金业绩报酬计提基准日分为除息日（若有）、赎回申请日和基金终止日。</w:t>
      </w:r>
      <w:r w:rsidRPr="00912006">
        <w:rPr>
          <w:rFonts w:ascii="仿宋" w:eastAsia="仿宋" w:hAnsi="仿宋" w:hint="eastAsia"/>
          <w:sz w:val="24"/>
          <w:szCs w:val="24"/>
        </w:rPr>
        <w:lastRenderedPageBreak/>
        <w:t>业绩报酬计提日为</w:t>
      </w:r>
      <w:r w:rsidRPr="00912006">
        <w:rPr>
          <w:rFonts w:ascii="仿宋" w:eastAsia="仿宋" w:hAnsi="仿宋" w:cs="仿宋_GB2312" w:hint="eastAsia"/>
          <w:color w:val="000000"/>
          <w:kern w:val="0"/>
          <w:sz w:val="24"/>
          <w:szCs w:val="24"/>
        </w:rPr>
        <w:t>分红确认日（若有）、赎回确认日和基金终止确认日</w:t>
      </w:r>
      <w:r w:rsidRPr="00912006">
        <w:rPr>
          <w:rFonts w:ascii="仿宋" w:eastAsia="仿宋" w:hAnsi="仿宋" w:hint="eastAsia"/>
          <w:sz w:val="24"/>
          <w:szCs w:val="24"/>
        </w:rPr>
        <w:t>。若</w:t>
      </w:r>
      <w:r w:rsidRPr="00912006">
        <w:rPr>
          <w:rFonts w:ascii="仿宋" w:eastAsia="仿宋" w:hAnsi="仿宋" w:cs="仿宋_GB2312" w:hint="eastAsia"/>
          <w:color w:val="000000"/>
          <w:kern w:val="0"/>
          <w:sz w:val="24"/>
          <w:szCs w:val="24"/>
        </w:rPr>
        <w:t>某次分红</w:t>
      </w:r>
      <w:r w:rsidRPr="00912006">
        <w:rPr>
          <w:rFonts w:ascii="仿宋" w:eastAsia="仿宋" w:hAnsi="仿宋" w:hint="eastAsia"/>
          <w:sz w:val="24"/>
          <w:szCs w:val="24"/>
        </w:rPr>
        <w:t>（若有）</w:t>
      </w:r>
      <w:r w:rsidRPr="00912006">
        <w:rPr>
          <w:rFonts w:ascii="仿宋" w:eastAsia="仿宋" w:hAnsi="仿宋" w:cs="仿宋_GB2312" w:hint="eastAsia"/>
          <w:color w:val="000000"/>
          <w:kern w:val="0"/>
          <w:sz w:val="24"/>
          <w:szCs w:val="24"/>
        </w:rPr>
        <w:t>对应的除息日</w:t>
      </w:r>
      <w:r w:rsidRPr="00912006">
        <w:rPr>
          <w:rFonts w:ascii="仿宋" w:eastAsia="仿宋" w:hAnsi="仿宋" w:hint="eastAsia"/>
          <w:sz w:val="24"/>
          <w:szCs w:val="24"/>
        </w:rPr>
        <w:t>与本基金上一个发生业绩报酬计提对应的</w:t>
      </w:r>
      <w:r w:rsidRPr="00912006">
        <w:rPr>
          <w:rFonts w:ascii="仿宋" w:eastAsia="仿宋" w:hAnsi="仿宋" w:cs="仿宋_GB2312" w:hint="eastAsia"/>
          <w:color w:val="000000"/>
          <w:kern w:val="0"/>
          <w:sz w:val="24"/>
          <w:szCs w:val="24"/>
        </w:rPr>
        <w:t>除息日间隔期短于6个月时，则该次分红的除息日及其对应的分红确认日</w:t>
      </w:r>
      <w:r w:rsidRPr="00912006">
        <w:rPr>
          <w:rFonts w:ascii="仿宋" w:eastAsia="仿宋" w:hAnsi="仿宋" w:hint="eastAsia"/>
          <w:sz w:val="24"/>
          <w:szCs w:val="24"/>
        </w:rPr>
        <w:t>（若有）</w:t>
      </w:r>
      <w:r w:rsidRPr="00912006">
        <w:rPr>
          <w:rFonts w:ascii="仿宋" w:eastAsia="仿宋" w:hAnsi="仿宋" w:cs="仿宋_GB2312" w:hint="eastAsia"/>
          <w:color w:val="000000"/>
          <w:kern w:val="0"/>
          <w:sz w:val="24"/>
          <w:szCs w:val="24"/>
        </w:rPr>
        <w:t>不计</w:t>
      </w:r>
      <w:proofErr w:type="gramStart"/>
      <w:r w:rsidRPr="00912006">
        <w:rPr>
          <w:rFonts w:ascii="仿宋" w:eastAsia="仿宋" w:hAnsi="仿宋" w:cs="仿宋_GB2312" w:hint="eastAsia"/>
          <w:color w:val="000000"/>
          <w:kern w:val="0"/>
          <w:sz w:val="24"/>
          <w:szCs w:val="24"/>
        </w:rPr>
        <w:t>提业绩</w:t>
      </w:r>
      <w:proofErr w:type="gramEnd"/>
      <w:r w:rsidRPr="00912006">
        <w:rPr>
          <w:rFonts w:ascii="仿宋" w:eastAsia="仿宋" w:hAnsi="仿宋" w:cs="仿宋_GB2312" w:hint="eastAsia"/>
          <w:color w:val="000000"/>
          <w:kern w:val="0"/>
          <w:sz w:val="24"/>
          <w:szCs w:val="24"/>
        </w:rPr>
        <w:t>报酬。</w:t>
      </w:r>
    </w:p>
    <w:p w14:paraId="0D9F32CD" w14:textId="42822EB4"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管理人将根据委托人的</w:t>
      </w:r>
      <w:proofErr w:type="gramStart"/>
      <w:r w:rsidRPr="00912006">
        <w:rPr>
          <w:rFonts w:ascii="仿宋" w:eastAsia="仿宋" w:hAnsi="仿宋" w:hint="eastAsia"/>
          <w:sz w:val="24"/>
          <w:szCs w:val="24"/>
        </w:rPr>
        <w:t>期间年化收益率</w:t>
      </w:r>
      <w:proofErr w:type="gramEnd"/>
      <w:r w:rsidRPr="00912006">
        <w:rPr>
          <w:rFonts w:ascii="仿宋" w:eastAsia="仿宋" w:hAnsi="仿宋" w:hint="eastAsia"/>
          <w:sz w:val="24"/>
          <w:szCs w:val="24"/>
        </w:rPr>
        <w:t>（R），</w:t>
      </w:r>
      <w:proofErr w:type="gramStart"/>
      <w:r w:rsidR="004A1638">
        <w:rPr>
          <w:rFonts w:ascii="仿宋" w:eastAsia="仿宋" w:hAnsi="仿宋" w:hint="eastAsia"/>
          <w:sz w:val="24"/>
          <w:szCs w:val="24"/>
        </w:rPr>
        <w:t>当</w:t>
      </w:r>
      <w:r w:rsidR="004A1638" w:rsidRPr="00912006">
        <w:rPr>
          <w:rFonts w:ascii="仿宋" w:eastAsia="仿宋" w:hAnsi="仿宋" w:hint="eastAsia"/>
          <w:sz w:val="24"/>
          <w:szCs w:val="24"/>
        </w:rPr>
        <w:t>期间年化</w:t>
      </w:r>
      <w:proofErr w:type="gramEnd"/>
      <w:r w:rsidR="004A1638" w:rsidRPr="00912006">
        <w:rPr>
          <w:rFonts w:ascii="仿宋" w:eastAsia="仿宋" w:hAnsi="仿宋" w:hint="eastAsia"/>
          <w:sz w:val="24"/>
          <w:szCs w:val="24"/>
        </w:rPr>
        <w:t>收益率超过</w:t>
      </w:r>
      <w:r w:rsidR="004A1638">
        <w:rPr>
          <w:rFonts w:ascii="仿宋" w:eastAsia="仿宋" w:hAnsi="仿宋" w:hint="eastAsia"/>
          <w:sz w:val="24"/>
          <w:szCs w:val="24"/>
        </w:rPr>
        <w:t>7</w:t>
      </w:r>
      <w:r w:rsidR="004A1638">
        <w:rPr>
          <w:rFonts w:ascii="仿宋" w:eastAsia="仿宋" w:hAnsi="仿宋"/>
          <w:sz w:val="24"/>
          <w:szCs w:val="24"/>
        </w:rPr>
        <w:t>%</w:t>
      </w:r>
      <w:r w:rsidR="004A1638">
        <w:rPr>
          <w:rFonts w:ascii="仿宋" w:eastAsia="仿宋" w:hAnsi="仿宋" w:hint="eastAsia"/>
          <w:sz w:val="24"/>
          <w:szCs w:val="24"/>
        </w:rPr>
        <w:t>时，</w:t>
      </w:r>
      <w:proofErr w:type="gramStart"/>
      <w:r w:rsidRPr="00912006">
        <w:rPr>
          <w:rFonts w:ascii="仿宋" w:eastAsia="仿宋" w:hAnsi="仿宋" w:hint="eastAsia"/>
          <w:sz w:val="24"/>
          <w:szCs w:val="24"/>
        </w:rPr>
        <w:t>对</w:t>
      </w:r>
      <w:bookmarkStart w:id="79" w:name="OLE_LINK13"/>
      <w:bookmarkStart w:id="80" w:name="OLE_LINK14"/>
      <w:r w:rsidRPr="00912006">
        <w:rPr>
          <w:rFonts w:ascii="仿宋" w:eastAsia="仿宋" w:hAnsi="仿宋" w:hint="eastAsia"/>
          <w:sz w:val="24"/>
          <w:szCs w:val="24"/>
        </w:rPr>
        <w:t>期间年化</w:t>
      </w:r>
      <w:proofErr w:type="gramEnd"/>
      <w:r w:rsidRPr="00912006">
        <w:rPr>
          <w:rFonts w:ascii="仿宋" w:eastAsia="仿宋" w:hAnsi="仿宋" w:hint="eastAsia"/>
          <w:sz w:val="24"/>
          <w:szCs w:val="24"/>
        </w:rPr>
        <w:t>收益率超过</w:t>
      </w:r>
      <w:bookmarkEnd w:id="79"/>
      <w:bookmarkEnd w:id="80"/>
      <w:r w:rsidRPr="00912006">
        <w:rPr>
          <w:rFonts w:ascii="仿宋" w:eastAsia="仿宋" w:hAnsi="仿宋" w:hint="eastAsia"/>
          <w:sz w:val="24"/>
          <w:szCs w:val="24"/>
        </w:rPr>
        <w:t>0%以上且在20%以下（含）的部分按照20%的比例收取业绩报酬，</w:t>
      </w:r>
      <w:bookmarkStart w:id="81" w:name="OLE_LINK91"/>
      <w:bookmarkStart w:id="82" w:name="OLE_LINK92"/>
      <w:proofErr w:type="gramStart"/>
      <w:r w:rsidR="00E12C85" w:rsidRPr="00912006">
        <w:rPr>
          <w:rFonts w:ascii="仿宋" w:eastAsia="仿宋" w:hAnsi="仿宋" w:hint="eastAsia"/>
          <w:sz w:val="24"/>
          <w:szCs w:val="24"/>
        </w:rPr>
        <w:t>对期间年化</w:t>
      </w:r>
      <w:proofErr w:type="gramEnd"/>
      <w:r w:rsidR="00E12C85" w:rsidRPr="00912006">
        <w:rPr>
          <w:rFonts w:ascii="仿宋" w:eastAsia="仿宋" w:hAnsi="仿宋" w:hint="eastAsia"/>
          <w:sz w:val="24"/>
          <w:szCs w:val="24"/>
        </w:rPr>
        <w:t>收益率超过20%以上且在</w:t>
      </w:r>
      <w:r w:rsidR="00E12C85" w:rsidRPr="00912006">
        <w:rPr>
          <w:rFonts w:ascii="仿宋" w:eastAsia="仿宋" w:hAnsi="仿宋"/>
          <w:sz w:val="24"/>
          <w:szCs w:val="24"/>
        </w:rPr>
        <w:t>5</w:t>
      </w:r>
      <w:r w:rsidR="00E12C85" w:rsidRPr="00912006">
        <w:rPr>
          <w:rFonts w:ascii="仿宋" w:eastAsia="仿宋" w:hAnsi="仿宋" w:hint="eastAsia"/>
          <w:sz w:val="24"/>
          <w:szCs w:val="24"/>
        </w:rPr>
        <w:t>0%以下（含）的部分按照</w:t>
      </w:r>
      <w:r w:rsidR="00E12C85" w:rsidRPr="00912006">
        <w:rPr>
          <w:rFonts w:ascii="仿宋" w:eastAsia="仿宋" w:hAnsi="仿宋"/>
          <w:sz w:val="24"/>
          <w:szCs w:val="24"/>
        </w:rPr>
        <w:t>3</w:t>
      </w:r>
      <w:r w:rsidR="00E12C85" w:rsidRPr="00912006">
        <w:rPr>
          <w:rFonts w:ascii="仿宋" w:eastAsia="仿宋" w:hAnsi="仿宋" w:hint="eastAsia"/>
          <w:sz w:val="24"/>
          <w:szCs w:val="24"/>
        </w:rPr>
        <w:t>0%的比例收取业绩报酬，</w:t>
      </w:r>
      <w:bookmarkEnd w:id="81"/>
      <w:bookmarkEnd w:id="82"/>
      <w:proofErr w:type="gramStart"/>
      <w:r w:rsidR="00E12C85" w:rsidRPr="00912006">
        <w:rPr>
          <w:rFonts w:ascii="仿宋" w:eastAsia="仿宋" w:hAnsi="仿宋" w:hint="eastAsia"/>
          <w:sz w:val="24"/>
          <w:szCs w:val="24"/>
        </w:rPr>
        <w:t>对期间年化</w:t>
      </w:r>
      <w:proofErr w:type="gramEnd"/>
      <w:r w:rsidR="00E12C85" w:rsidRPr="00912006">
        <w:rPr>
          <w:rFonts w:ascii="仿宋" w:eastAsia="仿宋" w:hAnsi="仿宋" w:hint="eastAsia"/>
          <w:sz w:val="24"/>
          <w:szCs w:val="24"/>
        </w:rPr>
        <w:t>收益率超过</w:t>
      </w:r>
      <w:r w:rsidR="00E12C85" w:rsidRPr="00912006">
        <w:rPr>
          <w:rFonts w:ascii="仿宋" w:eastAsia="仿宋" w:hAnsi="仿宋"/>
          <w:sz w:val="24"/>
          <w:szCs w:val="24"/>
        </w:rPr>
        <w:t>5</w:t>
      </w:r>
      <w:r w:rsidR="00E12C85" w:rsidRPr="00912006">
        <w:rPr>
          <w:rFonts w:ascii="仿宋" w:eastAsia="仿宋" w:hAnsi="仿宋" w:hint="eastAsia"/>
          <w:sz w:val="24"/>
          <w:szCs w:val="24"/>
        </w:rPr>
        <w:t>0%以上且在</w:t>
      </w:r>
      <w:r w:rsidR="00E12C85" w:rsidRPr="00912006">
        <w:rPr>
          <w:rFonts w:ascii="仿宋" w:eastAsia="仿宋" w:hAnsi="仿宋"/>
          <w:sz w:val="24"/>
          <w:szCs w:val="24"/>
        </w:rPr>
        <w:t>10</w:t>
      </w:r>
      <w:r w:rsidR="00E12C85" w:rsidRPr="00912006">
        <w:rPr>
          <w:rFonts w:ascii="仿宋" w:eastAsia="仿宋" w:hAnsi="仿宋" w:hint="eastAsia"/>
          <w:sz w:val="24"/>
          <w:szCs w:val="24"/>
        </w:rPr>
        <w:t>0%以下（含）的部分按照</w:t>
      </w:r>
      <w:r w:rsidR="00E12C85" w:rsidRPr="00912006">
        <w:rPr>
          <w:rFonts w:ascii="仿宋" w:eastAsia="仿宋" w:hAnsi="仿宋"/>
          <w:sz w:val="24"/>
          <w:szCs w:val="24"/>
        </w:rPr>
        <w:t>4</w:t>
      </w:r>
      <w:r w:rsidR="00E12C85" w:rsidRPr="00912006">
        <w:rPr>
          <w:rFonts w:ascii="仿宋" w:eastAsia="仿宋" w:hAnsi="仿宋" w:hint="eastAsia"/>
          <w:sz w:val="24"/>
          <w:szCs w:val="24"/>
        </w:rPr>
        <w:t>0%的比例收取业绩报酬，</w:t>
      </w:r>
      <w:proofErr w:type="gramStart"/>
      <w:r w:rsidRPr="00912006">
        <w:rPr>
          <w:rFonts w:ascii="仿宋" w:eastAsia="仿宋" w:hAnsi="仿宋" w:hint="eastAsia"/>
          <w:sz w:val="24"/>
          <w:szCs w:val="24"/>
        </w:rPr>
        <w:t>对期间年化</w:t>
      </w:r>
      <w:proofErr w:type="gramEnd"/>
      <w:r w:rsidRPr="00912006">
        <w:rPr>
          <w:rFonts w:ascii="仿宋" w:eastAsia="仿宋" w:hAnsi="仿宋" w:hint="eastAsia"/>
          <w:sz w:val="24"/>
          <w:szCs w:val="24"/>
        </w:rPr>
        <w:t>收益率在</w:t>
      </w:r>
      <w:r w:rsidR="00E12C85" w:rsidRPr="00912006">
        <w:rPr>
          <w:rFonts w:ascii="仿宋" w:eastAsia="仿宋" w:hAnsi="仿宋"/>
          <w:sz w:val="24"/>
          <w:szCs w:val="24"/>
        </w:rPr>
        <w:t>10</w:t>
      </w:r>
      <w:r w:rsidRPr="00912006">
        <w:rPr>
          <w:rFonts w:ascii="仿宋" w:eastAsia="仿宋" w:hAnsi="仿宋" w:hint="eastAsia"/>
          <w:sz w:val="24"/>
          <w:szCs w:val="24"/>
        </w:rPr>
        <w:t>0%以上的部分按照</w:t>
      </w:r>
      <w:r w:rsidR="00E12C85" w:rsidRPr="00912006">
        <w:rPr>
          <w:rFonts w:ascii="仿宋" w:eastAsia="仿宋" w:hAnsi="仿宋"/>
          <w:sz w:val="24"/>
          <w:szCs w:val="24"/>
        </w:rPr>
        <w:t>5</w:t>
      </w:r>
      <w:r w:rsidRPr="00912006">
        <w:rPr>
          <w:rFonts w:ascii="仿宋" w:eastAsia="仿宋" w:hAnsi="仿宋" w:hint="eastAsia"/>
          <w:sz w:val="24"/>
          <w:szCs w:val="24"/>
        </w:rPr>
        <w:t>0%的比例收取业绩报酬</w:t>
      </w:r>
      <w:r w:rsidR="00E12C85" w:rsidRPr="00912006">
        <w:rPr>
          <w:rFonts w:ascii="仿宋" w:eastAsia="仿宋" w:hAnsi="仿宋" w:hint="eastAsia"/>
          <w:sz w:val="24"/>
          <w:szCs w:val="24"/>
        </w:rPr>
        <w:t>，且确保计提后该笔份额的</w:t>
      </w:r>
      <w:proofErr w:type="gramStart"/>
      <w:r w:rsidR="00E12C85" w:rsidRPr="00912006">
        <w:rPr>
          <w:rFonts w:ascii="仿宋" w:eastAsia="仿宋" w:hAnsi="仿宋" w:hint="eastAsia"/>
          <w:sz w:val="24"/>
          <w:szCs w:val="24"/>
        </w:rPr>
        <w:t>期间年化收益率</w:t>
      </w:r>
      <w:proofErr w:type="gramEnd"/>
      <w:r w:rsidR="00E12C85" w:rsidRPr="00912006">
        <w:rPr>
          <w:rFonts w:ascii="仿宋" w:eastAsia="仿宋" w:hAnsi="仿宋" w:hint="eastAsia"/>
          <w:sz w:val="24"/>
          <w:szCs w:val="24"/>
        </w:rPr>
        <w:t>不低于7%</w:t>
      </w:r>
      <w:r w:rsidRPr="00912006">
        <w:rPr>
          <w:rFonts w:ascii="仿宋" w:eastAsia="仿宋" w:hAnsi="仿宋" w:hint="eastAsia"/>
          <w:sz w:val="24"/>
          <w:szCs w:val="24"/>
        </w:rPr>
        <w:t>。</w:t>
      </w:r>
    </w:p>
    <w:p w14:paraId="2F6C8817"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（1）业绩报酬计提原则</w:t>
      </w:r>
    </w:p>
    <w:p w14:paraId="71AD94DF"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① 委托人每笔参与份额分别计算</w:t>
      </w:r>
      <w:proofErr w:type="gramStart"/>
      <w:r w:rsidRPr="00912006">
        <w:rPr>
          <w:rFonts w:ascii="仿宋" w:eastAsia="仿宋" w:hAnsi="仿宋" w:hint="eastAsia"/>
          <w:sz w:val="24"/>
          <w:szCs w:val="24"/>
        </w:rPr>
        <w:t>期间年化收益率</w:t>
      </w:r>
      <w:proofErr w:type="gramEnd"/>
      <w:r w:rsidRPr="00912006">
        <w:rPr>
          <w:rFonts w:ascii="仿宋" w:eastAsia="仿宋" w:hAnsi="仿宋" w:hint="eastAsia"/>
          <w:sz w:val="24"/>
          <w:szCs w:val="24"/>
        </w:rPr>
        <w:t>并计提业绩报酬。在符合业绩报酬计提条件时，在本基金</w:t>
      </w:r>
      <w:r w:rsidRPr="00912006">
        <w:rPr>
          <w:rFonts w:ascii="仿宋" w:eastAsia="仿宋" w:hAnsi="仿宋" w:cs="仿宋_GB2312" w:hint="eastAsia"/>
          <w:color w:val="000000"/>
          <w:kern w:val="0"/>
          <w:sz w:val="24"/>
          <w:szCs w:val="24"/>
        </w:rPr>
        <w:t>分红确认日（若有）、</w:t>
      </w:r>
      <w:r w:rsidRPr="00912006">
        <w:rPr>
          <w:rFonts w:ascii="仿宋" w:eastAsia="仿宋" w:hAnsi="仿宋" w:hint="eastAsia"/>
          <w:sz w:val="24"/>
          <w:szCs w:val="24"/>
        </w:rPr>
        <w:t>赎回</w:t>
      </w:r>
      <w:r w:rsidRPr="00912006">
        <w:rPr>
          <w:rFonts w:ascii="仿宋" w:eastAsia="仿宋" w:hAnsi="仿宋" w:cs="仿宋_GB2312" w:hint="eastAsia"/>
          <w:color w:val="000000"/>
          <w:kern w:val="0"/>
          <w:sz w:val="24"/>
          <w:szCs w:val="24"/>
        </w:rPr>
        <w:t>确认日</w:t>
      </w:r>
      <w:r w:rsidRPr="00912006">
        <w:rPr>
          <w:rFonts w:ascii="仿宋" w:eastAsia="仿宋" w:hAnsi="仿宋" w:hint="eastAsia"/>
          <w:sz w:val="24"/>
          <w:szCs w:val="24"/>
        </w:rPr>
        <w:t>和</w:t>
      </w:r>
      <w:r w:rsidRPr="00912006">
        <w:rPr>
          <w:rFonts w:ascii="仿宋" w:eastAsia="仿宋" w:hAnsi="仿宋" w:cs="仿宋_GB2312" w:hint="eastAsia"/>
          <w:color w:val="000000"/>
          <w:kern w:val="0"/>
          <w:sz w:val="24"/>
          <w:szCs w:val="24"/>
        </w:rPr>
        <w:t>基金</w:t>
      </w:r>
      <w:r w:rsidRPr="00912006">
        <w:rPr>
          <w:rFonts w:ascii="仿宋" w:eastAsia="仿宋" w:hAnsi="仿宋" w:hint="eastAsia"/>
          <w:sz w:val="24"/>
          <w:szCs w:val="24"/>
        </w:rPr>
        <w:t>终止确认日计提业绩报酬。</w:t>
      </w:r>
    </w:p>
    <w:p w14:paraId="2B3529E5"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②基金</w:t>
      </w:r>
      <w:r w:rsidRPr="00912006">
        <w:rPr>
          <w:rFonts w:ascii="仿宋" w:eastAsia="仿宋" w:hAnsi="仿宋" w:cs="仿宋_GB2312" w:hint="eastAsia"/>
          <w:color w:val="000000"/>
          <w:kern w:val="0"/>
          <w:sz w:val="24"/>
          <w:szCs w:val="24"/>
        </w:rPr>
        <w:t>分红确认日（若有）</w:t>
      </w:r>
      <w:r w:rsidRPr="00912006">
        <w:rPr>
          <w:rFonts w:ascii="仿宋" w:eastAsia="仿宋" w:hAnsi="仿宋" w:hint="eastAsia"/>
          <w:sz w:val="24"/>
          <w:szCs w:val="24"/>
        </w:rPr>
        <w:t>提取业绩报酬的，业绩报酬从分红资金中扣除且不超过分红资金。在赎回</w:t>
      </w:r>
      <w:r w:rsidRPr="00912006">
        <w:rPr>
          <w:rFonts w:ascii="仿宋" w:eastAsia="仿宋" w:hAnsi="仿宋" w:cs="仿宋_GB2312" w:hint="eastAsia"/>
          <w:color w:val="000000"/>
          <w:kern w:val="0"/>
          <w:sz w:val="24"/>
          <w:szCs w:val="24"/>
        </w:rPr>
        <w:t>确认日</w:t>
      </w:r>
      <w:r w:rsidRPr="00912006">
        <w:rPr>
          <w:rFonts w:ascii="仿宋" w:eastAsia="仿宋" w:hAnsi="仿宋" w:hint="eastAsia"/>
          <w:sz w:val="24"/>
          <w:szCs w:val="24"/>
        </w:rPr>
        <w:t>和</w:t>
      </w:r>
      <w:r w:rsidRPr="00912006">
        <w:rPr>
          <w:rFonts w:ascii="仿宋" w:eastAsia="仿宋" w:hAnsi="仿宋" w:cs="仿宋_GB2312" w:hint="eastAsia"/>
          <w:color w:val="000000"/>
          <w:kern w:val="0"/>
          <w:sz w:val="24"/>
          <w:szCs w:val="24"/>
        </w:rPr>
        <w:t>基金</w:t>
      </w:r>
      <w:r w:rsidRPr="00912006">
        <w:rPr>
          <w:rFonts w:ascii="仿宋" w:eastAsia="仿宋" w:hAnsi="仿宋" w:hint="eastAsia"/>
          <w:sz w:val="24"/>
          <w:szCs w:val="24"/>
        </w:rPr>
        <w:t>终止确认日提取业绩报酬的，业绩报酬从赎回资金或清算资金中扣除。</w:t>
      </w:r>
    </w:p>
    <w:p w14:paraId="31950BD6"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③在赎回</w:t>
      </w:r>
      <w:r w:rsidRPr="00912006">
        <w:rPr>
          <w:rFonts w:ascii="仿宋" w:eastAsia="仿宋" w:hAnsi="仿宋" w:cs="仿宋_GB2312" w:hint="eastAsia"/>
          <w:color w:val="000000"/>
          <w:kern w:val="0"/>
          <w:sz w:val="24"/>
          <w:szCs w:val="24"/>
        </w:rPr>
        <w:t>确认日</w:t>
      </w:r>
      <w:r w:rsidRPr="00912006">
        <w:rPr>
          <w:rFonts w:ascii="仿宋" w:eastAsia="仿宋" w:hAnsi="仿宋" w:hint="eastAsia"/>
          <w:sz w:val="24"/>
          <w:szCs w:val="24"/>
        </w:rPr>
        <w:t>和</w:t>
      </w:r>
      <w:r w:rsidRPr="00912006">
        <w:rPr>
          <w:rFonts w:ascii="仿宋" w:eastAsia="仿宋" w:hAnsi="仿宋" w:cs="仿宋_GB2312" w:hint="eastAsia"/>
          <w:color w:val="000000"/>
          <w:kern w:val="0"/>
          <w:sz w:val="24"/>
          <w:szCs w:val="24"/>
        </w:rPr>
        <w:t>基金</w:t>
      </w:r>
      <w:r w:rsidRPr="00912006">
        <w:rPr>
          <w:rFonts w:ascii="仿宋" w:eastAsia="仿宋" w:hAnsi="仿宋" w:hint="eastAsia"/>
          <w:sz w:val="24"/>
          <w:szCs w:val="24"/>
        </w:rPr>
        <w:t>终止确认日，业绩报酬按委托人赎回份额或基金终止时持有份额计算。如赎回份额为一笔认购/申购份额的一部分，则将该赎回份额单独核算业绩报酬，而该笔认购/申购份额的剩余部分不受影响。</w:t>
      </w:r>
    </w:p>
    <w:p w14:paraId="3DF3DBD2"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（2）业绩报酬计提方法</w:t>
      </w:r>
    </w:p>
    <w:p w14:paraId="4F44E147"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业绩报酬的计提，以该笔份额上一个发生业绩报酬计提的业绩报酬计提基准日（简称“上一个业绩报酬计提基准日”</w:t>
      </w:r>
      <w:r w:rsidRPr="00912006">
        <w:rPr>
          <w:rFonts w:ascii="仿宋" w:eastAsia="仿宋" w:hAnsi="仿宋"/>
          <w:sz w:val="24"/>
          <w:szCs w:val="24"/>
        </w:rPr>
        <w:t>）</w:t>
      </w:r>
      <w:r w:rsidRPr="00912006">
        <w:rPr>
          <w:rFonts w:ascii="仿宋" w:eastAsia="仿宋" w:hAnsi="仿宋" w:hint="eastAsia"/>
          <w:sz w:val="24"/>
          <w:szCs w:val="24"/>
        </w:rPr>
        <w:t>至本次业绩报酬计提基准日的期间为基准。上一个业绩报酬计提基准日，如委托人该笔份额未发生业绩报酬计提，</w:t>
      </w:r>
      <w:r w:rsidRPr="00912006">
        <w:rPr>
          <w:rFonts w:ascii="仿宋" w:eastAsia="仿宋" w:hAnsi="仿宋" w:cs="仿宋_GB2312" w:hint="eastAsia"/>
          <w:color w:val="000000"/>
          <w:kern w:val="0"/>
          <w:sz w:val="24"/>
          <w:szCs w:val="24"/>
        </w:rPr>
        <w:t>认购所得的份额，</w:t>
      </w:r>
      <w:r w:rsidRPr="00912006">
        <w:rPr>
          <w:rFonts w:ascii="仿宋" w:eastAsia="仿宋" w:hAnsi="仿宋" w:hint="eastAsia"/>
          <w:sz w:val="24"/>
          <w:szCs w:val="24"/>
        </w:rPr>
        <w:t>以本基金成立日为准；</w:t>
      </w:r>
      <w:r w:rsidRPr="00912006">
        <w:rPr>
          <w:rFonts w:ascii="仿宋" w:eastAsia="仿宋" w:hAnsi="仿宋" w:cs="仿宋_GB2312" w:hint="eastAsia"/>
          <w:color w:val="000000"/>
          <w:kern w:val="0"/>
          <w:sz w:val="24"/>
          <w:szCs w:val="24"/>
        </w:rPr>
        <w:t>申购所得的份额</w:t>
      </w:r>
      <w:r w:rsidRPr="00912006">
        <w:rPr>
          <w:rFonts w:ascii="仿宋" w:eastAsia="仿宋" w:hAnsi="仿宋" w:hint="eastAsia"/>
          <w:sz w:val="24"/>
          <w:szCs w:val="24"/>
        </w:rPr>
        <w:t>，以申购申请对应的开放日为准；</w:t>
      </w:r>
      <w:r w:rsidRPr="00912006">
        <w:rPr>
          <w:rFonts w:ascii="仿宋" w:eastAsia="仿宋" w:hAnsi="仿宋" w:cs="仿宋_GB2312" w:hint="eastAsia"/>
          <w:color w:val="000000"/>
          <w:kern w:val="0"/>
          <w:sz w:val="24"/>
          <w:szCs w:val="24"/>
        </w:rPr>
        <w:t>分红所得的份额（若有），以红利再投资对应的除息日为准。</w:t>
      </w:r>
      <w:r w:rsidRPr="00912006">
        <w:rPr>
          <w:rFonts w:ascii="仿宋" w:eastAsia="仿宋" w:hAnsi="仿宋" w:hint="eastAsia"/>
          <w:sz w:val="24"/>
          <w:szCs w:val="24"/>
        </w:rPr>
        <w:t>委托人赎回时，按照“先进先出”法，分别计算每一笔</w:t>
      </w:r>
      <w:r w:rsidRPr="00912006">
        <w:rPr>
          <w:rFonts w:ascii="仿宋" w:eastAsia="仿宋" w:hAnsi="仿宋" w:cs="仿宋_GB2312" w:hint="eastAsia"/>
          <w:color w:val="000000"/>
          <w:kern w:val="0"/>
          <w:sz w:val="24"/>
          <w:szCs w:val="24"/>
        </w:rPr>
        <w:t>认购/申购</w:t>
      </w:r>
      <w:r w:rsidRPr="00912006">
        <w:rPr>
          <w:rFonts w:ascii="仿宋" w:eastAsia="仿宋" w:hAnsi="仿宋" w:cs="仿宋_GB2312"/>
          <w:color w:val="000000"/>
          <w:kern w:val="0"/>
          <w:sz w:val="24"/>
          <w:szCs w:val="24"/>
        </w:rPr>
        <w:t>/</w:t>
      </w:r>
      <w:r w:rsidRPr="00912006">
        <w:rPr>
          <w:rFonts w:ascii="仿宋" w:eastAsia="仿宋" w:hAnsi="仿宋" w:cs="仿宋_GB2312" w:hint="eastAsia"/>
          <w:color w:val="000000"/>
          <w:kern w:val="0"/>
          <w:sz w:val="24"/>
          <w:szCs w:val="24"/>
        </w:rPr>
        <w:t>红利再投资</w:t>
      </w:r>
      <w:r w:rsidRPr="00912006">
        <w:rPr>
          <w:rFonts w:ascii="仿宋" w:eastAsia="仿宋" w:hAnsi="仿宋" w:hint="eastAsia"/>
          <w:sz w:val="24"/>
          <w:szCs w:val="24"/>
        </w:rPr>
        <w:t>份额</w:t>
      </w:r>
      <w:r w:rsidRPr="00912006">
        <w:rPr>
          <w:rFonts w:ascii="仿宋" w:eastAsia="仿宋" w:hAnsi="仿宋" w:cs="仿宋_GB2312" w:hint="eastAsia"/>
          <w:color w:val="000000"/>
          <w:kern w:val="0"/>
          <w:sz w:val="24"/>
          <w:szCs w:val="24"/>
        </w:rPr>
        <w:t>（若有）</w:t>
      </w:r>
      <w:r w:rsidRPr="00912006">
        <w:rPr>
          <w:rFonts w:ascii="仿宋" w:eastAsia="仿宋" w:hAnsi="仿宋" w:hint="eastAsia"/>
          <w:sz w:val="24"/>
          <w:szCs w:val="24"/>
        </w:rPr>
        <w:t>应收的业绩报酬。</w:t>
      </w:r>
    </w:p>
    <w:p w14:paraId="20834067"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①</w:t>
      </w:r>
      <w:proofErr w:type="gramStart"/>
      <w:r w:rsidRPr="00912006">
        <w:rPr>
          <w:rFonts w:ascii="仿宋" w:eastAsia="仿宋" w:hAnsi="仿宋" w:hint="eastAsia"/>
          <w:sz w:val="24"/>
          <w:szCs w:val="24"/>
        </w:rPr>
        <w:t>期间年化收益率</w:t>
      </w:r>
      <w:proofErr w:type="gramEnd"/>
      <w:r w:rsidRPr="00912006">
        <w:rPr>
          <w:rFonts w:ascii="仿宋" w:eastAsia="仿宋" w:hAnsi="仿宋" w:hint="eastAsia"/>
          <w:sz w:val="24"/>
          <w:szCs w:val="24"/>
        </w:rPr>
        <w:t>的计算公式</w:t>
      </w:r>
    </w:p>
    <w:p w14:paraId="664A8090"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R = [（P1-P0）÷P0x] ×（365÷T）×100%</w:t>
      </w:r>
    </w:p>
    <w:p w14:paraId="533309A6"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其中：</w:t>
      </w:r>
    </w:p>
    <w:p w14:paraId="68061060"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lastRenderedPageBreak/>
        <w:t>R=</w:t>
      </w:r>
      <w:proofErr w:type="gramStart"/>
      <w:r w:rsidRPr="00912006">
        <w:rPr>
          <w:rFonts w:ascii="仿宋" w:eastAsia="仿宋" w:hAnsi="仿宋" w:hint="eastAsia"/>
          <w:sz w:val="24"/>
          <w:szCs w:val="24"/>
        </w:rPr>
        <w:t>期间年化收益率</w:t>
      </w:r>
      <w:proofErr w:type="gramEnd"/>
    </w:p>
    <w:p w14:paraId="4BAF225E"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P1=本次业绩报酬计提</w:t>
      </w:r>
      <w:r w:rsidRPr="00912006">
        <w:rPr>
          <w:rFonts w:ascii="仿宋" w:eastAsia="仿宋" w:hAnsi="仿宋" w:cs="仿宋_GB2312" w:hint="eastAsia"/>
          <w:color w:val="000000"/>
          <w:kern w:val="0"/>
          <w:sz w:val="24"/>
          <w:szCs w:val="24"/>
        </w:rPr>
        <w:t>基准</w:t>
      </w:r>
      <w:r w:rsidRPr="00912006">
        <w:rPr>
          <w:rFonts w:ascii="仿宋" w:eastAsia="仿宋" w:hAnsi="仿宋" w:hint="eastAsia"/>
          <w:sz w:val="24"/>
          <w:szCs w:val="24"/>
        </w:rPr>
        <w:t>日的份额累计净值</w:t>
      </w:r>
    </w:p>
    <w:p w14:paraId="18C654C8"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P0 =上一个业绩报酬计提</w:t>
      </w:r>
      <w:r w:rsidRPr="00912006">
        <w:rPr>
          <w:rFonts w:ascii="仿宋" w:eastAsia="仿宋" w:hAnsi="仿宋" w:cs="仿宋_GB2312" w:hint="eastAsia"/>
          <w:color w:val="000000"/>
          <w:kern w:val="0"/>
          <w:sz w:val="24"/>
          <w:szCs w:val="24"/>
        </w:rPr>
        <w:t>基准</w:t>
      </w:r>
      <w:r w:rsidRPr="00912006">
        <w:rPr>
          <w:rFonts w:ascii="仿宋" w:eastAsia="仿宋" w:hAnsi="仿宋" w:hint="eastAsia"/>
          <w:sz w:val="24"/>
          <w:szCs w:val="24"/>
        </w:rPr>
        <w:t>日的份额累计净值</w:t>
      </w:r>
    </w:p>
    <w:p w14:paraId="0BAF2DF6"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P0x=上一个业绩报酬计提</w:t>
      </w:r>
      <w:r w:rsidRPr="00912006">
        <w:rPr>
          <w:rFonts w:ascii="仿宋" w:eastAsia="仿宋" w:hAnsi="仿宋" w:cs="仿宋_GB2312" w:hint="eastAsia"/>
          <w:color w:val="000000"/>
          <w:kern w:val="0"/>
          <w:sz w:val="24"/>
          <w:szCs w:val="24"/>
        </w:rPr>
        <w:t>基准</w:t>
      </w:r>
      <w:r w:rsidRPr="00912006">
        <w:rPr>
          <w:rFonts w:ascii="仿宋" w:eastAsia="仿宋" w:hAnsi="仿宋" w:hint="eastAsia"/>
          <w:sz w:val="24"/>
          <w:szCs w:val="24"/>
        </w:rPr>
        <w:t>日的份额净值</w:t>
      </w:r>
    </w:p>
    <w:p w14:paraId="5A82FDC6"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T=上一个发生业绩报酬计提的业绩报酬计提日</w:t>
      </w:r>
      <w:r w:rsidRPr="00912006">
        <w:rPr>
          <w:rFonts w:ascii="仿宋" w:eastAsia="仿宋" w:hAnsi="仿宋" w:cs="仿宋_GB2312" w:hint="eastAsia"/>
          <w:color w:val="000000"/>
          <w:kern w:val="0"/>
          <w:sz w:val="24"/>
          <w:szCs w:val="24"/>
        </w:rPr>
        <w:t>（含）</w:t>
      </w:r>
      <w:r w:rsidRPr="00912006">
        <w:rPr>
          <w:rFonts w:ascii="仿宋" w:eastAsia="仿宋" w:hAnsi="仿宋" w:hint="eastAsia"/>
          <w:sz w:val="24"/>
          <w:szCs w:val="24"/>
        </w:rPr>
        <w:t>到本次业绩报酬计提日</w:t>
      </w:r>
      <w:r w:rsidRPr="00912006">
        <w:rPr>
          <w:rFonts w:ascii="仿宋" w:eastAsia="仿宋" w:hAnsi="仿宋" w:cs="仿宋_GB2312" w:hint="eastAsia"/>
          <w:color w:val="000000"/>
          <w:kern w:val="0"/>
          <w:sz w:val="24"/>
          <w:szCs w:val="24"/>
        </w:rPr>
        <w:t>（不含）</w:t>
      </w:r>
      <w:r w:rsidRPr="00912006">
        <w:rPr>
          <w:rFonts w:ascii="仿宋" w:eastAsia="仿宋" w:hAnsi="仿宋" w:hint="eastAsia"/>
          <w:sz w:val="24"/>
          <w:szCs w:val="24"/>
        </w:rPr>
        <w:t>的天数</w:t>
      </w:r>
    </w:p>
    <w:p w14:paraId="6E4E72BD"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②管理人以超额比例的方式提取业绩报酬</w:t>
      </w:r>
      <w:r w:rsidRPr="00912006">
        <w:rPr>
          <w:rFonts w:ascii="仿宋" w:eastAsia="仿宋" w:hAnsi="仿宋"/>
          <w:sz w:val="24"/>
          <w:szCs w:val="24"/>
        </w:rPr>
        <w:t>，</w:t>
      </w:r>
      <w:r w:rsidRPr="00912006">
        <w:rPr>
          <w:rFonts w:ascii="仿宋" w:eastAsia="仿宋" w:hAnsi="仿宋" w:hint="eastAsia"/>
          <w:sz w:val="24"/>
          <w:szCs w:val="24"/>
        </w:rPr>
        <w:t>具体计算公式如下：</w:t>
      </w: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94"/>
        <w:gridCol w:w="1260"/>
        <w:gridCol w:w="3780"/>
      </w:tblGrid>
      <w:tr w:rsidR="00156457" w:rsidRPr="00912006" w14:paraId="3DA100FA" w14:textId="77777777">
        <w:tc>
          <w:tcPr>
            <w:tcW w:w="2094" w:type="dxa"/>
            <w:vAlign w:val="center"/>
          </w:tcPr>
          <w:p w14:paraId="5294A662" w14:textId="77777777" w:rsidR="00156457" w:rsidRPr="00912006" w:rsidRDefault="00152954">
            <w:pPr>
              <w:spacing w:line="440" w:lineRule="exact"/>
              <w:jc w:val="center"/>
              <w:rPr>
                <w:rFonts w:ascii="仿宋" w:eastAsia="仿宋" w:hAnsi="仿宋"/>
                <w:b/>
                <w:kern w:val="44"/>
                <w:sz w:val="24"/>
                <w:szCs w:val="24"/>
              </w:rPr>
            </w:pPr>
            <w:proofErr w:type="gramStart"/>
            <w:r w:rsidRPr="00912006">
              <w:rPr>
                <w:rFonts w:ascii="仿宋" w:eastAsia="仿宋" w:hAnsi="仿宋"/>
                <w:sz w:val="24"/>
                <w:szCs w:val="24"/>
              </w:rPr>
              <w:t>期间年化收益率</w:t>
            </w:r>
            <w:proofErr w:type="gramEnd"/>
          </w:p>
        </w:tc>
        <w:tc>
          <w:tcPr>
            <w:tcW w:w="1260" w:type="dxa"/>
            <w:vAlign w:val="center"/>
          </w:tcPr>
          <w:p w14:paraId="2BBFE2D5" w14:textId="77777777" w:rsidR="00156457" w:rsidRPr="00912006" w:rsidRDefault="00152954">
            <w:pPr>
              <w:spacing w:line="440" w:lineRule="exact"/>
              <w:jc w:val="center"/>
              <w:rPr>
                <w:rFonts w:ascii="仿宋" w:eastAsia="仿宋" w:hAnsi="仿宋"/>
                <w:b/>
                <w:kern w:val="44"/>
                <w:sz w:val="24"/>
                <w:szCs w:val="24"/>
              </w:rPr>
            </w:pPr>
            <w:r w:rsidRPr="00912006">
              <w:rPr>
                <w:rFonts w:ascii="仿宋" w:eastAsia="仿宋" w:hAnsi="仿宋" w:hint="eastAsia"/>
                <w:sz w:val="24"/>
                <w:szCs w:val="24"/>
              </w:rPr>
              <w:t>收取比例</w:t>
            </w:r>
          </w:p>
        </w:tc>
        <w:tc>
          <w:tcPr>
            <w:tcW w:w="3780" w:type="dxa"/>
            <w:vAlign w:val="center"/>
          </w:tcPr>
          <w:p w14:paraId="7B6DC810" w14:textId="77777777" w:rsidR="00156457" w:rsidRPr="00912006" w:rsidRDefault="00152954">
            <w:pPr>
              <w:spacing w:line="440" w:lineRule="exact"/>
              <w:jc w:val="center"/>
              <w:rPr>
                <w:rFonts w:ascii="仿宋" w:eastAsia="仿宋" w:hAnsi="仿宋"/>
                <w:sz w:val="24"/>
                <w:szCs w:val="24"/>
              </w:rPr>
            </w:pPr>
            <w:r w:rsidRPr="00912006">
              <w:rPr>
                <w:rFonts w:ascii="仿宋" w:eastAsia="仿宋" w:hAnsi="仿宋" w:hint="eastAsia"/>
                <w:sz w:val="24"/>
                <w:szCs w:val="24"/>
              </w:rPr>
              <w:t>业绩报酬计算公式</w:t>
            </w:r>
          </w:p>
        </w:tc>
      </w:tr>
      <w:tr w:rsidR="00156457" w:rsidRPr="00912006" w14:paraId="61EE49F6" w14:textId="77777777">
        <w:tc>
          <w:tcPr>
            <w:tcW w:w="2094" w:type="dxa"/>
            <w:vAlign w:val="center"/>
          </w:tcPr>
          <w:p w14:paraId="64AF57B3" w14:textId="51E4E6C1" w:rsidR="00156457" w:rsidRPr="00912006" w:rsidRDefault="00152954" w:rsidP="004A1638">
            <w:pPr>
              <w:spacing w:line="440" w:lineRule="exact"/>
              <w:jc w:val="center"/>
              <w:rPr>
                <w:rFonts w:ascii="仿宋" w:eastAsia="仿宋" w:hAnsi="仿宋"/>
                <w:b/>
                <w:kern w:val="44"/>
                <w:sz w:val="24"/>
                <w:szCs w:val="24"/>
              </w:rPr>
            </w:pPr>
            <w:r w:rsidRPr="00912006">
              <w:rPr>
                <w:rFonts w:ascii="仿宋" w:eastAsia="仿宋" w:hAnsi="仿宋" w:hint="eastAsia"/>
                <w:sz w:val="24"/>
                <w:szCs w:val="24"/>
              </w:rPr>
              <w:t>R≤</w:t>
            </w:r>
            <w:r w:rsidR="004A1638">
              <w:rPr>
                <w:rFonts w:ascii="仿宋" w:eastAsia="仿宋" w:hAnsi="仿宋"/>
                <w:sz w:val="24"/>
                <w:szCs w:val="24"/>
              </w:rPr>
              <w:t>7</w:t>
            </w:r>
            <w:r w:rsidRPr="00912006">
              <w:rPr>
                <w:rFonts w:ascii="仿宋" w:eastAsia="仿宋" w:hAnsi="仿宋" w:hint="eastAsia"/>
                <w:sz w:val="24"/>
                <w:szCs w:val="24"/>
              </w:rPr>
              <w:t>％</w:t>
            </w:r>
          </w:p>
        </w:tc>
        <w:tc>
          <w:tcPr>
            <w:tcW w:w="1260" w:type="dxa"/>
            <w:vAlign w:val="center"/>
          </w:tcPr>
          <w:p w14:paraId="35C468E9" w14:textId="77777777" w:rsidR="00156457" w:rsidRPr="00912006" w:rsidRDefault="00152954">
            <w:pPr>
              <w:spacing w:line="440" w:lineRule="exact"/>
              <w:jc w:val="center"/>
              <w:rPr>
                <w:rFonts w:ascii="仿宋" w:eastAsia="仿宋" w:hAnsi="仿宋"/>
                <w:sz w:val="24"/>
                <w:szCs w:val="24"/>
              </w:rPr>
            </w:pPr>
            <w:r w:rsidRPr="00912006">
              <w:rPr>
                <w:rFonts w:ascii="仿宋" w:eastAsia="仿宋" w:hAnsi="仿宋" w:hint="eastAsia"/>
                <w:sz w:val="24"/>
                <w:szCs w:val="24"/>
              </w:rPr>
              <w:t>0</w:t>
            </w:r>
          </w:p>
        </w:tc>
        <w:tc>
          <w:tcPr>
            <w:tcW w:w="3780" w:type="dxa"/>
            <w:vAlign w:val="center"/>
          </w:tcPr>
          <w:p w14:paraId="4AF9884A" w14:textId="77777777" w:rsidR="00156457" w:rsidRPr="00912006" w:rsidRDefault="00152954">
            <w:pPr>
              <w:spacing w:line="440" w:lineRule="exact"/>
              <w:jc w:val="center"/>
              <w:rPr>
                <w:rFonts w:ascii="仿宋" w:eastAsia="仿宋" w:hAnsi="仿宋"/>
                <w:b/>
                <w:kern w:val="44"/>
                <w:sz w:val="24"/>
                <w:szCs w:val="24"/>
              </w:rPr>
            </w:pPr>
            <w:r w:rsidRPr="00912006">
              <w:rPr>
                <w:rFonts w:ascii="仿宋" w:eastAsia="仿宋" w:hAnsi="仿宋" w:hint="eastAsia"/>
                <w:sz w:val="24"/>
                <w:szCs w:val="24"/>
              </w:rPr>
              <w:t>E =0</w:t>
            </w:r>
          </w:p>
        </w:tc>
      </w:tr>
      <w:tr w:rsidR="00156457" w:rsidRPr="00912006" w14:paraId="2B77710B" w14:textId="77777777">
        <w:tc>
          <w:tcPr>
            <w:tcW w:w="2094" w:type="dxa"/>
            <w:vAlign w:val="center"/>
          </w:tcPr>
          <w:p w14:paraId="0D983C5C" w14:textId="17E9E97C" w:rsidR="00156457" w:rsidRPr="00912006" w:rsidRDefault="004A1638">
            <w:pPr>
              <w:spacing w:line="440" w:lineRule="exact"/>
              <w:jc w:val="center"/>
              <w:rPr>
                <w:rFonts w:ascii="仿宋" w:eastAsia="仿宋" w:hAnsi="仿宋"/>
                <w:b/>
                <w:kern w:val="44"/>
                <w:sz w:val="24"/>
                <w:szCs w:val="24"/>
              </w:rPr>
            </w:pPr>
            <w:bookmarkStart w:id="83" w:name="OLE_LINK100"/>
            <w:bookmarkStart w:id="84" w:name="OLE_LINK101"/>
            <w:r>
              <w:rPr>
                <w:rFonts w:ascii="仿宋" w:eastAsia="仿宋" w:hAnsi="仿宋"/>
                <w:sz w:val="24"/>
                <w:szCs w:val="24"/>
              </w:rPr>
              <w:t>7</w:t>
            </w:r>
            <w:bookmarkStart w:id="85" w:name="_GoBack"/>
            <w:bookmarkEnd w:id="85"/>
            <w:r w:rsidR="00152954" w:rsidRPr="00912006">
              <w:rPr>
                <w:rFonts w:ascii="仿宋" w:eastAsia="仿宋" w:hAnsi="仿宋" w:hint="eastAsia"/>
                <w:sz w:val="24"/>
                <w:szCs w:val="24"/>
              </w:rPr>
              <w:t>％＜R≤20%</w:t>
            </w:r>
            <w:bookmarkEnd w:id="83"/>
            <w:bookmarkEnd w:id="84"/>
          </w:p>
        </w:tc>
        <w:tc>
          <w:tcPr>
            <w:tcW w:w="1260" w:type="dxa"/>
            <w:vAlign w:val="center"/>
          </w:tcPr>
          <w:p w14:paraId="24504EAB" w14:textId="77777777" w:rsidR="00156457" w:rsidRPr="00912006" w:rsidRDefault="00152954">
            <w:pPr>
              <w:spacing w:line="440" w:lineRule="exact"/>
              <w:jc w:val="center"/>
              <w:rPr>
                <w:rFonts w:ascii="仿宋" w:eastAsia="仿宋" w:hAnsi="仿宋"/>
                <w:sz w:val="24"/>
                <w:szCs w:val="24"/>
              </w:rPr>
            </w:pPr>
            <w:r w:rsidRPr="00912006">
              <w:rPr>
                <w:rFonts w:ascii="仿宋" w:eastAsia="仿宋" w:hAnsi="仿宋" w:hint="eastAsia"/>
                <w:sz w:val="24"/>
                <w:szCs w:val="24"/>
              </w:rPr>
              <w:t>20%</w:t>
            </w:r>
          </w:p>
        </w:tc>
        <w:tc>
          <w:tcPr>
            <w:tcW w:w="3780" w:type="dxa"/>
            <w:vAlign w:val="center"/>
          </w:tcPr>
          <w:p w14:paraId="37E6C745" w14:textId="77777777" w:rsidR="00E12C85" w:rsidRPr="00912006" w:rsidRDefault="00152954" w:rsidP="00E12C85">
            <w:pPr>
              <w:spacing w:line="440" w:lineRule="exact"/>
              <w:jc w:val="center"/>
              <w:rPr>
                <w:rFonts w:ascii="仿宋" w:eastAsia="仿宋" w:hAnsi="仿宋"/>
                <w:b/>
                <w:kern w:val="44"/>
                <w:sz w:val="24"/>
                <w:szCs w:val="24"/>
              </w:rPr>
            </w:pPr>
            <w:r w:rsidRPr="00912006">
              <w:rPr>
                <w:rFonts w:ascii="仿宋" w:eastAsia="仿宋" w:hAnsi="仿宋" w:hint="eastAsia"/>
                <w:sz w:val="24"/>
                <w:szCs w:val="24"/>
              </w:rPr>
              <w:t>E =</w:t>
            </w:r>
            <w:r w:rsidR="00E12C85" w:rsidRPr="00912006">
              <w:rPr>
                <w:rFonts w:ascii="仿宋" w:eastAsia="仿宋" w:hAnsi="仿宋" w:hint="eastAsia"/>
                <w:sz w:val="24"/>
                <w:szCs w:val="24"/>
              </w:rPr>
              <w:t>min[N×P0x×R×</w:t>
            </w:r>
            <w:r w:rsidR="00E12C85" w:rsidRPr="00912006">
              <w:rPr>
                <w:rFonts w:ascii="仿宋" w:eastAsia="仿宋" w:hAnsi="仿宋"/>
                <w:sz w:val="24"/>
                <w:szCs w:val="24"/>
              </w:rPr>
              <w:t>2</w:t>
            </w:r>
            <w:r w:rsidR="00E12C85" w:rsidRPr="00912006">
              <w:rPr>
                <w:rFonts w:ascii="仿宋" w:eastAsia="仿宋" w:hAnsi="仿宋" w:hint="eastAsia"/>
                <w:sz w:val="24"/>
                <w:szCs w:val="24"/>
              </w:rPr>
              <w:t>0%×( T÷365 ), N×P0x×( R-</w:t>
            </w:r>
            <w:r w:rsidR="00E12C85" w:rsidRPr="00912006">
              <w:rPr>
                <w:rFonts w:ascii="仿宋" w:eastAsia="仿宋" w:hAnsi="仿宋"/>
                <w:sz w:val="24"/>
                <w:szCs w:val="24"/>
              </w:rPr>
              <w:t>7</w:t>
            </w:r>
            <w:r w:rsidR="00E12C85" w:rsidRPr="00912006">
              <w:rPr>
                <w:rFonts w:ascii="仿宋" w:eastAsia="仿宋" w:hAnsi="仿宋" w:hint="eastAsia"/>
                <w:sz w:val="24"/>
                <w:szCs w:val="24"/>
              </w:rPr>
              <w:t>%)×( T÷365 )]</w:t>
            </w:r>
          </w:p>
        </w:tc>
      </w:tr>
      <w:tr w:rsidR="00156457" w:rsidRPr="00912006" w14:paraId="1FA0D29A" w14:textId="77777777">
        <w:tc>
          <w:tcPr>
            <w:tcW w:w="2094" w:type="dxa"/>
            <w:vAlign w:val="center"/>
          </w:tcPr>
          <w:p w14:paraId="203877B5" w14:textId="77777777" w:rsidR="00156457" w:rsidRPr="00912006" w:rsidRDefault="00E12C85" w:rsidP="00E12C85">
            <w:pPr>
              <w:spacing w:line="440" w:lineRule="exact"/>
              <w:jc w:val="center"/>
              <w:rPr>
                <w:rFonts w:ascii="仿宋" w:eastAsia="仿宋" w:hAnsi="仿宋"/>
                <w:b/>
                <w:kern w:val="44"/>
                <w:sz w:val="24"/>
                <w:szCs w:val="24"/>
              </w:rPr>
            </w:pPr>
            <w:bookmarkStart w:id="86" w:name="_Hlk225845388"/>
            <w:r w:rsidRPr="00912006">
              <w:rPr>
                <w:rFonts w:ascii="仿宋" w:eastAsia="仿宋" w:hAnsi="仿宋"/>
                <w:sz w:val="24"/>
                <w:szCs w:val="24"/>
              </w:rPr>
              <w:t>2</w:t>
            </w:r>
            <w:r w:rsidRPr="00912006">
              <w:rPr>
                <w:rFonts w:ascii="仿宋" w:eastAsia="仿宋" w:hAnsi="仿宋" w:hint="eastAsia"/>
                <w:sz w:val="24"/>
                <w:szCs w:val="24"/>
              </w:rPr>
              <w:t>0％＜R≤</w:t>
            </w:r>
            <w:r w:rsidRPr="00912006">
              <w:rPr>
                <w:rFonts w:ascii="仿宋" w:eastAsia="仿宋" w:hAnsi="仿宋"/>
                <w:sz w:val="24"/>
                <w:szCs w:val="24"/>
              </w:rPr>
              <w:t>5</w:t>
            </w:r>
            <w:r w:rsidRPr="00912006">
              <w:rPr>
                <w:rFonts w:ascii="仿宋" w:eastAsia="仿宋" w:hAnsi="仿宋" w:hint="eastAsia"/>
                <w:sz w:val="24"/>
                <w:szCs w:val="24"/>
              </w:rPr>
              <w:t>0%</w:t>
            </w:r>
          </w:p>
        </w:tc>
        <w:tc>
          <w:tcPr>
            <w:tcW w:w="1260" w:type="dxa"/>
            <w:vAlign w:val="center"/>
          </w:tcPr>
          <w:p w14:paraId="315523E3" w14:textId="77777777" w:rsidR="00156457" w:rsidRPr="00912006" w:rsidRDefault="00152954">
            <w:pPr>
              <w:spacing w:line="440" w:lineRule="exact"/>
              <w:jc w:val="center"/>
              <w:rPr>
                <w:rFonts w:ascii="仿宋" w:eastAsia="仿宋" w:hAnsi="仿宋"/>
                <w:sz w:val="24"/>
                <w:szCs w:val="24"/>
              </w:rPr>
            </w:pPr>
            <w:r w:rsidRPr="00912006">
              <w:rPr>
                <w:rFonts w:ascii="仿宋" w:eastAsia="仿宋" w:hAnsi="仿宋" w:hint="eastAsia"/>
                <w:sz w:val="24"/>
                <w:szCs w:val="24"/>
              </w:rPr>
              <w:t>30%</w:t>
            </w:r>
          </w:p>
        </w:tc>
        <w:tc>
          <w:tcPr>
            <w:tcW w:w="3780" w:type="dxa"/>
            <w:vAlign w:val="center"/>
          </w:tcPr>
          <w:p w14:paraId="2A4E79BB" w14:textId="77777777" w:rsidR="00156457" w:rsidRPr="00912006" w:rsidRDefault="00152954">
            <w:pPr>
              <w:spacing w:line="440" w:lineRule="exact"/>
              <w:jc w:val="center"/>
              <w:rPr>
                <w:rFonts w:ascii="仿宋" w:eastAsia="仿宋" w:hAnsi="仿宋"/>
                <w:b/>
                <w:kern w:val="44"/>
                <w:sz w:val="24"/>
                <w:szCs w:val="24"/>
              </w:rPr>
            </w:pPr>
            <w:r w:rsidRPr="00912006">
              <w:rPr>
                <w:rFonts w:ascii="仿宋" w:eastAsia="仿宋" w:hAnsi="仿宋" w:hint="eastAsia"/>
                <w:sz w:val="24"/>
                <w:szCs w:val="24"/>
              </w:rPr>
              <w:t>E = N×P0x×（20%-0%）×20%×( T÷365 )+ N×P0x×（R-20%）×30%×( T÷365 )</w:t>
            </w:r>
          </w:p>
        </w:tc>
      </w:tr>
      <w:bookmarkEnd w:id="86"/>
      <w:tr w:rsidR="00E12C85" w:rsidRPr="00912006" w14:paraId="73C548A4" w14:textId="77777777">
        <w:tc>
          <w:tcPr>
            <w:tcW w:w="2094" w:type="dxa"/>
            <w:vAlign w:val="center"/>
          </w:tcPr>
          <w:p w14:paraId="77BC2559" w14:textId="77777777" w:rsidR="00E12C85" w:rsidRPr="00912006" w:rsidRDefault="00E12C85" w:rsidP="00E12C85">
            <w:pPr>
              <w:spacing w:line="440" w:lineRule="exact"/>
              <w:jc w:val="center"/>
              <w:rPr>
                <w:rFonts w:ascii="仿宋" w:eastAsia="仿宋" w:hAnsi="仿宋"/>
                <w:b/>
                <w:kern w:val="44"/>
                <w:sz w:val="24"/>
                <w:szCs w:val="24"/>
              </w:rPr>
            </w:pPr>
            <w:r w:rsidRPr="00912006">
              <w:rPr>
                <w:rFonts w:ascii="仿宋" w:eastAsia="仿宋" w:hAnsi="仿宋"/>
                <w:sz w:val="24"/>
                <w:szCs w:val="24"/>
              </w:rPr>
              <w:t>5</w:t>
            </w:r>
            <w:r w:rsidRPr="00912006">
              <w:rPr>
                <w:rFonts w:ascii="仿宋" w:eastAsia="仿宋" w:hAnsi="仿宋" w:hint="eastAsia"/>
                <w:sz w:val="24"/>
                <w:szCs w:val="24"/>
              </w:rPr>
              <w:t>0％＜R≤</w:t>
            </w:r>
            <w:r w:rsidRPr="00912006">
              <w:rPr>
                <w:rFonts w:ascii="仿宋" w:eastAsia="仿宋" w:hAnsi="仿宋"/>
                <w:sz w:val="24"/>
                <w:szCs w:val="24"/>
              </w:rPr>
              <w:t>10</w:t>
            </w:r>
            <w:r w:rsidRPr="00912006">
              <w:rPr>
                <w:rFonts w:ascii="仿宋" w:eastAsia="仿宋" w:hAnsi="仿宋" w:hint="eastAsia"/>
                <w:sz w:val="24"/>
                <w:szCs w:val="24"/>
              </w:rPr>
              <w:t>0%</w:t>
            </w:r>
          </w:p>
        </w:tc>
        <w:tc>
          <w:tcPr>
            <w:tcW w:w="1260" w:type="dxa"/>
            <w:vAlign w:val="center"/>
          </w:tcPr>
          <w:p w14:paraId="07F1CB82" w14:textId="77777777" w:rsidR="00E12C85" w:rsidRPr="00912006" w:rsidRDefault="00E12C85" w:rsidP="00E12C85">
            <w:pPr>
              <w:spacing w:line="440" w:lineRule="exact"/>
              <w:jc w:val="center"/>
              <w:rPr>
                <w:rFonts w:ascii="仿宋" w:eastAsia="仿宋" w:hAnsi="仿宋"/>
                <w:sz w:val="24"/>
                <w:szCs w:val="24"/>
              </w:rPr>
            </w:pPr>
            <w:r w:rsidRPr="00912006">
              <w:rPr>
                <w:rFonts w:ascii="仿宋" w:eastAsia="仿宋" w:hAnsi="仿宋"/>
                <w:sz w:val="24"/>
                <w:szCs w:val="24"/>
              </w:rPr>
              <w:t>4</w:t>
            </w:r>
            <w:r w:rsidRPr="00912006">
              <w:rPr>
                <w:rFonts w:ascii="仿宋" w:eastAsia="仿宋" w:hAnsi="仿宋" w:hint="eastAsia"/>
                <w:sz w:val="24"/>
                <w:szCs w:val="24"/>
              </w:rPr>
              <w:t>0%</w:t>
            </w:r>
          </w:p>
        </w:tc>
        <w:tc>
          <w:tcPr>
            <w:tcW w:w="3780" w:type="dxa"/>
            <w:vAlign w:val="center"/>
          </w:tcPr>
          <w:p w14:paraId="6218FD96" w14:textId="77777777" w:rsidR="00E12C85" w:rsidRPr="00912006" w:rsidRDefault="00E12C85" w:rsidP="00E12C85">
            <w:pPr>
              <w:spacing w:line="440" w:lineRule="exact"/>
              <w:jc w:val="center"/>
              <w:rPr>
                <w:rFonts w:ascii="仿宋" w:eastAsia="仿宋" w:hAnsi="仿宋"/>
                <w:b/>
                <w:kern w:val="44"/>
                <w:sz w:val="24"/>
                <w:szCs w:val="24"/>
              </w:rPr>
            </w:pPr>
            <w:r w:rsidRPr="00912006">
              <w:rPr>
                <w:rFonts w:ascii="仿宋" w:eastAsia="仿宋" w:hAnsi="仿宋" w:hint="eastAsia"/>
                <w:sz w:val="24"/>
                <w:szCs w:val="24"/>
              </w:rPr>
              <w:t>E = N×P0x×（20%-0%）×20%×( T÷365 )+ N×P0x×（</w:t>
            </w:r>
            <w:r w:rsidRPr="00912006">
              <w:rPr>
                <w:rFonts w:ascii="仿宋" w:eastAsia="仿宋" w:hAnsi="仿宋"/>
                <w:sz w:val="24"/>
                <w:szCs w:val="24"/>
              </w:rPr>
              <w:t>50%</w:t>
            </w:r>
            <w:r w:rsidRPr="00912006">
              <w:rPr>
                <w:rFonts w:ascii="仿宋" w:eastAsia="仿宋" w:hAnsi="仿宋" w:hint="eastAsia"/>
                <w:sz w:val="24"/>
                <w:szCs w:val="24"/>
              </w:rPr>
              <w:t>-20%）×30%×( T÷365 ) + N×P0x×（R -</w:t>
            </w:r>
            <w:r w:rsidRPr="00912006">
              <w:rPr>
                <w:rFonts w:ascii="仿宋" w:eastAsia="仿宋" w:hAnsi="仿宋"/>
                <w:sz w:val="24"/>
                <w:szCs w:val="24"/>
              </w:rPr>
              <w:t>5</w:t>
            </w:r>
            <w:r w:rsidRPr="00912006">
              <w:rPr>
                <w:rFonts w:ascii="仿宋" w:eastAsia="仿宋" w:hAnsi="仿宋" w:hint="eastAsia"/>
                <w:sz w:val="24"/>
                <w:szCs w:val="24"/>
              </w:rPr>
              <w:t>0%）×</w:t>
            </w:r>
            <w:r w:rsidRPr="00912006">
              <w:rPr>
                <w:rFonts w:ascii="仿宋" w:eastAsia="仿宋" w:hAnsi="仿宋"/>
                <w:sz w:val="24"/>
                <w:szCs w:val="24"/>
              </w:rPr>
              <w:t>4</w:t>
            </w:r>
            <w:r w:rsidRPr="00912006">
              <w:rPr>
                <w:rFonts w:ascii="仿宋" w:eastAsia="仿宋" w:hAnsi="仿宋" w:hint="eastAsia"/>
                <w:sz w:val="24"/>
                <w:szCs w:val="24"/>
              </w:rPr>
              <w:t>0%×( T÷365 )</w:t>
            </w:r>
          </w:p>
        </w:tc>
      </w:tr>
      <w:tr w:rsidR="00E12C85" w:rsidRPr="00912006" w14:paraId="2450E693" w14:textId="77777777">
        <w:tc>
          <w:tcPr>
            <w:tcW w:w="2094" w:type="dxa"/>
            <w:vAlign w:val="center"/>
          </w:tcPr>
          <w:p w14:paraId="7280C405" w14:textId="77777777" w:rsidR="00E12C85" w:rsidRPr="00912006" w:rsidRDefault="00E12C85" w:rsidP="00E12C85">
            <w:pPr>
              <w:spacing w:line="440" w:lineRule="exact"/>
              <w:jc w:val="center"/>
              <w:rPr>
                <w:rFonts w:ascii="仿宋" w:eastAsia="仿宋" w:hAnsi="仿宋"/>
                <w:b/>
                <w:kern w:val="44"/>
                <w:sz w:val="24"/>
                <w:szCs w:val="24"/>
              </w:rPr>
            </w:pPr>
            <w:r w:rsidRPr="00912006">
              <w:rPr>
                <w:rFonts w:ascii="仿宋" w:eastAsia="仿宋" w:hAnsi="仿宋"/>
                <w:sz w:val="24"/>
                <w:szCs w:val="24"/>
              </w:rPr>
              <w:t>100</w:t>
            </w:r>
            <w:r w:rsidRPr="00912006">
              <w:rPr>
                <w:rFonts w:ascii="仿宋" w:eastAsia="仿宋" w:hAnsi="仿宋" w:hint="eastAsia"/>
                <w:sz w:val="24"/>
                <w:szCs w:val="24"/>
              </w:rPr>
              <w:t>％＜R</w:t>
            </w:r>
          </w:p>
        </w:tc>
        <w:tc>
          <w:tcPr>
            <w:tcW w:w="1260" w:type="dxa"/>
            <w:vAlign w:val="center"/>
          </w:tcPr>
          <w:p w14:paraId="50ECEB2D" w14:textId="77777777" w:rsidR="00E12C85" w:rsidRPr="00912006" w:rsidRDefault="00E12C85" w:rsidP="00E12C85">
            <w:pPr>
              <w:spacing w:line="440" w:lineRule="exact"/>
              <w:jc w:val="center"/>
              <w:rPr>
                <w:rFonts w:ascii="仿宋" w:eastAsia="仿宋" w:hAnsi="仿宋"/>
                <w:sz w:val="24"/>
                <w:szCs w:val="24"/>
              </w:rPr>
            </w:pPr>
            <w:r w:rsidRPr="00912006">
              <w:rPr>
                <w:rFonts w:ascii="仿宋" w:eastAsia="仿宋" w:hAnsi="仿宋"/>
                <w:sz w:val="24"/>
                <w:szCs w:val="24"/>
              </w:rPr>
              <w:t>5</w:t>
            </w:r>
            <w:r w:rsidRPr="00912006">
              <w:rPr>
                <w:rFonts w:ascii="仿宋" w:eastAsia="仿宋" w:hAnsi="仿宋" w:hint="eastAsia"/>
                <w:sz w:val="24"/>
                <w:szCs w:val="24"/>
              </w:rPr>
              <w:t>0%</w:t>
            </w:r>
          </w:p>
        </w:tc>
        <w:tc>
          <w:tcPr>
            <w:tcW w:w="3780" w:type="dxa"/>
            <w:vAlign w:val="center"/>
          </w:tcPr>
          <w:p w14:paraId="2C0704D3" w14:textId="77777777" w:rsidR="00E12C85" w:rsidRPr="00912006" w:rsidRDefault="00E12C85" w:rsidP="00E12C85">
            <w:pPr>
              <w:spacing w:line="440" w:lineRule="exact"/>
              <w:jc w:val="center"/>
              <w:rPr>
                <w:rFonts w:ascii="仿宋" w:eastAsia="仿宋" w:hAnsi="仿宋"/>
                <w:b/>
                <w:kern w:val="44"/>
                <w:sz w:val="24"/>
                <w:szCs w:val="24"/>
              </w:rPr>
            </w:pPr>
            <w:r w:rsidRPr="00912006">
              <w:rPr>
                <w:rFonts w:ascii="仿宋" w:eastAsia="仿宋" w:hAnsi="仿宋" w:hint="eastAsia"/>
                <w:sz w:val="24"/>
                <w:szCs w:val="24"/>
              </w:rPr>
              <w:t>E = N×P0x×（20%-0%）×20%×( T÷365 )+ N×P0x×（</w:t>
            </w:r>
            <w:r w:rsidRPr="00912006">
              <w:rPr>
                <w:rFonts w:ascii="仿宋" w:eastAsia="仿宋" w:hAnsi="仿宋"/>
                <w:sz w:val="24"/>
                <w:szCs w:val="24"/>
              </w:rPr>
              <w:t>50%</w:t>
            </w:r>
            <w:r w:rsidRPr="00912006">
              <w:rPr>
                <w:rFonts w:ascii="仿宋" w:eastAsia="仿宋" w:hAnsi="仿宋" w:hint="eastAsia"/>
                <w:sz w:val="24"/>
                <w:szCs w:val="24"/>
              </w:rPr>
              <w:t>-20%）×30%×( T÷365 ) + N×P0x×（</w:t>
            </w:r>
            <w:r w:rsidRPr="00912006">
              <w:rPr>
                <w:rFonts w:ascii="仿宋" w:eastAsia="仿宋" w:hAnsi="仿宋"/>
                <w:sz w:val="24"/>
                <w:szCs w:val="24"/>
              </w:rPr>
              <w:t>100%</w:t>
            </w:r>
            <w:r w:rsidRPr="00912006">
              <w:rPr>
                <w:rFonts w:ascii="仿宋" w:eastAsia="仿宋" w:hAnsi="仿宋" w:hint="eastAsia"/>
                <w:sz w:val="24"/>
                <w:szCs w:val="24"/>
              </w:rPr>
              <w:t xml:space="preserve"> -</w:t>
            </w:r>
            <w:r w:rsidRPr="00912006">
              <w:rPr>
                <w:rFonts w:ascii="仿宋" w:eastAsia="仿宋" w:hAnsi="仿宋"/>
                <w:sz w:val="24"/>
                <w:szCs w:val="24"/>
              </w:rPr>
              <w:t>5</w:t>
            </w:r>
            <w:r w:rsidRPr="00912006">
              <w:rPr>
                <w:rFonts w:ascii="仿宋" w:eastAsia="仿宋" w:hAnsi="仿宋" w:hint="eastAsia"/>
                <w:sz w:val="24"/>
                <w:szCs w:val="24"/>
              </w:rPr>
              <w:t>0%）×</w:t>
            </w:r>
            <w:r w:rsidRPr="00912006">
              <w:rPr>
                <w:rFonts w:ascii="仿宋" w:eastAsia="仿宋" w:hAnsi="仿宋"/>
                <w:sz w:val="24"/>
                <w:szCs w:val="24"/>
              </w:rPr>
              <w:t>4</w:t>
            </w:r>
            <w:r w:rsidRPr="00912006">
              <w:rPr>
                <w:rFonts w:ascii="仿宋" w:eastAsia="仿宋" w:hAnsi="仿宋" w:hint="eastAsia"/>
                <w:sz w:val="24"/>
                <w:szCs w:val="24"/>
              </w:rPr>
              <w:t>0%×( T÷365 ) + N×P0x×（R -</w:t>
            </w:r>
            <w:r w:rsidRPr="00912006">
              <w:rPr>
                <w:rFonts w:ascii="仿宋" w:eastAsia="仿宋" w:hAnsi="仿宋"/>
                <w:sz w:val="24"/>
                <w:szCs w:val="24"/>
              </w:rPr>
              <w:t>10</w:t>
            </w:r>
            <w:r w:rsidRPr="00912006">
              <w:rPr>
                <w:rFonts w:ascii="仿宋" w:eastAsia="仿宋" w:hAnsi="仿宋" w:hint="eastAsia"/>
                <w:sz w:val="24"/>
                <w:szCs w:val="24"/>
              </w:rPr>
              <w:t>0%）×</w:t>
            </w:r>
            <w:r w:rsidRPr="00912006">
              <w:rPr>
                <w:rFonts w:ascii="仿宋" w:eastAsia="仿宋" w:hAnsi="仿宋"/>
                <w:sz w:val="24"/>
                <w:szCs w:val="24"/>
              </w:rPr>
              <w:t>5</w:t>
            </w:r>
            <w:r w:rsidRPr="00912006">
              <w:rPr>
                <w:rFonts w:ascii="仿宋" w:eastAsia="仿宋" w:hAnsi="仿宋" w:hint="eastAsia"/>
                <w:sz w:val="24"/>
                <w:szCs w:val="24"/>
              </w:rPr>
              <w:t>0%×( T÷365 )</w:t>
            </w:r>
          </w:p>
        </w:tc>
      </w:tr>
    </w:tbl>
    <w:p w14:paraId="4EAA59A9"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E=某笔份额对应的业绩报酬</w:t>
      </w:r>
    </w:p>
    <w:p w14:paraId="783E9470"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N=委托人该笔认（申）购或红利再投资（若有）在分红权益登记日所持的份额数，或其在本次赎回日赎回的份额数，或其在基金终止时所持的份额数</w:t>
      </w:r>
    </w:p>
    <w:p w14:paraId="13D18A0C"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③将所有笔数的业绩报酬加总，得到总的业绩报酬（∑E）。</w:t>
      </w:r>
    </w:p>
    <w:p w14:paraId="68A99D7D"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∑E=E1+E2+E3+.</w:t>
      </w:r>
      <w:proofErr w:type="gramStart"/>
      <w:r w:rsidRPr="00912006">
        <w:rPr>
          <w:rFonts w:ascii="仿宋" w:eastAsia="仿宋" w:hAnsi="仿宋" w:hint="eastAsia"/>
          <w:sz w:val="24"/>
          <w:szCs w:val="24"/>
        </w:rPr>
        <w:t>.....</w:t>
      </w:r>
      <w:proofErr w:type="gramEnd"/>
      <w:r w:rsidRPr="00912006">
        <w:rPr>
          <w:rFonts w:ascii="仿宋" w:eastAsia="仿宋" w:hAnsi="仿宋" w:hint="eastAsia"/>
          <w:sz w:val="24"/>
          <w:szCs w:val="24"/>
        </w:rPr>
        <w:t>+En</w:t>
      </w:r>
    </w:p>
    <w:p w14:paraId="4E0BA7EA"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lastRenderedPageBreak/>
        <w:t>其中的n为所对应的份额笔数。</w:t>
      </w:r>
    </w:p>
    <w:p w14:paraId="30359E3D"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业绩报酬由注册登记机构负责计算，基金托管人不对计算结果进行复核。</w:t>
      </w:r>
    </w:p>
    <w:p w14:paraId="14046906"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（3）业绩报酬的支付方式</w:t>
      </w:r>
    </w:p>
    <w:p w14:paraId="083DBD03"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基金管理人于业绩报酬计提日后向基金托管人发送业绩报酬划款指令，基金托管人按照指令从基金财产中一次性支付给基金管理人。</w:t>
      </w:r>
    </w:p>
    <w:p w14:paraId="4388C78C"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基金管理人收取业绩报酬的银行账户为：</w:t>
      </w:r>
    </w:p>
    <w:p w14:paraId="715C2D2F"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户名：上海珠池资产管理有限公司</w:t>
      </w:r>
    </w:p>
    <w:p w14:paraId="783E506B"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账号： 122905808210215</w:t>
      </w:r>
    </w:p>
    <w:p w14:paraId="09A00BE4"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开户银行：招商银行股份有限公司上海张杨支行</w:t>
      </w:r>
    </w:p>
    <w:p w14:paraId="5BF4D669"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大额支付号：308290003214</w:t>
      </w:r>
    </w:p>
    <w:p w14:paraId="5AD256E8"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4、为基金募集、运营、审计、法律顾问等提供服务的基金服务机构的服务费（若有）</w:t>
      </w:r>
    </w:p>
    <w:p w14:paraId="525CD72D"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 xml:space="preserve">（1）基金行政服务机构的行政服务费 </w:t>
      </w:r>
    </w:p>
    <w:p w14:paraId="4EB7AB78"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本基金的</w:t>
      </w:r>
      <w:proofErr w:type="gramStart"/>
      <w:r w:rsidRPr="00912006">
        <w:rPr>
          <w:rFonts w:ascii="仿宋" w:eastAsia="仿宋" w:hAnsi="仿宋" w:hint="eastAsia"/>
          <w:sz w:val="24"/>
          <w:szCs w:val="24"/>
        </w:rPr>
        <w:t>年行政</w:t>
      </w:r>
      <w:proofErr w:type="gramEnd"/>
      <w:r w:rsidRPr="00912006">
        <w:rPr>
          <w:rFonts w:ascii="仿宋" w:eastAsia="仿宋" w:hAnsi="仿宋" w:hint="eastAsia"/>
          <w:sz w:val="24"/>
          <w:szCs w:val="24"/>
        </w:rPr>
        <w:t>服务费率为0.015%。行政服务费的计算公式为：</w:t>
      </w:r>
      <w:r w:rsidRPr="00912006">
        <w:rPr>
          <w:rFonts w:ascii="仿宋" w:eastAsia="仿宋" w:hAnsi="仿宋" w:hint="eastAsia"/>
          <w:sz w:val="24"/>
          <w:szCs w:val="24"/>
        </w:rPr>
        <w:cr/>
        <w:t xml:space="preserve">    H＝E×R÷N</w:t>
      </w:r>
      <w:r w:rsidRPr="00912006">
        <w:rPr>
          <w:rFonts w:ascii="仿宋" w:eastAsia="仿宋" w:hAnsi="仿宋" w:hint="eastAsia"/>
          <w:sz w:val="24"/>
          <w:szCs w:val="24"/>
        </w:rPr>
        <w:cr/>
        <w:t xml:space="preserve">    H：每日应计提的行政服务费；</w:t>
      </w:r>
      <w:r w:rsidRPr="00912006">
        <w:rPr>
          <w:rFonts w:ascii="仿宋" w:eastAsia="仿宋" w:hAnsi="仿宋" w:hint="eastAsia"/>
          <w:sz w:val="24"/>
          <w:szCs w:val="24"/>
        </w:rPr>
        <w:cr/>
        <w:t xml:space="preserve">    E: 前一日的基金资产净值；</w:t>
      </w:r>
      <w:r w:rsidRPr="00912006">
        <w:rPr>
          <w:rFonts w:ascii="仿宋" w:eastAsia="仿宋" w:hAnsi="仿宋" w:hint="eastAsia"/>
          <w:sz w:val="24"/>
          <w:szCs w:val="24"/>
        </w:rPr>
        <w:cr/>
        <w:t xml:space="preserve">    R：</w:t>
      </w:r>
      <w:proofErr w:type="gramStart"/>
      <w:r w:rsidRPr="00912006">
        <w:rPr>
          <w:rFonts w:ascii="仿宋" w:eastAsia="仿宋" w:hAnsi="仿宋" w:hint="eastAsia"/>
          <w:sz w:val="24"/>
          <w:szCs w:val="24"/>
        </w:rPr>
        <w:t>年行政</w:t>
      </w:r>
      <w:proofErr w:type="gramEnd"/>
      <w:r w:rsidRPr="00912006">
        <w:rPr>
          <w:rFonts w:ascii="仿宋" w:eastAsia="仿宋" w:hAnsi="仿宋" w:hint="eastAsia"/>
          <w:sz w:val="24"/>
          <w:szCs w:val="24"/>
        </w:rPr>
        <w:t>服务费率；</w:t>
      </w:r>
      <w:r w:rsidRPr="00912006">
        <w:rPr>
          <w:rFonts w:ascii="仿宋" w:eastAsia="仿宋" w:hAnsi="仿宋" w:hint="eastAsia"/>
          <w:sz w:val="24"/>
          <w:szCs w:val="24"/>
        </w:rPr>
        <w:cr/>
        <w:t xml:space="preserve">    N：当年的实际天数。</w:t>
      </w:r>
      <w:r w:rsidRPr="00912006">
        <w:rPr>
          <w:rFonts w:ascii="仿宋" w:eastAsia="仿宋" w:hAnsi="仿宋" w:hint="eastAsia"/>
          <w:sz w:val="24"/>
          <w:szCs w:val="24"/>
        </w:rPr>
        <w:cr/>
        <w:t xml:space="preserve">    本基金的行政服务费自基金成立日起，每日计提，按季支付。当季应收行政服务费由基金托管人根据与基金管理人核对一致的财务数据，自行在次季起于基金财产中扣收，并按照指定的账户路径进行资金支付，基金管理人无需再出具划款指令。基金管理人应于每季初五个工作日内在托管账户备足应支付的行政服务费。若托管账户可用头寸不足，基金托管人有权随时对托管账户后续入账的实际可用资金部分进行扣划，直至完成截至当时的全部应付但未付行政服务费的划付。费用扣划后，基金管理人应进行核对，如发现数据不符，及时联系基金托管人协商解决。</w:t>
      </w:r>
    </w:p>
    <w:p w14:paraId="7739F76D" w14:textId="77777777" w:rsidR="00156457" w:rsidRPr="00912006" w:rsidRDefault="00152954">
      <w:pPr>
        <w:spacing w:line="440" w:lineRule="exact"/>
        <w:ind w:firstLine="420"/>
        <w:rPr>
          <w:rFonts w:ascii="仿宋" w:eastAsia="仿宋" w:hAnsi="仿宋"/>
          <w:sz w:val="24"/>
          <w:szCs w:val="24"/>
        </w:rPr>
      </w:pPr>
      <w:bookmarkStart w:id="87" w:name="_Toc388445329"/>
      <w:r w:rsidRPr="00912006">
        <w:rPr>
          <w:rFonts w:ascii="仿宋" w:eastAsia="仿宋" w:hAnsi="仿宋" w:hint="eastAsia"/>
          <w:sz w:val="24"/>
          <w:szCs w:val="24"/>
        </w:rPr>
        <w:t>5、上述（一）中其他项费用，由基金管理人根据有关法律法规及相应协议的规定，在费用发生时，直接列入当期费用。</w:t>
      </w:r>
    </w:p>
    <w:p w14:paraId="05D612D4"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6、费率及支付的调整</w:t>
      </w:r>
    </w:p>
    <w:p w14:paraId="009CF6CF"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除本合同另有约定外，本基金各项费用调低、支付时点及付费模式调整经基</w:t>
      </w:r>
      <w:r w:rsidRPr="00912006">
        <w:rPr>
          <w:rFonts w:ascii="仿宋" w:eastAsia="仿宋" w:hAnsi="仿宋" w:hint="eastAsia"/>
          <w:sz w:val="24"/>
          <w:szCs w:val="24"/>
        </w:rPr>
        <w:lastRenderedPageBreak/>
        <w:t>金管理人和基金托管人协商一致即可；</w:t>
      </w:r>
      <w:proofErr w:type="gramStart"/>
      <w:r w:rsidRPr="00912006">
        <w:rPr>
          <w:rFonts w:ascii="仿宋" w:eastAsia="仿宋" w:hAnsi="仿宋" w:hint="eastAsia"/>
          <w:sz w:val="24"/>
          <w:szCs w:val="24"/>
        </w:rPr>
        <w:t>若各项</w:t>
      </w:r>
      <w:proofErr w:type="gramEnd"/>
      <w:r w:rsidRPr="00912006">
        <w:rPr>
          <w:rFonts w:ascii="仿宋" w:eastAsia="仿宋" w:hAnsi="仿宋" w:hint="eastAsia"/>
          <w:sz w:val="24"/>
          <w:szCs w:val="24"/>
        </w:rPr>
        <w:t>费用需调高，则应由基金管理人、基金托管人与全体基金委托人协商一致或者由份额持有人大会决议通过。</w:t>
      </w:r>
    </w:p>
    <w:p w14:paraId="20B5019F"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7、收费账户的变更</w:t>
      </w:r>
    </w:p>
    <w:p w14:paraId="5B0C00DC"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本合同中约定的收费账户信息若发生变更的，新的收费账户信息（托管费收费账户除外）由基金管理人以书面形式告知基金托管人，新的托管费收费账户信息由基金托管人以书面形式告知基金管理人。</w:t>
      </w:r>
    </w:p>
    <w:p w14:paraId="7689E3EE"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（四）税收</w:t>
      </w:r>
    </w:p>
    <w:p w14:paraId="22FA081D"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本合同各方当事人应根据国家法律法规规定，履行纳税义务：</w:t>
      </w:r>
    </w:p>
    <w:p w14:paraId="6D1614AD"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1、本基金在投资过程中发生的相关税负，由基金财产承担，基金管理人遵照国家相关法律法规及税务主管部门相关规定在基金财产中计提并缴纳。由于相关法律法规或税务主管部门相关规定发生变化，导致本基金需要追溯缴纳的税款，基金管理人应于变化确认之日书面通知其委托的行政服务机构和托管人一次性在基金财产中计提并在约定时间内由基金管理人出具指令划付至指定税款账户；导致本基金未来税负计提规则发生变化的，</w:t>
      </w:r>
      <w:proofErr w:type="gramStart"/>
      <w:r w:rsidRPr="00912006">
        <w:rPr>
          <w:rFonts w:ascii="仿宋" w:eastAsia="仿宋" w:hAnsi="仿宋" w:hint="eastAsia"/>
          <w:sz w:val="24"/>
          <w:szCs w:val="24"/>
        </w:rPr>
        <w:t>自变化</w:t>
      </w:r>
      <w:proofErr w:type="gramEnd"/>
      <w:r w:rsidRPr="00912006">
        <w:rPr>
          <w:rFonts w:ascii="仿宋" w:eastAsia="仿宋" w:hAnsi="仿宋" w:hint="eastAsia"/>
          <w:sz w:val="24"/>
          <w:szCs w:val="24"/>
        </w:rPr>
        <w:t>确认之日起适用。由于相关法律法规及税务主管部门相关规定发生变化导致的税负重新确认和计算不属于估值错误的范围。若在基金委托人赎回或本基金清算后，基金管理人被税务主管部门要求补缴上述应由基金财产承担的税费的，基金管理人有权向基金委托人按基金委托人持有期应分摊的补缴金额进行追偿。</w:t>
      </w:r>
    </w:p>
    <w:p w14:paraId="03243061"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本基金运作直接相关应税项目或应税行为产生的税款及附加税款由基金管理人委托本基金行政服务机构负责计算并在管理人指定的时间内交托管人复核，托管人在基金行政服务机构计算完成后的五个工作日内复核。基金管理人依据托管人复核结果，向基金托管人出具划款指令，由托管人从托管账户划付至管理人收款账户（或其他约定的方式），并由管理人依据税务主管部门要求完成相关税款申报缴纳。</w:t>
      </w:r>
    </w:p>
    <w:p w14:paraId="1E60B2B6"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2、基金份额持有人因投资本基金发生的应由份额持有人承担的相关税负，遵照国家相关法律法规缴纳，基金管理人或托管人不承担代扣代缴或纳税的义务。如依据相关法律法规或税务机关的规定，基金管理人在向基金委托人交付利益或资产前须代扣代缴任何税费的，基金管理人按照相关规定予以代扣代缴，无需事先征得基金委托人的同意，且基金委托人不得要求基金管理人以任何方式向其返还或补偿该等税费。</w:t>
      </w:r>
    </w:p>
    <w:p w14:paraId="7EB4AFCE"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3、基金管理人、基金托管人、基金行政服务机构、投资顾问（若有）等根</w:t>
      </w:r>
      <w:r w:rsidRPr="00912006">
        <w:rPr>
          <w:rFonts w:ascii="仿宋" w:eastAsia="仿宋" w:hAnsi="仿宋" w:hint="eastAsia"/>
          <w:sz w:val="24"/>
          <w:szCs w:val="24"/>
        </w:rPr>
        <w:lastRenderedPageBreak/>
        <w:t>据本基金合同收取的管理费、业绩报酬、托管费、行政服务费、投资顾问费（若有）等产生的税负，遵照国家相关法律法规自行缴纳。</w:t>
      </w:r>
      <w:bookmarkEnd w:id="87"/>
    </w:p>
    <w:p w14:paraId="74C971D0" w14:textId="77777777" w:rsidR="00156457" w:rsidRPr="00912006" w:rsidRDefault="00152954">
      <w:pPr>
        <w:pStyle w:val="1"/>
        <w:snapToGrid w:val="0"/>
        <w:spacing w:beforeLines="100" w:before="312" w:afterLines="50" w:after="156" w:line="440" w:lineRule="exact"/>
        <w:jc w:val="center"/>
        <w:rPr>
          <w:rFonts w:ascii="仿宋" w:eastAsia="仿宋" w:hAnsi="仿宋"/>
          <w:sz w:val="24"/>
          <w:szCs w:val="24"/>
        </w:rPr>
      </w:pPr>
      <w:bookmarkStart w:id="88" w:name="_Toc520119994"/>
      <w:bookmarkStart w:id="89" w:name="_Toc233017929"/>
      <w:r w:rsidRPr="00912006">
        <w:rPr>
          <w:rFonts w:ascii="仿宋" w:eastAsia="仿宋" w:hAnsi="仿宋" w:hint="eastAsia"/>
          <w:sz w:val="24"/>
          <w:szCs w:val="24"/>
        </w:rPr>
        <w:t>二十、基金的收益分配</w:t>
      </w:r>
      <w:bookmarkStart w:id="90" w:name="_Toc233017931"/>
      <w:bookmarkEnd w:id="88"/>
      <w:bookmarkEnd w:id="89"/>
    </w:p>
    <w:p w14:paraId="6F201BB1"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本基金收益分配政策依据现行法律法规及本合同的约定执行。本基金在存续期内按如下规则进行收益分配。</w:t>
      </w:r>
    </w:p>
    <w:p w14:paraId="3DD33B21"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（一）基金利润的构成</w:t>
      </w:r>
      <w:r w:rsidRPr="00912006">
        <w:rPr>
          <w:rFonts w:ascii="仿宋" w:eastAsia="仿宋" w:hAnsi="仿宋" w:hint="eastAsia"/>
          <w:sz w:val="24"/>
          <w:szCs w:val="24"/>
        </w:rPr>
        <w:cr/>
        <w:t xml:space="preserve">    基金利润指基金利息收入、投资收益、公允价值变动损益和其他收入扣除相关费用后的余额，基金的未实现收益指公允价值变动损益的余额。</w:t>
      </w:r>
      <w:r w:rsidRPr="00912006">
        <w:rPr>
          <w:rFonts w:ascii="仿宋" w:eastAsia="仿宋" w:hAnsi="仿宋" w:hint="eastAsia"/>
          <w:sz w:val="24"/>
          <w:szCs w:val="24"/>
        </w:rPr>
        <w:cr/>
        <w:t xml:space="preserve">    （二）基金可供分配利润</w:t>
      </w:r>
      <w:r w:rsidRPr="00912006">
        <w:rPr>
          <w:rFonts w:ascii="仿宋" w:eastAsia="仿宋" w:hAnsi="仿宋" w:hint="eastAsia"/>
          <w:sz w:val="24"/>
          <w:szCs w:val="24"/>
        </w:rPr>
        <w:cr/>
        <w:t xml:space="preserve">    前述“（一）基金利润的构成”中载明的基金利润均可参与本基金的收益分配，包括基金的未实现收益。</w:t>
      </w:r>
    </w:p>
    <w:p w14:paraId="6B903521"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（三）基金收益分配原则</w:t>
      </w:r>
    </w:p>
    <w:p w14:paraId="16533285" w14:textId="77777777" w:rsidR="00156457" w:rsidRPr="00912006" w:rsidRDefault="00152954">
      <w:pPr>
        <w:snapToGrid w:val="0"/>
        <w:spacing w:line="440" w:lineRule="exact"/>
        <w:ind w:firstLineChars="225" w:firstLine="540"/>
        <w:rPr>
          <w:rFonts w:ascii="仿宋" w:eastAsia="仿宋" w:hAnsi="仿宋"/>
          <w:bCs/>
          <w:sz w:val="24"/>
          <w:szCs w:val="24"/>
        </w:rPr>
      </w:pPr>
      <w:r w:rsidRPr="00912006">
        <w:rPr>
          <w:rFonts w:ascii="仿宋" w:eastAsia="仿宋" w:hAnsi="仿宋"/>
          <w:bCs/>
          <w:sz w:val="24"/>
          <w:szCs w:val="24"/>
        </w:rPr>
        <w:t>1</w:t>
      </w:r>
      <w:r w:rsidRPr="00912006">
        <w:rPr>
          <w:rFonts w:ascii="仿宋" w:eastAsia="仿宋" w:hAnsi="仿宋" w:hint="eastAsia"/>
          <w:bCs/>
          <w:sz w:val="24"/>
          <w:szCs w:val="24"/>
        </w:rPr>
        <w:t>、</w:t>
      </w:r>
      <w:r w:rsidRPr="00912006">
        <w:rPr>
          <w:rFonts w:ascii="仿宋" w:eastAsia="仿宋" w:hAnsi="仿宋" w:hint="eastAsia"/>
          <w:sz w:val="24"/>
          <w:szCs w:val="24"/>
        </w:rPr>
        <w:t>在本基金存在可供分配利润的前提下，基金管理人有权决定是否对基金进行收益分配，收益分配的比例亦由基金管理人决定；</w:t>
      </w:r>
    </w:p>
    <w:p w14:paraId="10C5D1CA" w14:textId="77777777" w:rsidR="00156457" w:rsidRPr="00912006" w:rsidRDefault="00152954">
      <w:pPr>
        <w:snapToGrid w:val="0"/>
        <w:spacing w:line="440" w:lineRule="exact"/>
        <w:ind w:firstLineChars="225" w:firstLine="540"/>
        <w:rPr>
          <w:rFonts w:ascii="仿宋" w:eastAsia="仿宋" w:hAnsi="仿宋"/>
          <w:bCs/>
          <w:sz w:val="24"/>
          <w:szCs w:val="24"/>
        </w:rPr>
      </w:pPr>
      <w:r w:rsidRPr="00912006">
        <w:rPr>
          <w:rFonts w:ascii="仿宋" w:eastAsia="仿宋" w:hAnsi="仿宋"/>
          <w:bCs/>
          <w:sz w:val="24"/>
          <w:szCs w:val="24"/>
        </w:rPr>
        <w:t>2</w:t>
      </w:r>
      <w:r w:rsidRPr="00912006">
        <w:rPr>
          <w:rFonts w:ascii="仿宋" w:eastAsia="仿宋" w:hAnsi="仿宋" w:hint="eastAsia"/>
          <w:bCs/>
          <w:sz w:val="24"/>
          <w:szCs w:val="24"/>
        </w:rPr>
        <w:t>、收益分配分为采取现金分红或红利再投资等两种方式。红利再投资是将现金红利按照基金分红除息日的基金份额净值自动转为基金份额</w:t>
      </w:r>
      <w:r w:rsidRPr="00912006">
        <w:rPr>
          <w:rFonts w:ascii="仿宋" w:eastAsia="仿宋" w:hAnsi="仿宋" w:hint="eastAsia"/>
          <w:sz w:val="24"/>
          <w:szCs w:val="24"/>
        </w:rPr>
        <w:t>；</w:t>
      </w:r>
    </w:p>
    <w:p w14:paraId="100DF213" w14:textId="77777777" w:rsidR="00156457" w:rsidRPr="00912006" w:rsidRDefault="00152954">
      <w:pPr>
        <w:snapToGrid w:val="0"/>
        <w:spacing w:line="440" w:lineRule="exact"/>
        <w:ind w:firstLineChars="225" w:firstLine="540"/>
        <w:rPr>
          <w:rFonts w:ascii="仿宋" w:eastAsia="仿宋" w:hAnsi="仿宋"/>
          <w:bCs/>
          <w:i/>
          <w:color w:val="FF0000"/>
          <w:sz w:val="24"/>
          <w:szCs w:val="24"/>
        </w:rPr>
      </w:pPr>
      <w:r w:rsidRPr="00912006">
        <w:rPr>
          <w:rFonts w:ascii="仿宋" w:eastAsia="仿宋" w:hAnsi="仿宋" w:hint="eastAsia"/>
          <w:bCs/>
          <w:sz w:val="24"/>
          <w:szCs w:val="24"/>
        </w:rPr>
        <w:t>本基金默认采用现金分红</w:t>
      </w:r>
      <w:r w:rsidRPr="00912006">
        <w:rPr>
          <w:rFonts w:ascii="仿宋" w:eastAsia="仿宋" w:hAnsi="仿宋" w:hint="eastAsia"/>
          <w:sz w:val="24"/>
          <w:szCs w:val="24"/>
        </w:rPr>
        <w:t>；</w:t>
      </w:r>
    </w:p>
    <w:p w14:paraId="020C8585" w14:textId="77777777" w:rsidR="00156457" w:rsidRPr="00912006" w:rsidRDefault="00152954">
      <w:pPr>
        <w:snapToGrid w:val="0"/>
        <w:spacing w:line="440" w:lineRule="exact"/>
        <w:ind w:firstLineChars="225" w:firstLine="540"/>
        <w:rPr>
          <w:rFonts w:ascii="仿宋" w:eastAsia="仿宋" w:hAnsi="仿宋"/>
          <w:bCs/>
          <w:sz w:val="24"/>
          <w:szCs w:val="24"/>
        </w:rPr>
      </w:pPr>
      <w:r w:rsidRPr="00912006">
        <w:rPr>
          <w:rFonts w:ascii="仿宋" w:eastAsia="仿宋" w:hAnsi="仿宋"/>
          <w:bCs/>
          <w:sz w:val="24"/>
          <w:szCs w:val="24"/>
        </w:rPr>
        <w:t>3</w:t>
      </w:r>
      <w:r w:rsidRPr="00912006">
        <w:rPr>
          <w:rFonts w:ascii="仿宋" w:eastAsia="仿宋" w:hAnsi="仿宋" w:hint="eastAsia"/>
          <w:bCs/>
          <w:sz w:val="24"/>
          <w:szCs w:val="24"/>
        </w:rPr>
        <w:t>、本基金允许变更分红方式；</w:t>
      </w:r>
    </w:p>
    <w:p w14:paraId="356ADECA" w14:textId="77777777" w:rsidR="00156457" w:rsidRPr="00912006" w:rsidRDefault="00152954">
      <w:pPr>
        <w:snapToGrid w:val="0"/>
        <w:spacing w:line="440" w:lineRule="exact"/>
        <w:ind w:firstLineChars="225" w:firstLine="540"/>
        <w:rPr>
          <w:rFonts w:ascii="仿宋" w:eastAsia="仿宋" w:hAnsi="仿宋"/>
          <w:bCs/>
          <w:sz w:val="24"/>
          <w:szCs w:val="24"/>
        </w:rPr>
      </w:pPr>
      <w:r w:rsidRPr="00912006">
        <w:rPr>
          <w:rFonts w:ascii="仿宋" w:eastAsia="仿宋" w:hAnsi="仿宋" w:hint="eastAsia"/>
          <w:bCs/>
          <w:sz w:val="24"/>
          <w:szCs w:val="24"/>
        </w:rPr>
        <w:t>基金委托人如需变更收益分配方式的，应当提前通过基金销售机构提交申请，由注册登记机构进行处理</w:t>
      </w:r>
      <w:r w:rsidRPr="00912006">
        <w:rPr>
          <w:rFonts w:ascii="仿宋" w:eastAsia="仿宋" w:hAnsi="仿宋" w:hint="eastAsia"/>
          <w:sz w:val="24"/>
          <w:szCs w:val="24"/>
        </w:rPr>
        <w:t>；</w:t>
      </w:r>
    </w:p>
    <w:p w14:paraId="5FF1A9F3" w14:textId="77777777" w:rsidR="00156457" w:rsidRPr="00912006" w:rsidRDefault="00152954">
      <w:pPr>
        <w:snapToGrid w:val="0"/>
        <w:spacing w:line="440" w:lineRule="exact"/>
        <w:ind w:firstLineChars="225" w:firstLine="540"/>
        <w:rPr>
          <w:rFonts w:ascii="仿宋" w:eastAsia="仿宋" w:hAnsi="仿宋"/>
          <w:bCs/>
          <w:sz w:val="24"/>
          <w:szCs w:val="24"/>
        </w:rPr>
      </w:pPr>
      <w:r w:rsidRPr="00912006">
        <w:rPr>
          <w:rFonts w:ascii="仿宋" w:eastAsia="仿宋" w:hAnsi="仿宋"/>
          <w:bCs/>
          <w:sz w:val="24"/>
          <w:szCs w:val="24"/>
        </w:rPr>
        <w:t>4</w:t>
      </w:r>
      <w:r w:rsidRPr="00912006">
        <w:rPr>
          <w:rFonts w:ascii="仿宋" w:eastAsia="仿宋" w:hAnsi="仿宋" w:hint="eastAsia"/>
          <w:bCs/>
          <w:sz w:val="24"/>
          <w:szCs w:val="24"/>
        </w:rPr>
        <w:t>、基金收益分配后基金份额净值不能低于面值，即基金收益分配基准日的基金份额净值减去每单位基金份额收益分配金额后不能低于面值</w:t>
      </w:r>
      <w:r w:rsidRPr="00912006">
        <w:rPr>
          <w:rFonts w:ascii="仿宋" w:eastAsia="仿宋" w:hAnsi="仿宋" w:hint="eastAsia"/>
          <w:sz w:val="24"/>
          <w:szCs w:val="24"/>
        </w:rPr>
        <w:t>；</w:t>
      </w:r>
    </w:p>
    <w:p w14:paraId="5511B375" w14:textId="77777777" w:rsidR="00156457" w:rsidRPr="00912006" w:rsidRDefault="00152954">
      <w:pPr>
        <w:snapToGrid w:val="0"/>
        <w:spacing w:line="440" w:lineRule="exact"/>
        <w:ind w:firstLineChars="225" w:firstLine="540"/>
        <w:rPr>
          <w:rFonts w:ascii="仿宋" w:eastAsia="仿宋" w:hAnsi="仿宋"/>
          <w:bCs/>
          <w:sz w:val="24"/>
          <w:szCs w:val="24"/>
        </w:rPr>
      </w:pPr>
      <w:r w:rsidRPr="00912006">
        <w:rPr>
          <w:rFonts w:ascii="仿宋" w:eastAsia="仿宋" w:hAnsi="仿宋"/>
          <w:bCs/>
          <w:sz w:val="24"/>
          <w:szCs w:val="24"/>
        </w:rPr>
        <w:t>5</w:t>
      </w:r>
      <w:r w:rsidRPr="00912006">
        <w:rPr>
          <w:rFonts w:ascii="仿宋" w:eastAsia="仿宋" w:hAnsi="仿宋" w:hint="eastAsia"/>
          <w:bCs/>
          <w:sz w:val="24"/>
          <w:szCs w:val="24"/>
        </w:rPr>
        <w:t>、每一基金份额享有同等分配权</w:t>
      </w:r>
      <w:r w:rsidRPr="00912006">
        <w:rPr>
          <w:rFonts w:ascii="仿宋" w:eastAsia="仿宋" w:hAnsi="仿宋" w:hint="eastAsia"/>
          <w:sz w:val="24"/>
          <w:szCs w:val="24"/>
        </w:rPr>
        <w:t>；</w:t>
      </w:r>
    </w:p>
    <w:p w14:paraId="231E63BA" w14:textId="77777777" w:rsidR="00156457" w:rsidRPr="00912006" w:rsidRDefault="00152954">
      <w:pPr>
        <w:snapToGrid w:val="0"/>
        <w:spacing w:line="440" w:lineRule="exact"/>
        <w:ind w:firstLineChars="225" w:firstLine="540"/>
        <w:rPr>
          <w:rFonts w:ascii="仿宋" w:eastAsia="仿宋" w:hAnsi="仿宋"/>
          <w:bCs/>
          <w:sz w:val="24"/>
          <w:szCs w:val="24"/>
        </w:rPr>
      </w:pPr>
      <w:r w:rsidRPr="00912006">
        <w:rPr>
          <w:rFonts w:ascii="仿宋" w:eastAsia="仿宋" w:hAnsi="仿宋"/>
          <w:bCs/>
          <w:sz w:val="24"/>
          <w:szCs w:val="24"/>
        </w:rPr>
        <w:t>6、在符合有关基金分红条件的前提下，本基金每年收益分配次数最多为4次；</w:t>
      </w:r>
    </w:p>
    <w:p w14:paraId="5FE49057" w14:textId="77777777" w:rsidR="00156457" w:rsidRPr="00912006" w:rsidRDefault="00152954">
      <w:pPr>
        <w:snapToGrid w:val="0"/>
        <w:spacing w:line="440" w:lineRule="exact"/>
        <w:ind w:firstLineChars="225" w:firstLine="540"/>
        <w:rPr>
          <w:rFonts w:ascii="仿宋" w:eastAsia="仿宋" w:hAnsi="仿宋"/>
          <w:bCs/>
          <w:sz w:val="24"/>
          <w:szCs w:val="24"/>
        </w:rPr>
      </w:pPr>
      <w:r w:rsidRPr="00912006">
        <w:rPr>
          <w:rFonts w:ascii="仿宋" w:eastAsia="仿宋" w:hAnsi="仿宋" w:hint="eastAsia"/>
          <w:bCs/>
          <w:sz w:val="24"/>
          <w:szCs w:val="24"/>
        </w:rPr>
        <w:t>7、法律法规另有规定的，从其规定。</w:t>
      </w:r>
    </w:p>
    <w:p w14:paraId="5E82352B" w14:textId="77777777" w:rsidR="00156457" w:rsidRPr="00912006" w:rsidRDefault="00152954">
      <w:pPr>
        <w:spacing w:line="440" w:lineRule="exact"/>
        <w:ind w:firstLineChars="200" w:firstLine="480"/>
        <w:rPr>
          <w:rFonts w:ascii="仿宋" w:eastAsia="仿宋" w:hAnsi="仿宋"/>
          <w:bCs/>
          <w:sz w:val="24"/>
          <w:szCs w:val="24"/>
        </w:rPr>
      </w:pPr>
      <w:r w:rsidRPr="00912006">
        <w:rPr>
          <w:rFonts w:ascii="仿宋" w:eastAsia="仿宋" w:hAnsi="仿宋" w:hint="eastAsia"/>
          <w:bCs/>
          <w:sz w:val="24"/>
          <w:szCs w:val="24"/>
        </w:rPr>
        <w:t>（四）收益分配方案</w:t>
      </w:r>
    </w:p>
    <w:p w14:paraId="443E8B1D" w14:textId="77777777" w:rsidR="00156457" w:rsidRPr="00912006" w:rsidRDefault="00152954">
      <w:pPr>
        <w:snapToGrid w:val="0"/>
        <w:spacing w:line="440" w:lineRule="exact"/>
        <w:ind w:firstLineChars="225" w:firstLine="540"/>
        <w:rPr>
          <w:rFonts w:ascii="仿宋" w:eastAsia="仿宋" w:hAnsi="仿宋"/>
          <w:bCs/>
          <w:sz w:val="24"/>
          <w:szCs w:val="24"/>
        </w:rPr>
      </w:pPr>
      <w:r w:rsidRPr="00912006">
        <w:rPr>
          <w:rFonts w:ascii="仿宋" w:eastAsia="仿宋" w:hAnsi="仿宋" w:hint="eastAsia"/>
          <w:bCs/>
          <w:sz w:val="24"/>
          <w:szCs w:val="24"/>
        </w:rPr>
        <w:t>基金收益分配方案中应载明截至收益分配基准日的可供分配利润、基金收益分配对象、分配时间、分配数额及比例、分配方式等内容。</w:t>
      </w:r>
    </w:p>
    <w:p w14:paraId="2E6B9EDE" w14:textId="77777777" w:rsidR="00156457" w:rsidRPr="00912006" w:rsidRDefault="00152954">
      <w:pPr>
        <w:spacing w:line="440" w:lineRule="exact"/>
        <w:ind w:firstLineChars="200" w:firstLine="480"/>
        <w:rPr>
          <w:rFonts w:ascii="仿宋" w:eastAsia="仿宋" w:hAnsi="仿宋"/>
          <w:bCs/>
          <w:sz w:val="24"/>
          <w:szCs w:val="24"/>
        </w:rPr>
      </w:pPr>
      <w:r w:rsidRPr="00912006">
        <w:rPr>
          <w:rFonts w:ascii="仿宋" w:eastAsia="仿宋" w:hAnsi="仿宋" w:hint="eastAsia"/>
          <w:bCs/>
          <w:sz w:val="24"/>
          <w:szCs w:val="24"/>
        </w:rPr>
        <w:t>（五）收益分配方案的确定、通知与执行</w:t>
      </w:r>
    </w:p>
    <w:p w14:paraId="71BA817D" w14:textId="77777777" w:rsidR="00156457" w:rsidRPr="00912006" w:rsidRDefault="00152954">
      <w:pPr>
        <w:spacing w:line="440" w:lineRule="exact"/>
        <w:ind w:firstLineChars="200" w:firstLine="480"/>
        <w:rPr>
          <w:rFonts w:ascii="仿宋" w:eastAsia="仿宋" w:hAnsi="仿宋"/>
          <w:bCs/>
          <w:sz w:val="24"/>
          <w:szCs w:val="24"/>
        </w:rPr>
      </w:pPr>
      <w:r w:rsidRPr="00912006">
        <w:rPr>
          <w:rFonts w:ascii="仿宋" w:eastAsia="仿宋" w:hAnsi="仿宋" w:hint="eastAsia"/>
          <w:bCs/>
          <w:sz w:val="24"/>
          <w:szCs w:val="24"/>
        </w:rPr>
        <w:lastRenderedPageBreak/>
        <w:t>本基金收益分配方案由基金管理人拟定，并由基金托管人复核，由基金管理人以约定的方式告知基金委托人。</w:t>
      </w:r>
    </w:p>
    <w:p w14:paraId="1B068642" w14:textId="77777777" w:rsidR="00156457" w:rsidRPr="00912006" w:rsidRDefault="00152954">
      <w:pPr>
        <w:spacing w:line="440" w:lineRule="exact"/>
        <w:ind w:firstLineChars="200" w:firstLine="480"/>
        <w:rPr>
          <w:rFonts w:ascii="仿宋" w:eastAsia="仿宋" w:hAnsi="仿宋"/>
          <w:bCs/>
          <w:sz w:val="24"/>
          <w:szCs w:val="24"/>
        </w:rPr>
      </w:pPr>
      <w:r w:rsidRPr="00912006">
        <w:rPr>
          <w:rFonts w:ascii="仿宋" w:eastAsia="仿宋" w:hAnsi="仿宋" w:hint="eastAsia"/>
          <w:bCs/>
          <w:sz w:val="24"/>
          <w:szCs w:val="24"/>
        </w:rPr>
        <w:t>若以现金分红方式进行收益分配的，其执行参见本合同“资金清算交收安排”章节的“基金现金分红”条款执行。</w:t>
      </w:r>
    </w:p>
    <w:p w14:paraId="6459508A" w14:textId="77777777" w:rsidR="00156457" w:rsidRPr="00912006" w:rsidRDefault="00152954">
      <w:pPr>
        <w:pStyle w:val="1"/>
        <w:snapToGrid w:val="0"/>
        <w:spacing w:beforeLines="100" w:before="312" w:afterLines="50" w:after="156" w:line="440" w:lineRule="exact"/>
        <w:jc w:val="center"/>
        <w:rPr>
          <w:rFonts w:ascii="仿宋" w:eastAsia="仿宋" w:hAnsi="仿宋"/>
          <w:sz w:val="24"/>
          <w:szCs w:val="24"/>
        </w:rPr>
      </w:pPr>
      <w:bookmarkStart w:id="91" w:name="_Toc520119995"/>
      <w:r w:rsidRPr="00912006">
        <w:rPr>
          <w:rFonts w:ascii="仿宋" w:eastAsia="仿宋" w:hAnsi="仿宋" w:hint="eastAsia"/>
          <w:sz w:val="24"/>
          <w:szCs w:val="24"/>
        </w:rPr>
        <w:t>二十一、信息披露</w:t>
      </w:r>
      <w:bookmarkEnd w:id="90"/>
      <w:bookmarkEnd w:id="91"/>
    </w:p>
    <w:p w14:paraId="5173B1AC" w14:textId="77777777" w:rsidR="00156457" w:rsidRPr="00912006" w:rsidRDefault="00152954">
      <w:pPr>
        <w:snapToGrid w:val="0"/>
        <w:spacing w:line="440" w:lineRule="exact"/>
        <w:ind w:firstLineChars="150" w:firstLine="360"/>
        <w:rPr>
          <w:rFonts w:ascii="仿宋" w:eastAsia="仿宋" w:hAnsi="仿宋"/>
          <w:sz w:val="24"/>
          <w:szCs w:val="24"/>
        </w:rPr>
      </w:pPr>
      <w:bookmarkStart w:id="92" w:name="_Toc188262280"/>
      <w:bookmarkStart w:id="93" w:name="_Toc233017932"/>
      <w:r w:rsidRPr="00912006">
        <w:rPr>
          <w:rFonts w:ascii="仿宋" w:eastAsia="仿宋" w:hAnsi="仿宋" w:hint="eastAsia"/>
          <w:sz w:val="24"/>
          <w:szCs w:val="24"/>
        </w:rPr>
        <w:t xml:space="preserve">（一）本基金的信息披露应符合法律法规的有关规定及本合同的约定。相关法律法规关于信息披露的规定发生变化时，本基金从其最新规定。 </w:t>
      </w:r>
    </w:p>
    <w:p w14:paraId="5E73F0C5"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 xml:space="preserve">（二）信息披露义务人 </w:t>
      </w:r>
    </w:p>
    <w:p w14:paraId="20E894E1"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 xml:space="preserve">本基金信息披露义务人为基金管理人。 </w:t>
      </w:r>
    </w:p>
    <w:p w14:paraId="15A43104"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基金管理人委托销售机构代为披露本基金相关信息的，在收到基金管理人发送、通知或公告的信息披露文件后，由销售机构按照法律法规及本合同约定进行信息披露。</w:t>
      </w:r>
    </w:p>
    <w:p w14:paraId="56F91F8C"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基金管理人委托第三方机构代为披露信息的，其作为信息披露义务人依法应当承担的责任和信息披露义务不因委托而免除。</w:t>
      </w:r>
    </w:p>
    <w:p w14:paraId="2E3C276F"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基金管理人应当保证所披露信息的真实性、准确性、完整性和及时性。</w:t>
      </w:r>
    </w:p>
    <w:p w14:paraId="54C1A48A"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（三）本基金应披露的基金信息包括：</w:t>
      </w:r>
    </w:p>
    <w:p w14:paraId="23D22C75"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1、基金合同；</w:t>
      </w:r>
    </w:p>
    <w:p w14:paraId="510054AD"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2、招募说明书等宣传推介文件；</w:t>
      </w:r>
    </w:p>
    <w:p w14:paraId="14BD5854"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3、基金销售协议中的主要权利义务条款（若有）；</w:t>
      </w:r>
    </w:p>
    <w:p w14:paraId="3EF23C13"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4、基金的投资情况；</w:t>
      </w:r>
    </w:p>
    <w:p w14:paraId="6DF76929"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5、基金的资产负债情况；</w:t>
      </w:r>
    </w:p>
    <w:p w14:paraId="478A35F1"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6、基金的投资收益分配情况；</w:t>
      </w:r>
    </w:p>
    <w:p w14:paraId="1C4435B2"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7、基金承担的费用和业绩报酬安排；</w:t>
      </w:r>
    </w:p>
    <w:p w14:paraId="7FCCAAA7"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8、可能存在的利益冲突、关联交易；</w:t>
      </w:r>
    </w:p>
    <w:p w14:paraId="69BBC353"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sz w:val="24"/>
          <w:szCs w:val="24"/>
        </w:rPr>
        <w:t>9</w:t>
      </w:r>
      <w:r w:rsidRPr="00912006">
        <w:rPr>
          <w:rFonts w:ascii="仿宋" w:eastAsia="仿宋" w:hAnsi="仿宋" w:hint="eastAsia"/>
          <w:sz w:val="24"/>
          <w:szCs w:val="24"/>
        </w:rPr>
        <w:t>、基金</w:t>
      </w:r>
      <w:r w:rsidRPr="00912006">
        <w:rPr>
          <w:rFonts w:ascii="仿宋" w:eastAsia="仿宋" w:hAnsi="仿宋"/>
          <w:sz w:val="24"/>
          <w:szCs w:val="24"/>
        </w:rPr>
        <w:t>的</w:t>
      </w:r>
      <w:r w:rsidRPr="00912006">
        <w:rPr>
          <w:rFonts w:ascii="仿宋" w:eastAsia="仿宋" w:hAnsi="仿宋" w:hint="eastAsia"/>
          <w:sz w:val="24"/>
          <w:szCs w:val="24"/>
        </w:rPr>
        <w:t>杠杆水平（若有）；</w:t>
      </w:r>
    </w:p>
    <w:p w14:paraId="63412E54"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sz w:val="24"/>
          <w:szCs w:val="24"/>
        </w:rPr>
        <w:t>10</w:t>
      </w:r>
      <w:r w:rsidRPr="00912006">
        <w:rPr>
          <w:rFonts w:ascii="仿宋" w:eastAsia="仿宋" w:hAnsi="仿宋" w:hint="eastAsia"/>
          <w:sz w:val="24"/>
          <w:szCs w:val="24"/>
        </w:rPr>
        <w:t>、涉及私募基金管理业务、基金财产、基金托管业务的重大诉讼、仲裁；</w:t>
      </w:r>
    </w:p>
    <w:p w14:paraId="569B2AED"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sz w:val="24"/>
          <w:szCs w:val="24"/>
        </w:rPr>
        <w:t>11</w:t>
      </w:r>
      <w:r w:rsidRPr="00912006">
        <w:rPr>
          <w:rFonts w:ascii="仿宋" w:eastAsia="仿宋" w:hAnsi="仿宋" w:hint="eastAsia"/>
          <w:sz w:val="24"/>
          <w:szCs w:val="24"/>
        </w:rPr>
        <w:t>、中国证监会以及基金业协会规定的可能影响委托人合法权益的其他重大信息；</w:t>
      </w:r>
    </w:p>
    <w:p w14:paraId="19CA9AD8"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1</w:t>
      </w:r>
      <w:r w:rsidRPr="00912006">
        <w:rPr>
          <w:rFonts w:ascii="仿宋" w:eastAsia="仿宋" w:hAnsi="仿宋"/>
          <w:sz w:val="24"/>
          <w:szCs w:val="24"/>
        </w:rPr>
        <w:t>2</w:t>
      </w:r>
      <w:r w:rsidRPr="00912006">
        <w:rPr>
          <w:rFonts w:ascii="仿宋" w:eastAsia="仿宋" w:hAnsi="仿宋" w:hint="eastAsia"/>
          <w:sz w:val="24"/>
          <w:szCs w:val="24"/>
        </w:rPr>
        <w:t>、法律法规规定及本合同约定的其他事项。</w:t>
      </w:r>
    </w:p>
    <w:p w14:paraId="0CA314A8"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（四）按照相关法律法规的规定和本合同的约定，基金管理人编制的基金资</w:t>
      </w:r>
      <w:r w:rsidRPr="00912006">
        <w:rPr>
          <w:rFonts w:ascii="仿宋" w:eastAsia="仿宋" w:hAnsi="仿宋" w:hint="eastAsia"/>
          <w:sz w:val="24"/>
          <w:szCs w:val="24"/>
        </w:rPr>
        <w:lastRenderedPageBreak/>
        <w:t>产净值、基金份额净值、基金份额申购赎回价格、基金定期报告等向委托人披露的基金相关财务数据应</w:t>
      </w:r>
      <w:r w:rsidRPr="00912006">
        <w:rPr>
          <w:rFonts w:ascii="仿宋" w:eastAsia="仿宋" w:hAnsi="仿宋"/>
          <w:sz w:val="24"/>
          <w:szCs w:val="24"/>
        </w:rPr>
        <w:t>经过</w:t>
      </w:r>
      <w:r w:rsidRPr="00912006">
        <w:rPr>
          <w:rFonts w:ascii="仿宋" w:eastAsia="仿宋" w:hAnsi="仿宋" w:hint="eastAsia"/>
          <w:sz w:val="24"/>
          <w:szCs w:val="24"/>
        </w:rPr>
        <w:t>托管人复核确认。</w:t>
      </w:r>
    </w:p>
    <w:p w14:paraId="675C2FBF"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 xml:space="preserve">（五）基金管理人披露基金信息，不得有下列行为： </w:t>
      </w:r>
    </w:p>
    <w:p w14:paraId="56A08D80"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1、公开披露或者变相公开披露；</w:t>
      </w:r>
    </w:p>
    <w:p w14:paraId="68613C8B"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 xml:space="preserve">2、虚假记载、误导性陈述或者重大遗漏； </w:t>
      </w:r>
    </w:p>
    <w:p w14:paraId="755C808D"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 xml:space="preserve">3、对投资业绩进行预测； </w:t>
      </w:r>
    </w:p>
    <w:p w14:paraId="78BC9C2D"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 xml:space="preserve">4、违规承诺收益或者承担损失； </w:t>
      </w:r>
    </w:p>
    <w:p w14:paraId="76C06D65"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 xml:space="preserve">5、诋毁其他基金管理人、基金托管人或者基金销售机构； </w:t>
      </w:r>
    </w:p>
    <w:p w14:paraId="4F31B00E"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 xml:space="preserve">6、登载任何自然人、法人或者其他组织的祝贺性、恭维性或推荐性的文字； </w:t>
      </w:r>
    </w:p>
    <w:p w14:paraId="403BE65F"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7、采用不具有可比性、公平性、准确性、权威性的数据来源和方法进行业绩比较，任意使用“业绩最佳”、“规模最大”等相关措辞；</w:t>
      </w:r>
    </w:p>
    <w:p w14:paraId="5501A9D2"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 xml:space="preserve">8、法律、行政法规、中国证监会、基金业协会禁止的其他行为。 </w:t>
      </w:r>
    </w:p>
    <w:p w14:paraId="3BDCB8ED"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（六）基金募集期间的信息披露</w:t>
      </w:r>
    </w:p>
    <w:p w14:paraId="1DAF3B8F"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本基金募集期间，基金管理人应在宣传推介材料中向投资者披露如下信息：</w:t>
      </w:r>
    </w:p>
    <w:p w14:paraId="668CA028"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1、基金的基本信息：基金名称、基金架构、基金类型、基金注册地（若有）、基金募集规模、最低认缴出资额（若有）、基金运作方式、基金的存续期限、基金联系人和联系信息、基金托管人；</w:t>
      </w:r>
    </w:p>
    <w:p w14:paraId="3BE91C1D"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2、基金管理人基本信息：基金管理人名称、注册地/主要经营地址、成立时间、组织形式、基金管理人在基金业协会的登记备案情况、</w:t>
      </w:r>
      <w:r w:rsidRPr="00912006">
        <w:rPr>
          <w:rFonts w:ascii="仿宋" w:eastAsia="仿宋" w:hAnsi="仿宋"/>
          <w:sz w:val="24"/>
          <w:szCs w:val="24"/>
        </w:rPr>
        <w:t>管理</w:t>
      </w:r>
      <w:r w:rsidRPr="00912006">
        <w:rPr>
          <w:rFonts w:ascii="仿宋" w:eastAsia="仿宋" w:hAnsi="仿宋" w:hint="eastAsia"/>
          <w:sz w:val="24"/>
          <w:szCs w:val="24"/>
        </w:rPr>
        <w:t>团队</w:t>
      </w:r>
      <w:r w:rsidRPr="00912006">
        <w:rPr>
          <w:rFonts w:ascii="仿宋" w:eastAsia="仿宋" w:hAnsi="仿宋"/>
          <w:sz w:val="24"/>
          <w:szCs w:val="24"/>
        </w:rPr>
        <w:t>基本情况</w:t>
      </w:r>
      <w:r w:rsidRPr="00912006">
        <w:rPr>
          <w:rFonts w:ascii="仿宋" w:eastAsia="仿宋" w:hAnsi="仿宋" w:hint="eastAsia"/>
          <w:sz w:val="24"/>
          <w:szCs w:val="24"/>
        </w:rPr>
        <w:t>；</w:t>
      </w:r>
    </w:p>
    <w:p w14:paraId="78E8487E"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3、基金的投资信息：基金的投资目标、投资策略、投资方向、投资方式、业绩比较基准（若有）、风险收益特征等；</w:t>
      </w:r>
    </w:p>
    <w:p w14:paraId="02320050"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4、基金的募集期限；</w:t>
      </w:r>
    </w:p>
    <w:p w14:paraId="5342BE53"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5、基金估值政策、程序和定价模式；</w:t>
      </w:r>
    </w:p>
    <w:p w14:paraId="428C5803"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6、基金合同的主要条款：出资方式、收益分配和亏损分担方式、管理费和业绩报酬标准及计提方式、基金费用的承担方式、基金业务报告和财务报告提交制度等；</w:t>
      </w:r>
    </w:p>
    <w:p w14:paraId="1D193E1D"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7、基金的申购和赎回安排；</w:t>
      </w:r>
    </w:p>
    <w:p w14:paraId="6C709BE6"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8、基金管理人最近三年的诚信情况说明；</w:t>
      </w:r>
    </w:p>
    <w:p w14:paraId="3719BDB1"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9、</w:t>
      </w:r>
      <w:r w:rsidRPr="00912006">
        <w:rPr>
          <w:rFonts w:ascii="仿宋" w:eastAsia="仿宋" w:hAnsi="仿宋"/>
          <w:sz w:val="24"/>
          <w:szCs w:val="24"/>
        </w:rPr>
        <w:t>根据</w:t>
      </w:r>
      <w:r w:rsidRPr="00912006">
        <w:rPr>
          <w:rFonts w:ascii="仿宋" w:eastAsia="仿宋" w:hAnsi="仿宋" w:hint="eastAsia"/>
          <w:sz w:val="24"/>
          <w:szCs w:val="24"/>
        </w:rPr>
        <w:t>适用的法律法规</w:t>
      </w:r>
      <w:r w:rsidRPr="00912006">
        <w:rPr>
          <w:rFonts w:ascii="仿宋" w:eastAsia="仿宋" w:hAnsi="仿宋"/>
          <w:sz w:val="24"/>
          <w:szCs w:val="24"/>
        </w:rPr>
        <w:t>及其不时修订</w:t>
      </w:r>
      <w:r w:rsidRPr="00912006">
        <w:rPr>
          <w:rFonts w:ascii="仿宋" w:eastAsia="仿宋" w:hAnsi="仿宋" w:hint="eastAsia"/>
          <w:sz w:val="24"/>
          <w:szCs w:val="24"/>
        </w:rPr>
        <w:t>的相关要求应向</w:t>
      </w:r>
      <w:r w:rsidRPr="00912006">
        <w:rPr>
          <w:rFonts w:ascii="仿宋" w:eastAsia="仿宋" w:hAnsi="仿宋"/>
          <w:sz w:val="24"/>
          <w:szCs w:val="24"/>
        </w:rPr>
        <w:t>投资者披露的</w:t>
      </w:r>
      <w:r w:rsidRPr="00912006">
        <w:rPr>
          <w:rFonts w:ascii="仿宋" w:eastAsia="仿宋" w:hAnsi="仿宋" w:hint="eastAsia"/>
          <w:sz w:val="24"/>
          <w:szCs w:val="24"/>
        </w:rPr>
        <w:t>其他</w:t>
      </w:r>
      <w:r w:rsidRPr="00912006">
        <w:rPr>
          <w:rFonts w:ascii="仿宋" w:eastAsia="仿宋" w:hAnsi="仿宋"/>
          <w:sz w:val="24"/>
          <w:szCs w:val="24"/>
        </w:rPr>
        <w:t>信息</w:t>
      </w:r>
      <w:r w:rsidRPr="00912006">
        <w:rPr>
          <w:rFonts w:ascii="仿宋" w:eastAsia="仿宋" w:hAnsi="仿宋" w:hint="eastAsia"/>
          <w:sz w:val="24"/>
          <w:szCs w:val="24"/>
        </w:rPr>
        <w:t>。</w:t>
      </w:r>
    </w:p>
    <w:p w14:paraId="718F01F2"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（七）基金运作期间的信息披露</w:t>
      </w:r>
    </w:p>
    <w:p w14:paraId="164A882B"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1、定期报告</w:t>
      </w:r>
    </w:p>
    <w:p w14:paraId="445698C9"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lastRenderedPageBreak/>
        <w:t>基金管理人应当按照《私募投资基金信息披露管理办法》、《私募投资基金信息披露内容与格式指引</w:t>
      </w:r>
      <w:r w:rsidRPr="00912006">
        <w:rPr>
          <w:rFonts w:ascii="仿宋" w:eastAsia="仿宋" w:hAnsi="仿宋"/>
          <w:sz w:val="24"/>
          <w:szCs w:val="24"/>
        </w:rPr>
        <w:t>1</w:t>
      </w:r>
      <w:r w:rsidRPr="00912006">
        <w:rPr>
          <w:rFonts w:ascii="仿宋" w:eastAsia="仿宋" w:hAnsi="仿宋" w:hint="eastAsia"/>
          <w:sz w:val="24"/>
          <w:szCs w:val="24"/>
        </w:rPr>
        <w:t>号（适用于私募证券投资基金）》等基金业协会等金融</w:t>
      </w:r>
      <w:r w:rsidRPr="00912006">
        <w:rPr>
          <w:rFonts w:ascii="仿宋" w:eastAsia="仿宋" w:hAnsi="仿宋"/>
          <w:sz w:val="24"/>
          <w:szCs w:val="24"/>
        </w:rPr>
        <w:t>监管部门</w:t>
      </w:r>
      <w:r w:rsidRPr="00912006">
        <w:rPr>
          <w:rFonts w:ascii="仿宋" w:eastAsia="仿宋" w:hAnsi="仿宋" w:hint="eastAsia"/>
          <w:sz w:val="24"/>
          <w:szCs w:val="24"/>
        </w:rPr>
        <w:t>颁布的相关规定及本合同约定如实履行信息披露义务，向委托人披露经基金托管人复核的定期报告。证券投资</w:t>
      </w:r>
      <w:r w:rsidRPr="00912006">
        <w:rPr>
          <w:rFonts w:ascii="仿宋" w:eastAsia="仿宋" w:hAnsi="仿宋"/>
          <w:sz w:val="24"/>
          <w:szCs w:val="24"/>
        </w:rPr>
        <w:t>基金的定期报告</w:t>
      </w:r>
      <w:r w:rsidRPr="00912006">
        <w:rPr>
          <w:rFonts w:ascii="仿宋" w:eastAsia="仿宋" w:hAnsi="仿宋" w:hint="eastAsia"/>
          <w:sz w:val="24"/>
          <w:szCs w:val="24"/>
        </w:rPr>
        <w:t>包括</w:t>
      </w:r>
      <w:r w:rsidRPr="00912006">
        <w:rPr>
          <w:rFonts w:ascii="仿宋" w:eastAsia="仿宋" w:hAnsi="仿宋"/>
          <w:sz w:val="24"/>
          <w:szCs w:val="24"/>
        </w:rPr>
        <w:t>：</w:t>
      </w:r>
      <w:r w:rsidRPr="00912006">
        <w:rPr>
          <w:rFonts w:ascii="仿宋" w:eastAsia="仿宋" w:hAnsi="仿宋" w:hint="eastAsia"/>
          <w:sz w:val="24"/>
          <w:szCs w:val="24"/>
        </w:rPr>
        <w:t>月度报告（适用管理</w:t>
      </w:r>
      <w:r w:rsidRPr="00912006">
        <w:rPr>
          <w:rFonts w:ascii="仿宋" w:eastAsia="仿宋" w:hAnsi="仿宋"/>
          <w:sz w:val="24"/>
          <w:szCs w:val="24"/>
        </w:rPr>
        <w:t>规模金额</w:t>
      </w:r>
      <w:r w:rsidRPr="00912006">
        <w:rPr>
          <w:rFonts w:ascii="仿宋" w:eastAsia="仿宋" w:hAnsi="仿宋" w:hint="eastAsia"/>
          <w:sz w:val="24"/>
          <w:szCs w:val="24"/>
        </w:rPr>
        <w:t>达到</w:t>
      </w:r>
      <w:r w:rsidRPr="00912006">
        <w:rPr>
          <w:rFonts w:ascii="仿宋" w:eastAsia="仿宋" w:hAnsi="仿宋"/>
          <w:sz w:val="24"/>
          <w:szCs w:val="24"/>
        </w:rPr>
        <w:t>5000万元以上的证券投资基金</w:t>
      </w:r>
      <w:r w:rsidRPr="00912006">
        <w:rPr>
          <w:rFonts w:ascii="仿宋" w:eastAsia="仿宋" w:hAnsi="仿宋" w:hint="eastAsia"/>
          <w:sz w:val="24"/>
          <w:szCs w:val="24"/>
        </w:rPr>
        <w:t>）、季度报告、</w:t>
      </w:r>
      <w:r w:rsidRPr="00912006">
        <w:rPr>
          <w:rFonts w:ascii="仿宋" w:eastAsia="仿宋" w:hAnsi="仿宋"/>
          <w:sz w:val="24"/>
          <w:szCs w:val="24"/>
        </w:rPr>
        <w:t>年度报告。</w:t>
      </w:r>
    </w:p>
    <w:p w14:paraId="49303594"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定期报告内容按照基金业协会</w:t>
      </w:r>
      <w:r w:rsidRPr="00912006">
        <w:rPr>
          <w:rFonts w:ascii="仿宋" w:eastAsia="仿宋" w:hAnsi="仿宋"/>
          <w:sz w:val="24"/>
          <w:szCs w:val="24"/>
        </w:rPr>
        <w:t>的格式指引等规定</w:t>
      </w:r>
      <w:r w:rsidRPr="00912006">
        <w:rPr>
          <w:rFonts w:ascii="仿宋" w:eastAsia="仿宋" w:hAnsi="仿宋" w:hint="eastAsia"/>
          <w:sz w:val="24"/>
          <w:szCs w:val="24"/>
        </w:rPr>
        <w:t>披露</w:t>
      </w:r>
      <w:r w:rsidRPr="00912006">
        <w:rPr>
          <w:rFonts w:ascii="仿宋" w:eastAsia="仿宋" w:hAnsi="仿宋"/>
          <w:sz w:val="24"/>
          <w:szCs w:val="24"/>
        </w:rPr>
        <w:t>，</w:t>
      </w:r>
      <w:r w:rsidRPr="00912006">
        <w:rPr>
          <w:rFonts w:ascii="仿宋" w:eastAsia="仿宋" w:hAnsi="仿宋" w:hint="eastAsia"/>
          <w:sz w:val="24"/>
          <w:szCs w:val="24"/>
        </w:rPr>
        <w:t>包括但不限于基金基本情况、主要财务指标、基金运作情况、投资收益分配和损失承担情况等。针对定期报告，基金托管人仅与基金管理人或基金管理人委托的行政服务机构就其向托管人提供的报告中的财务数据进行核对，</w:t>
      </w:r>
      <w:r w:rsidRPr="00912006">
        <w:rPr>
          <w:rFonts w:ascii="仿宋" w:eastAsia="仿宋" w:hAnsi="仿宋"/>
          <w:sz w:val="24"/>
          <w:szCs w:val="24"/>
        </w:rPr>
        <w:t>并在年度报告中对</w:t>
      </w:r>
      <w:r w:rsidRPr="00912006">
        <w:rPr>
          <w:rFonts w:ascii="仿宋" w:eastAsia="仿宋" w:hAnsi="仿宋" w:hint="eastAsia"/>
          <w:sz w:val="24"/>
          <w:szCs w:val="24"/>
        </w:rPr>
        <w:t>报告期内的遵规守信情况发表意见。</w:t>
      </w:r>
    </w:p>
    <w:p w14:paraId="59845172"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2、基金份额净值报告</w:t>
      </w:r>
    </w:p>
    <w:p w14:paraId="443564B8"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本基金成立后，基金管理人应至少每个开放日向基金委托人公布一次经基金托管人复核的基金份额净值。</w:t>
      </w:r>
    </w:p>
    <w:p w14:paraId="4F65CCAC"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 xml:space="preserve">3、临时报告 </w:t>
      </w:r>
    </w:p>
    <w:p w14:paraId="0F69B68F"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本基金发生重大事件，基金管理人应当在【</w:t>
      </w:r>
      <w:r w:rsidRPr="00912006">
        <w:rPr>
          <w:rFonts w:ascii="仿宋" w:eastAsia="仿宋" w:hAnsi="仿宋"/>
          <w:sz w:val="24"/>
          <w:szCs w:val="24"/>
        </w:rPr>
        <w:t>10</w:t>
      </w:r>
      <w:r w:rsidRPr="00912006">
        <w:rPr>
          <w:rFonts w:ascii="仿宋" w:eastAsia="仿宋" w:hAnsi="仿宋" w:hint="eastAsia"/>
          <w:sz w:val="24"/>
          <w:szCs w:val="24"/>
        </w:rPr>
        <w:t>】</w:t>
      </w:r>
      <w:proofErr w:type="gramStart"/>
      <w:r w:rsidRPr="00912006">
        <w:rPr>
          <w:rFonts w:ascii="仿宋" w:eastAsia="仿宋" w:hAnsi="仿宋" w:hint="eastAsia"/>
          <w:sz w:val="24"/>
          <w:szCs w:val="24"/>
        </w:rPr>
        <w:t>个</w:t>
      </w:r>
      <w:proofErr w:type="gramEnd"/>
      <w:r w:rsidRPr="00912006">
        <w:rPr>
          <w:rFonts w:ascii="仿宋" w:eastAsia="仿宋" w:hAnsi="仿宋" w:hint="eastAsia"/>
          <w:sz w:val="24"/>
          <w:szCs w:val="24"/>
        </w:rPr>
        <w:t>工作日内通过本合同约定的方式之一向委托人报告，</w:t>
      </w:r>
      <w:r w:rsidRPr="00912006">
        <w:rPr>
          <w:rFonts w:ascii="仿宋" w:eastAsia="仿宋" w:hAnsi="仿宋"/>
          <w:sz w:val="24"/>
          <w:szCs w:val="24"/>
        </w:rPr>
        <w:t>并</w:t>
      </w:r>
      <w:r w:rsidRPr="00912006">
        <w:rPr>
          <w:rFonts w:ascii="仿宋" w:eastAsia="仿宋" w:hAnsi="仿宋" w:hint="eastAsia"/>
          <w:sz w:val="24"/>
          <w:szCs w:val="24"/>
        </w:rPr>
        <w:t>按照法律法规要求</w:t>
      </w:r>
      <w:r w:rsidRPr="00912006">
        <w:rPr>
          <w:rFonts w:ascii="仿宋" w:eastAsia="仿宋" w:hAnsi="仿宋"/>
          <w:sz w:val="24"/>
          <w:szCs w:val="24"/>
        </w:rPr>
        <w:t>报送相关事项</w:t>
      </w:r>
      <w:r w:rsidRPr="00912006">
        <w:rPr>
          <w:rFonts w:ascii="仿宋" w:eastAsia="仿宋" w:hAnsi="仿宋" w:hint="eastAsia"/>
          <w:sz w:val="24"/>
          <w:szCs w:val="24"/>
        </w:rPr>
        <w:t>，</w:t>
      </w:r>
      <w:r w:rsidRPr="00912006">
        <w:rPr>
          <w:rFonts w:ascii="仿宋" w:eastAsia="仿宋" w:hAnsi="仿宋"/>
          <w:sz w:val="24"/>
          <w:szCs w:val="24"/>
        </w:rPr>
        <w:t>法律法规对披露时限另有规定的从其规定执行</w:t>
      </w:r>
      <w:r w:rsidRPr="00912006">
        <w:rPr>
          <w:rFonts w:ascii="仿宋" w:eastAsia="仿宋" w:hAnsi="仿宋" w:hint="eastAsia"/>
          <w:sz w:val="24"/>
          <w:szCs w:val="24"/>
        </w:rPr>
        <w:t>。</w:t>
      </w:r>
    </w:p>
    <w:p w14:paraId="658D37C8"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 xml:space="preserve">前款所称重大事件包括： </w:t>
      </w:r>
    </w:p>
    <w:p w14:paraId="75A1D775"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 xml:space="preserve">（1）基金名称、注册地址、组织形式发生变更的； </w:t>
      </w:r>
    </w:p>
    <w:p w14:paraId="5CD3A19B"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 xml:space="preserve">（2）投资范围、投资策略、投资限制发生重大变化的； </w:t>
      </w:r>
    </w:p>
    <w:p w14:paraId="3DEBAC1F"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 xml:space="preserve">（3）变更基金管理人、托管人、行政服务机构的； </w:t>
      </w:r>
    </w:p>
    <w:p w14:paraId="153701EC"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（4）管理人的法定代表人、执行事务合伙人（委派代表）、实际控制人发生变更的，以及管理人股东、合伙人、实际控制人</w:t>
      </w:r>
      <w:proofErr w:type="gramStart"/>
      <w:r w:rsidRPr="00912006">
        <w:rPr>
          <w:rFonts w:ascii="仿宋" w:eastAsia="仿宋" w:hAnsi="仿宋" w:hint="eastAsia"/>
          <w:sz w:val="24"/>
          <w:szCs w:val="24"/>
        </w:rPr>
        <w:t>拟发生</w:t>
      </w:r>
      <w:proofErr w:type="gramEnd"/>
      <w:r w:rsidRPr="00912006">
        <w:rPr>
          <w:rFonts w:ascii="仿宋" w:eastAsia="仿宋" w:hAnsi="仿宋" w:hint="eastAsia"/>
          <w:sz w:val="24"/>
          <w:szCs w:val="24"/>
        </w:rPr>
        <w:t xml:space="preserve">变更导致基金管理人实际控制权发生变更的； </w:t>
      </w:r>
    </w:p>
    <w:p w14:paraId="7A517A58"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 xml:space="preserve">（5）触及基金平仓线或预警线的； </w:t>
      </w:r>
    </w:p>
    <w:p w14:paraId="22CF8A57"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w:t>
      </w:r>
      <w:r w:rsidRPr="00912006">
        <w:rPr>
          <w:rFonts w:ascii="仿宋" w:eastAsia="仿宋" w:hAnsi="仿宋"/>
          <w:sz w:val="24"/>
          <w:szCs w:val="24"/>
        </w:rPr>
        <w:t>6</w:t>
      </w:r>
      <w:r w:rsidRPr="00912006">
        <w:rPr>
          <w:rFonts w:ascii="仿宋" w:eastAsia="仿宋" w:hAnsi="仿宋" w:hint="eastAsia"/>
          <w:sz w:val="24"/>
          <w:szCs w:val="24"/>
        </w:rPr>
        <w:t xml:space="preserve">）基金费用发生变化的；  </w:t>
      </w:r>
    </w:p>
    <w:p w14:paraId="0EFAF590"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w:t>
      </w:r>
      <w:r w:rsidRPr="00912006">
        <w:rPr>
          <w:rFonts w:ascii="仿宋" w:eastAsia="仿宋" w:hAnsi="仿宋"/>
          <w:sz w:val="24"/>
          <w:szCs w:val="24"/>
        </w:rPr>
        <w:t>7</w:t>
      </w:r>
      <w:r w:rsidRPr="00912006">
        <w:rPr>
          <w:rFonts w:ascii="仿宋" w:eastAsia="仿宋" w:hAnsi="仿宋" w:hint="eastAsia"/>
          <w:sz w:val="24"/>
          <w:szCs w:val="24"/>
        </w:rPr>
        <w:t>）基金收益分配事项发生变更的；</w:t>
      </w:r>
    </w:p>
    <w:p w14:paraId="4CAB5381"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w:t>
      </w:r>
      <w:r w:rsidRPr="00912006">
        <w:rPr>
          <w:rFonts w:ascii="仿宋" w:eastAsia="仿宋" w:hAnsi="仿宋"/>
          <w:sz w:val="24"/>
          <w:szCs w:val="24"/>
        </w:rPr>
        <w:t>8</w:t>
      </w:r>
      <w:r w:rsidRPr="00912006">
        <w:rPr>
          <w:rFonts w:ascii="仿宋" w:eastAsia="仿宋" w:hAnsi="仿宋" w:hint="eastAsia"/>
          <w:sz w:val="24"/>
          <w:szCs w:val="24"/>
        </w:rPr>
        <w:t>）基金触发巨额赎回且不能满足全额赎回要求的；</w:t>
      </w:r>
    </w:p>
    <w:p w14:paraId="63AF4C8F"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w:t>
      </w:r>
      <w:r w:rsidRPr="00912006">
        <w:rPr>
          <w:rFonts w:ascii="仿宋" w:eastAsia="仿宋" w:hAnsi="仿宋"/>
          <w:sz w:val="24"/>
          <w:szCs w:val="24"/>
        </w:rPr>
        <w:t>9</w:t>
      </w:r>
      <w:r w:rsidRPr="00912006">
        <w:rPr>
          <w:rFonts w:ascii="仿宋" w:eastAsia="仿宋" w:hAnsi="仿宋" w:hint="eastAsia"/>
          <w:sz w:val="24"/>
          <w:szCs w:val="24"/>
        </w:rPr>
        <w:t>）基金存续期变更或展期的；</w:t>
      </w:r>
    </w:p>
    <w:p w14:paraId="5718FBD7"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（1</w:t>
      </w:r>
      <w:r w:rsidRPr="00912006">
        <w:rPr>
          <w:rFonts w:ascii="仿宋" w:eastAsia="仿宋" w:hAnsi="仿宋"/>
          <w:sz w:val="24"/>
          <w:szCs w:val="24"/>
        </w:rPr>
        <w:t>0</w:t>
      </w:r>
      <w:r w:rsidRPr="00912006">
        <w:rPr>
          <w:rFonts w:ascii="仿宋" w:eastAsia="仿宋" w:hAnsi="仿宋" w:hint="eastAsia"/>
          <w:sz w:val="24"/>
          <w:szCs w:val="24"/>
        </w:rPr>
        <w:t>）基金发生清盘或清算的；</w:t>
      </w:r>
    </w:p>
    <w:p w14:paraId="7482448A"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（1</w:t>
      </w:r>
      <w:r w:rsidRPr="00912006">
        <w:rPr>
          <w:rFonts w:ascii="仿宋" w:eastAsia="仿宋" w:hAnsi="仿宋"/>
          <w:sz w:val="24"/>
          <w:szCs w:val="24"/>
        </w:rPr>
        <w:t>1</w:t>
      </w:r>
      <w:r w:rsidRPr="00912006">
        <w:rPr>
          <w:rFonts w:ascii="仿宋" w:eastAsia="仿宋" w:hAnsi="仿宋" w:hint="eastAsia"/>
          <w:sz w:val="24"/>
          <w:szCs w:val="24"/>
        </w:rPr>
        <w:t>）发生重大关联交易事项的；</w:t>
      </w:r>
    </w:p>
    <w:p w14:paraId="448C4F61"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lastRenderedPageBreak/>
        <w:t>（1</w:t>
      </w:r>
      <w:r w:rsidRPr="00912006">
        <w:rPr>
          <w:rFonts w:ascii="仿宋" w:eastAsia="仿宋" w:hAnsi="仿宋"/>
          <w:sz w:val="24"/>
          <w:szCs w:val="24"/>
        </w:rPr>
        <w:t>2</w:t>
      </w:r>
      <w:r w:rsidRPr="00912006">
        <w:rPr>
          <w:rFonts w:ascii="仿宋" w:eastAsia="仿宋" w:hAnsi="仿宋" w:hint="eastAsia"/>
          <w:sz w:val="24"/>
          <w:szCs w:val="24"/>
        </w:rPr>
        <w:t>）基金管理人及其实际控制人、高管人员涉嫌重大违法违规行为或正在接受监管部门或自律管理部门调查的；</w:t>
      </w:r>
    </w:p>
    <w:p w14:paraId="55CE0FC8"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（1</w:t>
      </w:r>
      <w:r w:rsidRPr="00912006">
        <w:rPr>
          <w:rFonts w:ascii="仿宋" w:eastAsia="仿宋" w:hAnsi="仿宋"/>
          <w:sz w:val="24"/>
          <w:szCs w:val="24"/>
        </w:rPr>
        <w:t>3</w:t>
      </w:r>
      <w:r w:rsidRPr="00912006">
        <w:rPr>
          <w:rFonts w:ascii="仿宋" w:eastAsia="仿宋" w:hAnsi="仿宋" w:hint="eastAsia"/>
          <w:sz w:val="24"/>
          <w:szCs w:val="24"/>
        </w:rPr>
        <w:t>）涉及私募基金管理业务、基金财产、基金托管业务的重大诉讼、仲裁、</w:t>
      </w:r>
      <w:r w:rsidRPr="00912006">
        <w:rPr>
          <w:rFonts w:ascii="仿宋" w:eastAsia="仿宋" w:hAnsi="仿宋"/>
          <w:sz w:val="24"/>
          <w:szCs w:val="24"/>
        </w:rPr>
        <w:t>财产纠纷的</w:t>
      </w:r>
      <w:r w:rsidRPr="00912006">
        <w:rPr>
          <w:rFonts w:ascii="仿宋" w:eastAsia="仿宋" w:hAnsi="仿宋" w:hint="eastAsia"/>
          <w:sz w:val="24"/>
          <w:szCs w:val="24"/>
        </w:rPr>
        <w:t>；</w:t>
      </w:r>
    </w:p>
    <w:p w14:paraId="5D4059CD"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（1</w:t>
      </w:r>
      <w:r w:rsidRPr="00912006">
        <w:rPr>
          <w:rFonts w:ascii="仿宋" w:eastAsia="仿宋" w:hAnsi="仿宋"/>
          <w:sz w:val="24"/>
          <w:szCs w:val="24"/>
        </w:rPr>
        <w:t>4</w:t>
      </w:r>
      <w:r w:rsidRPr="00912006">
        <w:rPr>
          <w:rFonts w:ascii="仿宋" w:eastAsia="仿宋" w:hAnsi="仿宋" w:hint="eastAsia"/>
          <w:sz w:val="24"/>
          <w:szCs w:val="24"/>
        </w:rPr>
        <w:t>）对基金持续运行、投资者利益、资产净值产生重大影响，</w:t>
      </w:r>
      <w:r w:rsidRPr="00912006">
        <w:rPr>
          <w:rFonts w:ascii="仿宋" w:eastAsia="仿宋" w:hAnsi="仿宋"/>
          <w:sz w:val="24"/>
          <w:szCs w:val="24"/>
        </w:rPr>
        <w:t>或</w:t>
      </w:r>
      <w:r w:rsidRPr="00912006">
        <w:rPr>
          <w:rFonts w:ascii="仿宋" w:eastAsia="仿宋" w:hAnsi="仿宋" w:hint="eastAsia"/>
          <w:sz w:val="24"/>
          <w:szCs w:val="24"/>
        </w:rPr>
        <w:t>基金合同约定的影响投资者利益的其他重大事项；</w:t>
      </w:r>
    </w:p>
    <w:p w14:paraId="08C1E7C4"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（1</w:t>
      </w:r>
      <w:r w:rsidRPr="00912006">
        <w:rPr>
          <w:rFonts w:ascii="仿宋" w:eastAsia="仿宋" w:hAnsi="仿宋"/>
          <w:sz w:val="24"/>
          <w:szCs w:val="24"/>
        </w:rPr>
        <w:t>5</w:t>
      </w:r>
      <w:r w:rsidRPr="00912006">
        <w:rPr>
          <w:rFonts w:ascii="仿宋" w:eastAsia="仿宋" w:hAnsi="仿宋" w:hint="eastAsia"/>
          <w:sz w:val="24"/>
          <w:szCs w:val="24"/>
        </w:rPr>
        <w:t>）基金参与债券投资交易的，债券交易价格偏离度等指标出现异常情形；</w:t>
      </w:r>
    </w:p>
    <w:p w14:paraId="11E4F8F6"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（1</w:t>
      </w:r>
      <w:r w:rsidRPr="00912006">
        <w:rPr>
          <w:rFonts w:ascii="仿宋" w:eastAsia="仿宋" w:hAnsi="仿宋"/>
          <w:sz w:val="24"/>
          <w:szCs w:val="24"/>
        </w:rPr>
        <w:t>6</w:t>
      </w:r>
      <w:r w:rsidRPr="00912006">
        <w:rPr>
          <w:rFonts w:ascii="仿宋" w:eastAsia="仿宋" w:hAnsi="仿宋" w:hint="eastAsia"/>
          <w:sz w:val="24"/>
          <w:szCs w:val="24"/>
        </w:rPr>
        <w:t>）法律法规规定需要向委托人报告的其他事项。</w:t>
      </w:r>
    </w:p>
    <w:p w14:paraId="182FB608"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（八）基金管理人进行信息披露的方式</w:t>
      </w:r>
    </w:p>
    <w:p w14:paraId="79672160"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基金管理人向基金委托人提供报告、发送通知或者基金委托人向基金管理人查询本基金的相关信息，均可通过以下至少一种方式进行：</w:t>
      </w:r>
    </w:p>
    <w:p w14:paraId="0478633A"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1、信函</w:t>
      </w:r>
    </w:p>
    <w:p w14:paraId="19836B95"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基金管理人以邮寄信函方式向基金委托人提供定期报告、临时报告、信息查询结果、本基金运作的重要通知。基金管理人以基金委托人在签署基金合同时提供的通信地址为邮寄信函的送达地址，在基金管理人寄出信函三个工作日后未被退回的，视为将相关信息送达基金委托人。</w:t>
      </w:r>
    </w:p>
    <w:p w14:paraId="61C2FFDB"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2、电话或传真</w:t>
      </w:r>
    </w:p>
    <w:p w14:paraId="10DE4E67"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基金管理人以电话、传真方式向基金委托人提供信息查询结果、本基金运作的重要通知。基金管理人以基金委托人在签署基金合同时提供的联系电话为联系方式。通过传真方式发送的，以传真机报告确认时视为将相关信息送达基金委托人。</w:t>
      </w:r>
    </w:p>
    <w:p w14:paraId="3B7270BA"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3、电子邮件或手机短信</w:t>
      </w:r>
    </w:p>
    <w:p w14:paraId="305B68F6"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基金管理人以电子邮件或手机短信方式向基金委托人提供定期报告、临时报告、信息查询结果、本基金运作的重要通知。基金管理人以基金委托人在签署基金合同时提供的电子邮件或手机电话为联系方式。在基金管理人发出电子邮件或手机短信一个工作日后未被退回的，视为将相关信息送达基金委托人。</w:t>
      </w:r>
    </w:p>
    <w:p w14:paraId="3DD67398"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4、其他方式通知</w:t>
      </w:r>
    </w:p>
    <w:p w14:paraId="671D59F8"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基金管理人可通过本机构、基金行政服务机构或销售机构的网站、官方</w:t>
      </w:r>
      <w:proofErr w:type="gramStart"/>
      <w:r w:rsidRPr="00912006">
        <w:rPr>
          <w:rFonts w:ascii="仿宋" w:eastAsia="仿宋" w:hAnsi="仿宋" w:hint="eastAsia"/>
          <w:sz w:val="24"/>
          <w:szCs w:val="24"/>
        </w:rPr>
        <w:t>微信公众号</w:t>
      </w:r>
      <w:proofErr w:type="gramEnd"/>
      <w:r w:rsidRPr="00912006">
        <w:rPr>
          <w:rFonts w:ascii="仿宋" w:eastAsia="仿宋" w:hAnsi="仿宋" w:hint="eastAsia"/>
          <w:sz w:val="24"/>
          <w:szCs w:val="24"/>
        </w:rPr>
        <w:t>/小程序/</w:t>
      </w:r>
      <w:r w:rsidRPr="00912006">
        <w:rPr>
          <w:rFonts w:ascii="仿宋" w:eastAsia="仿宋" w:hAnsi="仿宋"/>
          <w:sz w:val="24"/>
          <w:szCs w:val="24"/>
        </w:rPr>
        <w:t>APP</w:t>
      </w:r>
      <w:r w:rsidRPr="00912006">
        <w:rPr>
          <w:rFonts w:ascii="仿宋" w:eastAsia="仿宋" w:hAnsi="仿宋" w:hint="eastAsia"/>
          <w:sz w:val="24"/>
          <w:szCs w:val="24"/>
        </w:rPr>
        <w:t>等方式或者金融监管部门指定媒体向基金委托人提供定期报告、临时报告、本基金运作的重要通知。在基金管理人发布相关信息三个工作日后视为将相关信息送达基金委托人。</w:t>
      </w:r>
    </w:p>
    <w:p w14:paraId="6C11716F" w14:textId="77777777" w:rsidR="00156457" w:rsidRPr="00912006" w:rsidRDefault="00152954">
      <w:pPr>
        <w:spacing w:line="440" w:lineRule="exact"/>
        <w:ind w:firstLineChars="200" w:firstLine="480"/>
        <w:rPr>
          <w:rFonts w:ascii="仿宋" w:eastAsia="仿宋" w:hAnsi="仿宋"/>
          <w:sz w:val="24"/>
          <w:szCs w:val="24"/>
        </w:rPr>
      </w:pPr>
      <w:bookmarkStart w:id="94" w:name="OLE_LINK5"/>
      <w:bookmarkStart w:id="95" w:name="OLE_LINK4"/>
      <w:bookmarkStart w:id="96" w:name="OLE_LINK62"/>
      <w:proofErr w:type="gramStart"/>
      <w:r w:rsidRPr="00912006">
        <w:rPr>
          <w:rFonts w:ascii="仿宋" w:eastAsia="仿宋" w:hAnsi="仿宋" w:hint="eastAsia"/>
          <w:sz w:val="24"/>
          <w:szCs w:val="24"/>
        </w:rPr>
        <w:lastRenderedPageBreak/>
        <w:t>若基金</w:t>
      </w:r>
      <w:proofErr w:type="gramEnd"/>
      <w:r w:rsidRPr="00912006">
        <w:rPr>
          <w:rFonts w:ascii="仿宋" w:eastAsia="仿宋" w:hAnsi="仿宋" w:hint="eastAsia"/>
          <w:sz w:val="24"/>
          <w:szCs w:val="24"/>
        </w:rPr>
        <w:t>管理人</w:t>
      </w:r>
      <w:bookmarkEnd w:id="94"/>
      <w:bookmarkEnd w:id="95"/>
      <w:r w:rsidRPr="00912006">
        <w:rPr>
          <w:rFonts w:ascii="仿宋" w:eastAsia="仿宋" w:hAnsi="仿宋" w:hint="eastAsia"/>
          <w:sz w:val="24"/>
          <w:szCs w:val="24"/>
        </w:rPr>
        <w:t>选择通过基金行政服务机构提供的“</w:t>
      </w:r>
      <w:bookmarkStart w:id="97" w:name="OLE_LINK2"/>
      <w:bookmarkStart w:id="98" w:name="OLE_LINK1"/>
      <w:r w:rsidRPr="00912006">
        <w:rPr>
          <w:rFonts w:ascii="仿宋" w:eastAsia="仿宋" w:hAnsi="仿宋" w:hint="eastAsia"/>
          <w:sz w:val="24"/>
          <w:szCs w:val="24"/>
        </w:rPr>
        <w:t>投资者服务平台</w:t>
      </w:r>
      <w:bookmarkEnd w:id="97"/>
      <w:bookmarkEnd w:id="98"/>
      <w:r w:rsidRPr="00912006">
        <w:rPr>
          <w:rFonts w:ascii="仿宋" w:eastAsia="仿宋" w:hAnsi="仿宋" w:hint="eastAsia"/>
          <w:sz w:val="24"/>
          <w:szCs w:val="24"/>
        </w:rPr>
        <w:t>”（</w:t>
      </w:r>
      <w:bookmarkStart w:id="99" w:name="OLE_LINK8"/>
      <w:bookmarkStart w:id="100" w:name="OLE_LINK3"/>
      <w:r w:rsidRPr="00912006">
        <w:rPr>
          <w:rFonts w:ascii="仿宋" w:eastAsia="仿宋" w:hAnsi="仿宋"/>
          <w:sz w:val="24"/>
          <w:szCs w:val="24"/>
        </w:rPr>
        <w:t>https://iservice.citics.com/myfund</w:t>
      </w:r>
      <w:bookmarkEnd w:id="99"/>
      <w:bookmarkEnd w:id="100"/>
      <w:r w:rsidRPr="00912006">
        <w:rPr>
          <w:rFonts w:ascii="仿宋" w:eastAsia="仿宋" w:hAnsi="仿宋" w:hint="eastAsia"/>
          <w:sz w:val="24"/>
          <w:szCs w:val="24"/>
        </w:rPr>
        <w:t>，具体网址可能依据实际需求变更，但基金管理人应于网址变更后通知委托人）向委托人披露信息的，委托人可根据基金管理人授权，登录该投资者服务平台查询本基金的相关报告和信息。</w:t>
      </w:r>
      <w:bookmarkStart w:id="101" w:name="OLE_LINK41"/>
      <w:bookmarkStart w:id="102" w:name="OLE_LINK42"/>
      <w:r w:rsidRPr="00912006">
        <w:rPr>
          <w:rFonts w:ascii="仿宋" w:eastAsia="仿宋" w:hAnsi="仿宋" w:hint="eastAsia"/>
          <w:sz w:val="24"/>
          <w:szCs w:val="24"/>
        </w:rPr>
        <w:t>委托人特别知晓且确认：基金行政服务机构仅向基金管理人提供本基金信息发布的途径或</w:t>
      </w:r>
      <w:bookmarkEnd w:id="101"/>
      <w:bookmarkEnd w:id="102"/>
      <w:r w:rsidRPr="00912006">
        <w:rPr>
          <w:rFonts w:ascii="仿宋" w:eastAsia="仿宋" w:hAnsi="仿宋" w:hint="eastAsia"/>
          <w:sz w:val="24"/>
          <w:szCs w:val="24"/>
        </w:rPr>
        <w:t>平台载体，本基金的信息</w:t>
      </w:r>
      <w:r w:rsidRPr="00912006">
        <w:rPr>
          <w:rFonts w:ascii="仿宋" w:eastAsia="仿宋" w:hAnsi="仿宋"/>
          <w:sz w:val="24"/>
          <w:szCs w:val="24"/>
        </w:rPr>
        <w:t>披露</w:t>
      </w:r>
      <w:r w:rsidRPr="00912006">
        <w:rPr>
          <w:rFonts w:ascii="仿宋" w:eastAsia="仿宋" w:hAnsi="仿宋" w:hint="eastAsia"/>
          <w:sz w:val="24"/>
          <w:szCs w:val="24"/>
        </w:rPr>
        <w:t>义务人仍仅为基金管理人（即，基金行政服务机构不因向管理人提供该等信息发布的途径或平台载体而成为本基金的信息披露义务人），委托人通过上述投资者服务平台查询的本基金信息均取决于基金管理人针对本基金通过前述平台载体的披露情况，相关信息披露内容的真实性、准确性、完整性、及时性均由基金管理人负责并承担相应的法律责任。基金托管人及基金行政服务机构不承担基金管理人信息披露的相关职责。</w:t>
      </w:r>
      <w:bookmarkEnd w:id="96"/>
    </w:p>
    <w:p w14:paraId="74399034"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基金管理人将在基金业协会私募基金信息披露备份系统为基金委托人开通查询账号，基金委托人可登录该系统查询</w:t>
      </w:r>
      <w:bookmarkStart w:id="103" w:name="OLE_LINK6"/>
      <w:bookmarkStart w:id="104" w:name="OLE_LINK7"/>
      <w:r w:rsidRPr="00912006">
        <w:rPr>
          <w:rFonts w:ascii="仿宋" w:eastAsia="仿宋" w:hAnsi="仿宋" w:hint="eastAsia"/>
          <w:sz w:val="24"/>
          <w:szCs w:val="24"/>
        </w:rPr>
        <w:t>本基金的相关报告和信息</w:t>
      </w:r>
      <w:bookmarkEnd w:id="103"/>
      <w:bookmarkEnd w:id="104"/>
      <w:r w:rsidRPr="00912006">
        <w:rPr>
          <w:rFonts w:ascii="仿宋" w:eastAsia="仿宋" w:hAnsi="仿宋" w:hint="eastAsia"/>
          <w:sz w:val="24"/>
          <w:szCs w:val="24"/>
        </w:rPr>
        <w:t>。</w:t>
      </w:r>
    </w:p>
    <w:p w14:paraId="5F5E15D9"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基金委托人的通信地址、电话、传真、电子邮件等联系方式如有变更，应当及时通知基金管理人。</w:t>
      </w:r>
    </w:p>
    <w:p w14:paraId="37790285"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（九）信息报送与备份</w:t>
      </w:r>
    </w:p>
    <w:p w14:paraId="3862763E"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基金管理人应当按照规定通过基金业协会指定的私募基金信息披露备份平台报送信息。全体份额持有人同意本基金管理人或其他信息披露义务人应当按照基金业协会的规定对基金披露信息进行备份。</w:t>
      </w:r>
    </w:p>
    <w:p w14:paraId="345EFEC4" w14:textId="77777777" w:rsidR="00156457" w:rsidRPr="00912006" w:rsidRDefault="00152954">
      <w:pPr>
        <w:snapToGrid w:val="0"/>
        <w:spacing w:line="440" w:lineRule="exact"/>
        <w:ind w:firstLineChars="150" w:firstLine="360"/>
        <w:rPr>
          <w:rFonts w:ascii="仿宋" w:eastAsia="仿宋" w:hAnsi="仿宋"/>
          <w:sz w:val="24"/>
          <w:szCs w:val="24"/>
        </w:rPr>
      </w:pPr>
      <w:r w:rsidRPr="00912006">
        <w:rPr>
          <w:rFonts w:ascii="仿宋" w:eastAsia="仿宋" w:hAnsi="仿宋" w:hint="eastAsia"/>
          <w:sz w:val="24"/>
          <w:szCs w:val="24"/>
        </w:rPr>
        <w:t>（十）其他</w:t>
      </w:r>
    </w:p>
    <w:p w14:paraId="3B6081AA"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信息披露同时采用中文文本和外文文本的，基金管理人应当保证两种文本内容一致，若有不一致，以中文文本为准。</w:t>
      </w:r>
    </w:p>
    <w:p w14:paraId="005B3625"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基金管理人应当妥善保管本基金信息披露的相关文件资料，保存期限自基金清算终止之日起不得少于10年。</w:t>
      </w:r>
    </w:p>
    <w:p w14:paraId="4638E5AF"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基金管理人、基金托管人、基金委托人及其他相关机构应当依法对所获取的私募基金非公开披露的全部信息、商业秘密、个人隐私等信息承担保密义务，法律法规或有权机构另有要求的除外。</w:t>
      </w:r>
    </w:p>
    <w:p w14:paraId="0FD045EB" w14:textId="77777777" w:rsidR="00156457" w:rsidRPr="00912006" w:rsidRDefault="00152954">
      <w:pPr>
        <w:pStyle w:val="1"/>
        <w:snapToGrid w:val="0"/>
        <w:spacing w:beforeLines="100" w:before="312" w:afterLines="50" w:after="156" w:line="440" w:lineRule="exact"/>
        <w:jc w:val="center"/>
        <w:rPr>
          <w:rFonts w:ascii="仿宋" w:eastAsia="仿宋" w:hAnsi="仿宋"/>
          <w:sz w:val="24"/>
          <w:szCs w:val="24"/>
        </w:rPr>
      </w:pPr>
      <w:bookmarkStart w:id="105" w:name="_Toc520119996"/>
      <w:r w:rsidRPr="00912006">
        <w:rPr>
          <w:rFonts w:ascii="仿宋" w:eastAsia="仿宋" w:hAnsi="仿宋" w:hint="eastAsia"/>
          <w:sz w:val="24"/>
          <w:szCs w:val="24"/>
        </w:rPr>
        <w:t>二十二、风险揭示</w:t>
      </w:r>
      <w:bookmarkEnd w:id="105"/>
    </w:p>
    <w:p w14:paraId="4416F3FB" w14:textId="77777777" w:rsidR="00156457" w:rsidRPr="00912006" w:rsidRDefault="00152954">
      <w:pPr>
        <w:snapToGrid w:val="0"/>
        <w:spacing w:line="440" w:lineRule="exact"/>
        <w:ind w:right="28" w:firstLineChars="200" w:firstLine="482"/>
        <w:rPr>
          <w:rFonts w:ascii="仿宋" w:eastAsia="仿宋" w:hAnsi="仿宋"/>
          <w:b/>
          <w:sz w:val="24"/>
          <w:szCs w:val="24"/>
        </w:rPr>
      </w:pPr>
      <w:r w:rsidRPr="00912006">
        <w:rPr>
          <w:rFonts w:ascii="仿宋" w:eastAsia="仿宋" w:hAnsi="仿宋" w:hint="eastAsia"/>
          <w:b/>
          <w:sz w:val="24"/>
          <w:szCs w:val="24"/>
        </w:rPr>
        <w:t>基金管理人在管理、运用或处分基金财产过程中，可能面临各项风险。基金委托人在签署本合同前，应当仔细阅读本合同全文及《风险揭示书》，知悉并理</w:t>
      </w:r>
      <w:r w:rsidRPr="00912006">
        <w:rPr>
          <w:rFonts w:ascii="仿宋" w:eastAsia="仿宋" w:hAnsi="仿宋" w:hint="eastAsia"/>
          <w:b/>
          <w:sz w:val="24"/>
          <w:szCs w:val="24"/>
        </w:rPr>
        <w:lastRenderedPageBreak/>
        <w:t>解其中列示的基金可能面临的各项风险。《风险揭示书》的揭示事项仅为列举性质，未能详尽列明投资者参与私募基金投资所面临的全部风险和可能导致投资者资产损失的所有因素。基金委托人在参与私募基金投资并签署本合同前，应认真阅读并理解相关业务规则、本合同及《风险揭示书》的全部内容，并确保自身已做好足够的风险评估与财务安排，避免因参与私募基金投资而遭受超过自身风险承受能力的损失。</w:t>
      </w:r>
    </w:p>
    <w:p w14:paraId="3F9AB315" w14:textId="77777777" w:rsidR="00156457" w:rsidRPr="00912006" w:rsidRDefault="00152954">
      <w:pPr>
        <w:snapToGrid w:val="0"/>
        <w:spacing w:line="440" w:lineRule="exact"/>
        <w:ind w:right="28" w:firstLineChars="200" w:firstLine="482"/>
        <w:rPr>
          <w:rFonts w:ascii="仿宋" w:eastAsia="仿宋" w:hAnsi="仿宋"/>
          <w:b/>
          <w:sz w:val="24"/>
          <w:szCs w:val="24"/>
        </w:rPr>
      </w:pPr>
      <w:r w:rsidRPr="00912006">
        <w:rPr>
          <w:rFonts w:ascii="仿宋" w:eastAsia="仿宋" w:hAnsi="仿宋" w:hint="eastAsia"/>
          <w:b/>
          <w:sz w:val="24"/>
          <w:szCs w:val="24"/>
        </w:rPr>
        <w:t>特别提示：基金委托人签署本合同及《风险揭示书》即表明已充分了解并谨慎评估自身风险承受能力，理解并愿意自行承担参与私募基金投资的风险和损失。</w:t>
      </w:r>
    </w:p>
    <w:p w14:paraId="2CD510BC" w14:textId="6612A928" w:rsidR="00156457" w:rsidRPr="00912006" w:rsidRDefault="009A057D">
      <w:pPr>
        <w:snapToGrid w:val="0"/>
        <w:spacing w:line="440" w:lineRule="exact"/>
        <w:ind w:right="28" w:firstLineChars="200" w:firstLine="480"/>
        <w:rPr>
          <w:rFonts w:ascii="仿宋" w:eastAsia="仿宋" w:hAnsi="仿宋"/>
          <w:b/>
          <w:sz w:val="24"/>
          <w:szCs w:val="24"/>
        </w:rPr>
      </w:pPr>
      <w:r w:rsidRPr="00912006">
        <w:rPr>
          <w:rFonts w:ascii="仿宋" w:eastAsia="仿宋" w:hAnsi="仿宋" w:hint="eastAsia"/>
          <w:sz w:val="24"/>
          <w:szCs w:val="24"/>
        </w:rPr>
        <w:t>私募基金投资可能面临下列各项风险，包括但不限于：</w:t>
      </w:r>
      <w:r w:rsidRPr="00912006">
        <w:rPr>
          <w:rFonts w:ascii="仿宋" w:eastAsia="仿宋" w:hAnsi="仿宋"/>
          <w:b/>
          <w:sz w:val="24"/>
          <w:szCs w:val="24"/>
        </w:rPr>
        <w:t xml:space="preserve"> </w:t>
      </w:r>
    </w:p>
    <w:p w14:paraId="7A47B73D" w14:textId="3EC0A849" w:rsidR="009A057D" w:rsidRPr="00912006" w:rsidRDefault="009A057D" w:rsidP="009A057D">
      <w:pPr>
        <w:spacing w:line="440" w:lineRule="exact"/>
        <w:ind w:firstLineChars="200" w:firstLine="482"/>
        <w:outlineLvl w:val="0"/>
        <w:rPr>
          <w:rFonts w:ascii="仿宋" w:eastAsia="仿宋" w:hAnsi="仿宋"/>
          <w:b/>
          <w:sz w:val="24"/>
          <w:szCs w:val="24"/>
        </w:rPr>
      </w:pPr>
      <w:r w:rsidRPr="00912006">
        <w:rPr>
          <w:rFonts w:ascii="仿宋" w:eastAsia="仿宋" w:hAnsi="仿宋" w:hint="eastAsia"/>
          <w:b/>
          <w:sz w:val="24"/>
          <w:szCs w:val="24"/>
        </w:rPr>
        <w:t>（一）特殊风险揭示</w:t>
      </w:r>
    </w:p>
    <w:p w14:paraId="2C4DA043" w14:textId="77777777" w:rsidR="009A057D" w:rsidRPr="00912006" w:rsidRDefault="009A057D" w:rsidP="009A057D">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1、基金合同与基金业协会合同指引不一致所涉风险</w:t>
      </w:r>
    </w:p>
    <w:p w14:paraId="390A02FB" w14:textId="77777777" w:rsidR="009A057D" w:rsidRPr="00912006" w:rsidRDefault="009A057D" w:rsidP="009A057D">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本基金合同依据基金业协会发布的《契约型私募投资基金合同内容与格式指引》（以下简称“《合同指引》”）及相关法律法规制定。《合同指引》规定，在不违反《中华人民共和国证券投资基金法》、《私募投资基金监督管理暂行办法》以及相关法律法规的前提下，基金合同当事人可以根据实际情况约定《合同指引》规定内容之外的事项；《合同指引》中某些具体要求对基金合同当事人确不适用的，当事人可对相应内容做出合理调整和变动。本合同中对《合同指引》规定内容之外的部分事项进行约定，也可能存在个别内容与《合同指引》不一致，或不适用《合同指引》中个别规定的情形，可能对投资者合法权益造成影响。</w:t>
      </w:r>
    </w:p>
    <w:p w14:paraId="50212C74" w14:textId="77777777" w:rsidR="009A057D" w:rsidRPr="00912006" w:rsidRDefault="009A057D" w:rsidP="009A057D">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2、基金委托募集的风险</w:t>
      </w:r>
    </w:p>
    <w:p w14:paraId="23B32CBE" w14:textId="77777777" w:rsidR="009A057D" w:rsidRPr="00912006" w:rsidRDefault="009A057D" w:rsidP="009A057D">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本基金管理人可委托销售机构销售本基金，受托销售机构销售本基金时，可能存在包括但不限于如下违法违规行为而产生基金募集风险：包括销售机构采用公开宣传或变相公开宣传的方式销售基金，或进行</w:t>
      </w:r>
      <w:r w:rsidRPr="00912006">
        <w:rPr>
          <w:rFonts w:ascii="仿宋" w:eastAsia="仿宋" w:hAnsi="仿宋" w:hint="eastAsia"/>
          <w:b/>
          <w:sz w:val="24"/>
          <w:szCs w:val="24"/>
        </w:rPr>
        <w:t>虚假宣传</w:t>
      </w:r>
      <w:r w:rsidRPr="00912006">
        <w:rPr>
          <w:rFonts w:ascii="仿宋" w:eastAsia="仿宋" w:hAnsi="仿宋" w:hint="eastAsia"/>
          <w:sz w:val="24"/>
          <w:szCs w:val="24"/>
        </w:rPr>
        <w:t>、</w:t>
      </w:r>
      <w:r w:rsidRPr="00912006">
        <w:rPr>
          <w:rFonts w:ascii="仿宋" w:eastAsia="仿宋" w:hAnsi="仿宋" w:hint="eastAsia"/>
          <w:b/>
          <w:sz w:val="24"/>
          <w:szCs w:val="24"/>
        </w:rPr>
        <w:t>夸大宣传</w:t>
      </w:r>
      <w:r w:rsidRPr="00912006">
        <w:rPr>
          <w:rFonts w:ascii="仿宋" w:eastAsia="仿宋" w:hAnsi="仿宋" w:hint="eastAsia"/>
          <w:sz w:val="24"/>
          <w:szCs w:val="24"/>
        </w:rPr>
        <w:t>、</w:t>
      </w:r>
      <w:r w:rsidRPr="00912006">
        <w:rPr>
          <w:rFonts w:ascii="仿宋" w:eastAsia="仿宋" w:hAnsi="仿宋" w:hint="eastAsia"/>
          <w:b/>
          <w:sz w:val="24"/>
          <w:szCs w:val="24"/>
        </w:rPr>
        <w:t>片面宣传</w:t>
      </w:r>
      <w:r w:rsidRPr="00912006">
        <w:rPr>
          <w:rFonts w:ascii="仿宋" w:eastAsia="仿宋" w:hAnsi="仿宋" w:hint="eastAsia"/>
          <w:sz w:val="24"/>
          <w:szCs w:val="24"/>
        </w:rPr>
        <w:t>，或推介材料存在虚假记载、误导性陈述或重大遗漏；</w:t>
      </w:r>
      <w:r w:rsidRPr="00912006">
        <w:rPr>
          <w:rFonts w:ascii="仿宋" w:eastAsia="仿宋" w:hAnsi="仿宋" w:hint="eastAsia"/>
          <w:b/>
          <w:sz w:val="24"/>
          <w:szCs w:val="24"/>
        </w:rPr>
        <w:t>以保本保收益或资金绝对安全误导</w:t>
      </w:r>
      <w:r w:rsidRPr="00912006">
        <w:rPr>
          <w:rFonts w:ascii="仿宋" w:eastAsia="仿宋" w:hAnsi="仿宋" w:hint="eastAsia"/>
          <w:sz w:val="24"/>
          <w:szCs w:val="24"/>
        </w:rPr>
        <w:t>投资者；</w:t>
      </w:r>
      <w:r w:rsidRPr="00912006">
        <w:rPr>
          <w:rFonts w:ascii="仿宋" w:eastAsia="仿宋" w:hAnsi="仿宋" w:hint="eastAsia"/>
          <w:b/>
          <w:sz w:val="24"/>
          <w:szCs w:val="24"/>
        </w:rPr>
        <w:t>以托管人名义为产品或管理人进行增信；</w:t>
      </w:r>
      <w:r w:rsidRPr="00912006">
        <w:rPr>
          <w:rFonts w:ascii="仿宋" w:eastAsia="仿宋" w:hAnsi="仿宋" w:hint="eastAsia"/>
          <w:sz w:val="24"/>
          <w:szCs w:val="24"/>
        </w:rPr>
        <w:t>擅自篡改基金合同或代投资者签署基金合同；违反有关规定，未审查投资者是否满足合格投资者相关条件，未对投资者的风险识别能力和风险承受能力进行鉴别，未履行投资者适当性审查义务；销售从业人员可能未经合法有效授权即从事基金募集活动；销售机构将私募基金募集结算资金归入其自有财产、挪用私募基金募集结算资金、侵占基金财产和客户资金等违法活动；销售机构可能存在未按照法律法规及本合同</w:t>
      </w:r>
      <w:r w:rsidRPr="00912006">
        <w:rPr>
          <w:rFonts w:ascii="仿宋" w:eastAsia="仿宋" w:hAnsi="仿宋" w:hint="eastAsia"/>
          <w:sz w:val="24"/>
          <w:szCs w:val="24"/>
        </w:rPr>
        <w:lastRenderedPageBreak/>
        <w:t>约定向基金委托人及时、完整、准确地进行信息披露等风险。</w:t>
      </w:r>
    </w:p>
    <w:p w14:paraId="2BC83D42" w14:textId="77777777" w:rsidR="009A057D" w:rsidRPr="00912006" w:rsidRDefault="009A057D" w:rsidP="009A057D">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3、基金募集机构与基金管理人存在关联关系的风险</w:t>
      </w:r>
    </w:p>
    <w:p w14:paraId="3BE2C459" w14:textId="77777777" w:rsidR="009A057D" w:rsidRPr="00912006" w:rsidRDefault="009A057D" w:rsidP="009A057D">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基金管理人可委托销售机构销售本基金，受托销售机构可能与基金管理人存在关联关系。基金管理人与其受托关联销售机构之间的交易及其他业务安排应当遵循基金份额持有人利益优先的原则、防范利益冲突，但仍可能存在未能完全遵循以基金份额持有人利益优先、未能完全杜绝关联方之间的利益输送、未能完全避免关联方与基金委托人之间的利益冲突、未能充分履行相关信息披露义务等相关风险。</w:t>
      </w:r>
    </w:p>
    <w:p w14:paraId="05936D17" w14:textId="77777777" w:rsidR="009A057D" w:rsidRPr="00912006" w:rsidRDefault="009A057D" w:rsidP="009A057D">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4、基金的业务外包风险</w:t>
      </w:r>
    </w:p>
    <w:p w14:paraId="03CCCE45" w14:textId="77777777" w:rsidR="009A057D" w:rsidRPr="00912006" w:rsidRDefault="009A057D" w:rsidP="009A057D">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基金管理人将其应负责的事项以服务外包方式委托其他机构办理，因受托机构不具备相关的提供服务的条件、或因管理不善、操作失误等，可能给投资者带来一定的风险。</w:t>
      </w:r>
    </w:p>
    <w:p w14:paraId="6311E868" w14:textId="77777777" w:rsidR="009A057D" w:rsidRPr="00912006" w:rsidRDefault="009A057D" w:rsidP="009A057D">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担任基金行政外包服务商的机构，因停业、解散、撤销、破产，或者被中国证监会、基金业协会撤销相关业务许可、责令停业整顿等原因不能履行职责，可能给投资者带来一定的风险。</w:t>
      </w:r>
    </w:p>
    <w:p w14:paraId="410DD897" w14:textId="77777777" w:rsidR="009A057D" w:rsidRPr="00912006" w:rsidRDefault="009A057D" w:rsidP="009A057D">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5、未在基金业协会履行登记备案手续或未能通过基金业协会备案的风险</w:t>
      </w:r>
    </w:p>
    <w:p w14:paraId="4B3AE788" w14:textId="77777777" w:rsidR="009A057D" w:rsidRPr="00912006" w:rsidRDefault="009A057D" w:rsidP="009A057D">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本基金成立后需在基金业协会进行备案。本基金的成立并不意味着本基金必然能通过基金业协会的备案；本基金的备案过程可能会受到相应监管政策的影响，包括通过备案所需时间及能否通过备案存在不确定性。</w:t>
      </w:r>
    </w:p>
    <w:p w14:paraId="2DD11B9B" w14:textId="77777777" w:rsidR="009A057D" w:rsidRPr="00912006" w:rsidRDefault="009A057D" w:rsidP="009A057D">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如果在基金成立后不能及时完成备案，将可能导致本基金错过市场行情或投资机会；如果本基金在成立后无法获得基金业协会的备案或不予备案，则将直接影响本基金设立目的的实现。当出现无法通过基金业协会备案或不予备案的情形，本基金按照本合同约定提前终止并进行清算，由此直接影响投资者参与本基金的投资目的。</w:t>
      </w:r>
    </w:p>
    <w:p w14:paraId="4A1CE2EC" w14:textId="77777777" w:rsidR="009A057D" w:rsidRPr="00912006" w:rsidRDefault="009A057D" w:rsidP="009A057D">
      <w:pPr>
        <w:spacing w:line="440" w:lineRule="exact"/>
        <w:ind w:firstLineChars="200" w:firstLine="480"/>
        <w:rPr>
          <w:rFonts w:ascii="仿宋" w:eastAsia="仿宋" w:hAnsi="仿宋"/>
          <w:sz w:val="24"/>
          <w:szCs w:val="24"/>
        </w:rPr>
      </w:pPr>
      <w:r w:rsidRPr="00912006">
        <w:rPr>
          <w:rFonts w:ascii="仿宋" w:eastAsia="仿宋" w:hAnsi="仿宋" w:hint="eastAsia"/>
          <w:color w:val="010101"/>
          <w:sz w:val="24"/>
          <w:szCs w:val="24"/>
        </w:rPr>
        <w:t>6、</w:t>
      </w:r>
      <w:r w:rsidRPr="00912006">
        <w:rPr>
          <w:rFonts w:ascii="仿宋" w:eastAsia="仿宋" w:hAnsi="仿宋" w:hint="eastAsia"/>
          <w:sz w:val="24"/>
          <w:szCs w:val="24"/>
        </w:rPr>
        <w:t>电子签名方式签署合同的风险</w:t>
      </w:r>
    </w:p>
    <w:p w14:paraId="513A5ADD" w14:textId="77777777" w:rsidR="009A057D" w:rsidRPr="00912006" w:rsidRDefault="009A057D" w:rsidP="009A057D">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当投资者采用电子签名的方式签署基金合同时，若发生网络或系统故障等不可抗力事件导致投资者无法采用电子签名方式签署基金合同的，则投资者将面临基金认购/申购失败的风险。此外，若投资者未能妥善保管与身份认证有关的设备、资料以及登录密码、交易密码等相关信息的，也存在投资者电子签名被盗用的风险。</w:t>
      </w:r>
    </w:p>
    <w:p w14:paraId="46BCB60A" w14:textId="77777777" w:rsidR="009A057D" w:rsidRPr="00912006" w:rsidRDefault="009A057D" w:rsidP="009A057D">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7、经纪服务商风险</w:t>
      </w:r>
    </w:p>
    <w:p w14:paraId="50A06ABC" w14:textId="77777777" w:rsidR="009A057D" w:rsidRPr="00912006" w:rsidRDefault="009A057D" w:rsidP="009A057D">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lastRenderedPageBreak/>
        <w:t>证券及期货等经纪服务商由管理人自行聘任，经纪服务商的服务水平和服务能力由管理人自行审核并承担相应责任。管理人委托的经纪服务商应向托管人提供基金参与证券、期货等交易的相关数据及凭证。若因管理人、经纪服务商或交易所、登记公司、股</w:t>
      </w:r>
      <w:proofErr w:type="gramStart"/>
      <w:r w:rsidRPr="00912006">
        <w:rPr>
          <w:rFonts w:ascii="仿宋" w:eastAsia="仿宋" w:hAnsi="仿宋" w:hint="eastAsia"/>
          <w:sz w:val="24"/>
          <w:szCs w:val="24"/>
        </w:rPr>
        <w:t>转系统</w:t>
      </w:r>
      <w:proofErr w:type="gramEnd"/>
      <w:r w:rsidRPr="00912006">
        <w:rPr>
          <w:rFonts w:ascii="仿宋" w:eastAsia="仿宋" w:hAnsi="仿宋" w:hint="eastAsia"/>
          <w:sz w:val="24"/>
          <w:szCs w:val="24"/>
        </w:rPr>
        <w:t>等原因导致托管人未能及时、完整、准确获得交易数据或凭证，影响托管人履行投资监督、估值核算、账目核对等职责的，可能存在造成委托人财产损失的风险。</w:t>
      </w:r>
    </w:p>
    <w:p w14:paraId="352B849E" w14:textId="77777777" w:rsidR="009A057D" w:rsidRPr="00912006" w:rsidRDefault="009A057D" w:rsidP="009A057D">
      <w:pPr>
        <w:spacing w:line="440" w:lineRule="exact"/>
        <w:ind w:firstLineChars="200" w:firstLine="482"/>
        <w:rPr>
          <w:rFonts w:ascii="仿宋" w:eastAsia="仿宋" w:hAnsi="仿宋"/>
          <w:color w:val="010101"/>
          <w:sz w:val="24"/>
          <w:szCs w:val="24"/>
        </w:rPr>
      </w:pPr>
      <w:r w:rsidRPr="00912006">
        <w:rPr>
          <w:rFonts w:ascii="仿宋" w:eastAsia="仿宋" w:hAnsi="仿宋" w:hint="eastAsia"/>
          <w:b/>
          <w:sz w:val="24"/>
          <w:szCs w:val="24"/>
        </w:rPr>
        <w:t>委托人知悉并认可：基金管理人有权自主选择是否通过经纪商提供的自助转账方式进行托管账户与交易资金账户之间资金划转，若管理人采取了前述自助转账方式的，将由管理人自行确保资金划转符合法律法规、合同约定；若管理人违反法律法规或合同约定给基金造成的损失，仅由基金管理人承担相关责任，基金托管人不承担任何责任。</w:t>
      </w:r>
    </w:p>
    <w:p w14:paraId="618B5E77" w14:textId="77777777" w:rsidR="009A057D" w:rsidRPr="00912006" w:rsidRDefault="009A057D" w:rsidP="009A057D">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8、基金的关联交易风险</w:t>
      </w:r>
    </w:p>
    <w:p w14:paraId="3AB3D67E" w14:textId="77777777" w:rsidR="009A057D" w:rsidRPr="00912006" w:rsidRDefault="009A057D" w:rsidP="009A057D">
      <w:pPr>
        <w:snapToGrid w:val="0"/>
        <w:spacing w:line="440" w:lineRule="exact"/>
        <w:ind w:firstLineChars="200" w:firstLine="480"/>
        <w:rPr>
          <w:rFonts w:ascii="仿宋" w:eastAsia="仿宋" w:hAnsi="仿宋"/>
          <w:sz w:val="24"/>
          <w:szCs w:val="24"/>
        </w:rPr>
      </w:pPr>
      <w:proofErr w:type="gramStart"/>
      <w:r w:rsidRPr="00912006">
        <w:rPr>
          <w:rFonts w:ascii="仿宋" w:eastAsia="仿宋" w:hAnsi="仿宋" w:hint="eastAsia"/>
          <w:sz w:val="24"/>
          <w:szCs w:val="24"/>
        </w:rPr>
        <w:t>若基金</w:t>
      </w:r>
      <w:proofErr w:type="gramEnd"/>
      <w:r w:rsidRPr="00912006">
        <w:rPr>
          <w:rFonts w:ascii="仿宋" w:eastAsia="仿宋" w:hAnsi="仿宋" w:hint="eastAsia"/>
          <w:sz w:val="24"/>
          <w:szCs w:val="24"/>
        </w:rPr>
        <w:t>管理人运用基金财产进行关联交易，应当建立防范利益输送和利益冲突</w:t>
      </w:r>
      <w:r w:rsidRPr="00912006">
        <w:rPr>
          <w:rFonts w:ascii="仿宋" w:eastAsia="仿宋" w:hAnsi="仿宋"/>
          <w:sz w:val="24"/>
          <w:szCs w:val="24"/>
        </w:rPr>
        <w:t>等</w:t>
      </w:r>
      <w:r w:rsidRPr="00912006">
        <w:rPr>
          <w:rFonts w:ascii="仿宋" w:eastAsia="仿宋" w:hAnsi="仿宋" w:hint="eastAsia"/>
          <w:sz w:val="24"/>
          <w:szCs w:val="24"/>
        </w:rPr>
        <w:t xml:space="preserve">风险控制机制，并应进行充分信息披露，但仍可能存在未能完全遵循以基金份额持有人利益优先、未能完全杜绝关联方之间的利益输送、未能完全避免关联方与基金委托人之间的利益冲突、未能充分履行相关信息披露义务等相关风险。 </w:t>
      </w:r>
      <w:r w:rsidRPr="00912006">
        <w:rPr>
          <w:rFonts w:ascii="仿宋" w:eastAsia="仿宋" w:hAnsi="仿宋"/>
          <w:sz w:val="24"/>
          <w:szCs w:val="24"/>
        </w:rPr>
        <w:t xml:space="preserve"> </w:t>
      </w:r>
    </w:p>
    <w:p w14:paraId="203882C2" w14:textId="77777777" w:rsidR="009A057D" w:rsidRPr="00912006" w:rsidRDefault="009A057D" w:rsidP="009A057D">
      <w:pPr>
        <w:snapToGrid w:val="0"/>
        <w:spacing w:line="440" w:lineRule="exact"/>
        <w:ind w:firstLineChars="200" w:firstLine="482"/>
        <w:rPr>
          <w:rFonts w:ascii="仿宋" w:eastAsia="仿宋" w:hAnsi="仿宋"/>
          <w:sz w:val="24"/>
          <w:szCs w:val="24"/>
        </w:rPr>
      </w:pPr>
      <w:r w:rsidRPr="00912006">
        <w:rPr>
          <w:rFonts w:ascii="仿宋" w:eastAsia="仿宋" w:hAnsi="仿宋" w:hint="eastAsia"/>
          <w:b/>
          <w:sz w:val="24"/>
          <w:szCs w:val="24"/>
        </w:rPr>
        <w:t>基金委托人签署本合同即表明其已经知晓且认可本基金可能进行上述关联交易，基金管理人无需另行取得基金委托人的同意</w:t>
      </w:r>
      <w:r w:rsidRPr="00912006">
        <w:rPr>
          <w:rFonts w:ascii="仿宋" w:eastAsia="仿宋" w:hAnsi="仿宋"/>
          <w:b/>
          <w:sz w:val="24"/>
          <w:szCs w:val="24"/>
        </w:rPr>
        <w:t>或</w:t>
      </w:r>
      <w:r w:rsidRPr="00912006">
        <w:rPr>
          <w:rFonts w:ascii="仿宋" w:eastAsia="仿宋" w:hAnsi="仿宋" w:hint="eastAsia"/>
          <w:b/>
          <w:sz w:val="24"/>
          <w:szCs w:val="24"/>
        </w:rPr>
        <w:t>授权。基金份额持有人不得因本基金投资收益劣于基金管理人、基金托管人及其关联方管理的其他类似投资产品的收益，而向基金管理人或基金托管人提出任何损失或损害补偿的要求。</w:t>
      </w:r>
    </w:p>
    <w:p w14:paraId="32FCFDEE" w14:textId="77777777" w:rsidR="009A057D" w:rsidRPr="00912006" w:rsidRDefault="009A057D" w:rsidP="009A057D">
      <w:pPr>
        <w:spacing w:line="440" w:lineRule="exact"/>
        <w:ind w:firstLineChars="200" w:firstLine="480"/>
        <w:rPr>
          <w:rFonts w:ascii="仿宋" w:eastAsia="仿宋" w:hAnsi="仿宋"/>
          <w:color w:val="010101"/>
          <w:sz w:val="24"/>
          <w:szCs w:val="24"/>
        </w:rPr>
      </w:pPr>
      <w:r w:rsidRPr="00912006">
        <w:rPr>
          <w:rFonts w:ascii="仿宋" w:eastAsia="仿宋" w:hAnsi="仿宋" w:hint="eastAsia"/>
          <w:color w:val="010101"/>
          <w:sz w:val="24"/>
          <w:szCs w:val="24"/>
        </w:rPr>
        <w:t>9、其他特殊风险</w:t>
      </w:r>
    </w:p>
    <w:p w14:paraId="2EA668CE" w14:textId="77777777" w:rsidR="009A057D" w:rsidRPr="00912006" w:rsidRDefault="009A057D" w:rsidP="009A057D">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（1）</w:t>
      </w:r>
      <w:r w:rsidRPr="00912006">
        <w:rPr>
          <w:rFonts w:ascii="仿宋" w:eastAsia="仿宋" w:hAnsi="仿宋"/>
          <w:sz w:val="24"/>
          <w:szCs w:val="24"/>
        </w:rPr>
        <w:t>本基金的投资架构的风险</w:t>
      </w:r>
    </w:p>
    <w:p w14:paraId="410F7C68" w14:textId="77777777" w:rsidR="009A057D" w:rsidRPr="00912006" w:rsidRDefault="009A057D" w:rsidP="009A057D">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在符合基金合同投资范围约定的前提下，基金管理人可根据其投资决策，运用基金财产直接或间接投向证券类资产。直接投资将使本基金直接面临所投的特定金融品种对应的投资风险，而间接投资将使本基金面临投资其他产品的特定风险。</w:t>
      </w:r>
    </w:p>
    <w:p w14:paraId="0A2465E5" w14:textId="77777777" w:rsidR="009A057D" w:rsidRPr="00912006" w:rsidRDefault="009A057D" w:rsidP="009A057D">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（2）</w:t>
      </w:r>
      <w:r w:rsidRPr="00912006">
        <w:rPr>
          <w:rFonts w:ascii="仿宋" w:eastAsia="仿宋" w:hAnsi="仿宋"/>
          <w:sz w:val="24"/>
          <w:szCs w:val="24"/>
        </w:rPr>
        <w:t>本基金的基金架构风险</w:t>
      </w:r>
    </w:p>
    <w:p w14:paraId="3165B9F0" w14:textId="77777777" w:rsidR="009A057D" w:rsidRPr="00912006" w:rsidRDefault="009A057D" w:rsidP="009A057D">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本基金不进行结构化设置，不存在一类份额为其他类份额提供风险补偿的情形，每份基金份额享有同等的收益分配权利，并承担同等的投资风险。</w:t>
      </w:r>
    </w:p>
    <w:p w14:paraId="269B0B6C" w14:textId="77777777" w:rsidR="009A057D" w:rsidRPr="00912006" w:rsidRDefault="009A057D" w:rsidP="009A057D">
      <w:pPr>
        <w:spacing w:line="440" w:lineRule="exact"/>
        <w:ind w:firstLineChars="200" w:firstLine="480"/>
        <w:rPr>
          <w:rFonts w:ascii="仿宋" w:eastAsia="仿宋" w:hAnsi="仿宋"/>
          <w:color w:val="010101"/>
          <w:sz w:val="24"/>
          <w:szCs w:val="24"/>
        </w:rPr>
      </w:pPr>
      <w:r w:rsidRPr="00912006">
        <w:rPr>
          <w:rFonts w:ascii="仿宋" w:eastAsia="仿宋" w:hAnsi="仿宋" w:hint="eastAsia"/>
          <w:color w:val="010101"/>
          <w:sz w:val="24"/>
          <w:szCs w:val="24"/>
        </w:rPr>
        <w:t>（3）本基金未设置平仓线的风险</w:t>
      </w:r>
    </w:p>
    <w:p w14:paraId="251202E8" w14:textId="77777777" w:rsidR="009A057D" w:rsidRPr="00912006" w:rsidRDefault="009A057D" w:rsidP="009A057D">
      <w:pPr>
        <w:spacing w:line="440" w:lineRule="exact"/>
        <w:ind w:firstLineChars="200" w:firstLine="480"/>
        <w:rPr>
          <w:rFonts w:ascii="仿宋" w:eastAsia="仿宋" w:hAnsi="仿宋"/>
          <w:kern w:val="0"/>
          <w:sz w:val="24"/>
          <w:szCs w:val="24"/>
        </w:rPr>
      </w:pPr>
      <w:r w:rsidRPr="00912006">
        <w:rPr>
          <w:rFonts w:ascii="仿宋" w:eastAsia="仿宋" w:hAnsi="仿宋" w:hint="eastAsia"/>
          <w:kern w:val="0"/>
          <w:sz w:val="24"/>
          <w:szCs w:val="24"/>
        </w:rPr>
        <w:t>本基金不设平仓机制，本基金存续</w:t>
      </w:r>
      <w:r w:rsidRPr="00912006">
        <w:rPr>
          <w:rFonts w:ascii="仿宋" w:eastAsia="仿宋" w:hAnsi="仿宋"/>
          <w:kern w:val="0"/>
          <w:sz w:val="24"/>
          <w:szCs w:val="24"/>
        </w:rPr>
        <w:t>期内如大幅亏损</w:t>
      </w:r>
      <w:r w:rsidRPr="00912006">
        <w:rPr>
          <w:rFonts w:ascii="仿宋" w:eastAsia="仿宋" w:hAnsi="仿宋" w:hint="eastAsia"/>
          <w:kern w:val="0"/>
          <w:sz w:val="24"/>
          <w:szCs w:val="24"/>
        </w:rPr>
        <w:t>，基金管理人将无义务在</w:t>
      </w:r>
      <w:r w:rsidRPr="00912006">
        <w:rPr>
          <w:rFonts w:ascii="仿宋" w:eastAsia="仿宋" w:hAnsi="仿宋" w:hint="eastAsia"/>
          <w:kern w:val="0"/>
          <w:sz w:val="24"/>
          <w:szCs w:val="24"/>
        </w:rPr>
        <w:lastRenderedPageBreak/>
        <w:t>基金份额净值跌到一定程度时采取平仓措施以防止本基金损失继续扩大，相比设置平仓线的基金更容易遭受投资本金损失的风险，投资</w:t>
      </w:r>
      <w:r w:rsidRPr="00912006">
        <w:rPr>
          <w:rFonts w:ascii="仿宋" w:eastAsia="仿宋" w:hAnsi="仿宋"/>
          <w:kern w:val="0"/>
          <w:sz w:val="24"/>
          <w:szCs w:val="24"/>
        </w:rPr>
        <w:t>者可能损失全部</w:t>
      </w:r>
      <w:r w:rsidRPr="00912006">
        <w:rPr>
          <w:rFonts w:ascii="仿宋" w:eastAsia="仿宋" w:hAnsi="仿宋" w:hint="eastAsia"/>
          <w:kern w:val="0"/>
          <w:sz w:val="24"/>
          <w:szCs w:val="24"/>
        </w:rPr>
        <w:t>本金。</w:t>
      </w:r>
    </w:p>
    <w:p w14:paraId="3F063B80" w14:textId="77777777" w:rsidR="009A057D" w:rsidRPr="00912006" w:rsidRDefault="009A057D" w:rsidP="009A057D">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（4）采用征询意见</w:t>
      </w:r>
      <w:proofErr w:type="gramStart"/>
      <w:r w:rsidRPr="00912006">
        <w:rPr>
          <w:rFonts w:ascii="仿宋" w:eastAsia="仿宋" w:hAnsi="仿宋" w:hint="eastAsia"/>
          <w:sz w:val="24"/>
          <w:szCs w:val="24"/>
        </w:rPr>
        <w:t>函形式</w:t>
      </w:r>
      <w:proofErr w:type="gramEnd"/>
      <w:r w:rsidRPr="00912006">
        <w:rPr>
          <w:rFonts w:ascii="仿宋" w:eastAsia="仿宋" w:hAnsi="仿宋" w:hint="eastAsia"/>
          <w:sz w:val="24"/>
          <w:szCs w:val="24"/>
        </w:rPr>
        <w:t>变更基金合同的风险</w:t>
      </w:r>
      <w:r w:rsidRPr="00912006">
        <w:rPr>
          <w:rFonts w:ascii="仿宋" w:eastAsia="仿宋" w:hAnsi="仿宋" w:hint="eastAsia"/>
          <w:sz w:val="24"/>
          <w:szCs w:val="24"/>
        </w:rPr>
        <w:cr/>
        <w:t xml:space="preserve">    对除本合同约定</w:t>
      </w:r>
      <w:proofErr w:type="gramStart"/>
      <w:r w:rsidRPr="00912006">
        <w:rPr>
          <w:rFonts w:ascii="仿宋" w:eastAsia="仿宋" w:hAnsi="仿宋" w:hint="eastAsia"/>
          <w:sz w:val="24"/>
          <w:szCs w:val="24"/>
        </w:rPr>
        <w:t>须召开</w:t>
      </w:r>
      <w:proofErr w:type="gramEnd"/>
      <w:r w:rsidRPr="00912006">
        <w:rPr>
          <w:rFonts w:ascii="仿宋" w:eastAsia="仿宋" w:hAnsi="仿宋" w:hint="eastAsia"/>
          <w:sz w:val="24"/>
          <w:szCs w:val="24"/>
        </w:rPr>
        <w:t>基金份额持有人大会的情形中涉及的变更事项及本合同明确约定由管理人、托管人、投资人协商一致的事项外，管理人就拟变更事项与托管人达成一致后，可通过发送征询意见函的方式对合同进行变更（具体详见本合同“基金合同的变更、终止与基金财产清算”章节的约定）。</w:t>
      </w:r>
      <w:r w:rsidRPr="00912006">
        <w:rPr>
          <w:rFonts w:ascii="仿宋" w:eastAsia="仿宋" w:hAnsi="仿宋" w:hint="eastAsia"/>
          <w:sz w:val="24"/>
          <w:szCs w:val="24"/>
        </w:rPr>
        <w:cr/>
        <w:t xml:space="preserve">    变更过程中可能存在以下风险：</w:t>
      </w:r>
      <w:r w:rsidRPr="00912006">
        <w:rPr>
          <w:rFonts w:ascii="仿宋" w:eastAsia="仿宋" w:hAnsi="仿宋" w:hint="eastAsia"/>
          <w:sz w:val="24"/>
          <w:szCs w:val="24"/>
        </w:rPr>
        <w:cr/>
        <w:t xml:space="preserve">    1）基金委托人未能及时收到、查阅管理人按照本合同约定方式发送的征询意见函，从而未能及时获知基金合同拟变更内容的风险。</w:t>
      </w:r>
      <w:r w:rsidRPr="00912006">
        <w:rPr>
          <w:rFonts w:ascii="仿宋" w:eastAsia="仿宋" w:hAnsi="仿宋" w:hint="eastAsia"/>
          <w:sz w:val="24"/>
          <w:szCs w:val="24"/>
        </w:rPr>
        <w:cr/>
        <w:t xml:space="preserve">    2）基金委托人不同意变更内容但未能在征询意见函指定的开放日内全部赎回所有基金份额，从而被动接受合同变更</w:t>
      </w:r>
      <w:proofErr w:type="gramStart"/>
      <w:r w:rsidRPr="00912006">
        <w:rPr>
          <w:rFonts w:ascii="仿宋" w:eastAsia="仿宋" w:hAnsi="仿宋" w:hint="eastAsia"/>
          <w:sz w:val="24"/>
          <w:szCs w:val="24"/>
        </w:rPr>
        <w:t>后内容</w:t>
      </w:r>
      <w:proofErr w:type="gramEnd"/>
      <w:r w:rsidRPr="00912006">
        <w:rPr>
          <w:rFonts w:ascii="仿宋" w:eastAsia="仿宋" w:hAnsi="仿宋" w:hint="eastAsia"/>
          <w:sz w:val="24"/>
          <w:szCs w:val="24"/>
        </w:rPr>
        <w:t>的风险。</w:t>
      </w:r>
      <w:r w:rsidRPr="00912006">
        <w:rPr>
          <w:rFonts w:ascii="仿宋" w:eastAsia="仿宋" w:hAnsi="仿宋" w:hint="eastAsia"/>
          <w:sz w:val="24"/>
          <w:szCs w:val="24"/>
        </w:rPr>
        <w:cr/>
        <w:t xml:space="preserve">    3）基金委托人不同意变更内容，在征询意见函指定的开放日内全部赎回所有基金份额，因份额持有期限不满3个月被收取赎回费（或短期赎回费）的风险。</w:t>
      </w:r>
      <w:r w:rsidRPr="00912006">
        <w:rPr>
          <w:rFonts w:ascii="仿宋" w:eastAsia="仿宋" w:hAnsi="仿宋" w:hint="eastAsia"/>
          <w:sz w:val="24"/>
          <w:szCs w:val="24"/>
        </w:rPr>
        <w:cr/>
        <w:t xml:space="preserve">    4）基金委托人不同意变更内容，导致的非主观意愿提前赎回基金份额的风险。</w:t>
      </w:r>
      <w:r w:rsidRPr="00912006">
        <w:rPr>
          <w:rFonts w:ascii="仿宋" w:eastAsia="仿宋" w:hAnsi="仿宋" w:hint="eastAsia"/>
          <w:sz w:val="24"/>
          <w:szCs w:val="24"/>
        </w:rPr>
        <w:cr/>
        <w:t xml:space="preserve">    基金委托人签署本基金合同即视为其已知悉并同意管理人有权采取前述征询意见函的方式变更基金合同，并愿意承担前述安排可能产生的风险，不得因此向基金管理人或基金托管人提出任何损失或损害补偿的要求。</w:t>
      </w:r>
      <w:r w:rsidRPr="00912006">
        <w:rPr>
          <w:rFonts w:ascii="仿宋" w:eastAsia="仿宋" w:hAnsi="仿宋" w:hint="eastAsia"/>
          <w:sz w:val="24"/>
          <w:szCs w:val="24"/>
        </w:rPr>
        <w:cr/>
        <w:t xml:space="preserve">    （5）基金收益分配的风险</w:t>
      </w:r>
      <w:r w:rsidRPr="00912006">
        <w:rPr>
          <w:rFonts w:ascii="仿宋" w:eastAsia="仿宋" w:hAnsi="仿宋" w:hint="eastAsia"/>
          <w:sz w:val="24"/>
          <w:szCs w:val="24"/>
        </w:rPr>
        <w:cr/>
        <w:t xml:space="preserve">    本基金的收益分配章节约定本基金可将基金未分配利润中未实现收益部分进行分配。该等分配方式可能出现基金收益分配时基金资产无法及时变</w:t>
      </w:r>
      <w:proofErr w:type="gramStart"/>
      <w:r w:rsidRPr="00912006">
        <w:rPr>
          <w:rFonts w:ascii="仿宋" w:eastAsia="仿宋" w:hAnsi="仿宋" w:hint="eastAsia"/>
          <w:sz w:val="24"/>
          <w:szCs w:val="24"/>
        </w:rPr>
        <w:t>现导致</w:t>
      </w:r>
      <w:proofErr w:type="gramEnd"/>
      <w:r w:rsidRPr="00912006">
        <w:rPr>
          <w:rFonts w:ascii="仿宋" w:eastAsia="仿宋" w:hAnsi="仿宋" w:hint="eastAsia"/>
          <w:sz w:val="24"/>
          <w:szCs w:val="24"/>
        </w:rPr>
        <w:t>托管账户中现金不足以足额支付分红款项或收益分配后基金份额净值大幅度变化等风险，前述由于分配未实现收益导致的风险由管理人负责控制。</w:t>
      </w:r>
      <w:r w:rsidRPr="00912006">
        <w:rPr>
          <w:rFonts w:ascii="仿宋" w:eastAsia="仿宋" w:hAnsi="仿宋" w:hint="eastAsia"/>
          <w:sz w:val="24"/>
          <w:szCs w:val="24"/>
        </w:rPr>
        <w:cr/>
        <w:t xml:space="preserve">    （6）基金分红时提取业绩报酬的风险</w:t>
      </w:r>
      <w:r w:rsidRPr="00912006">
        <w:rPr>
          <w:rFonts w:ascii="仿宋" w:eastAsia="仿宋" w:hAnsi="仿宋" w:hint="eastAsia"/>
          <w:sz w:val="24"/>
          <w:szCs w:val="24"/>
        </w:rPr>
        <w:cr/>
        <w:t xml:space="preserve">    若本基金在分红时提取业绩报酬的，业绩报酬将从向委托人分配的分红资金中扣除且不超过分红资金，存在委托人实际收到的现金分红款或获得的红利转投份额，少于基金管理人披露的分配方案中载明的分红金额的情形。此外，由于分红时点不一定是本合同约定的开放日或者分红时点该笔份额处于锁定期（若涉及），可能存在委托人因基金进行分红被提取业绩报酬而无法进行赎回的情形。如果基金委托人的某笔份额已经被计提了/收取了业绩报酬，即使该委托人赎回</w:t>
      </w:r>
      <w:r w:rsidRPr="00912006">
        <w:rPr>
          <w:rFonts w:ascii="仿宋" w:eastAsia="仿宋" w:hAnsi="仿宋" w:hint="eastAsia"/>
          <w:sz w:val="24"/>
          <w:szCs w:val="24"/>
        </w:rPr>
        <w:lastRenderedPageBreak/>
        <w:t>时或基金终止时基金份额净值有所下跌，则该笔份额已被计提的/收取了的业绩报酬也不会退还基金委托人，存在该笔份额发生亏损甚至亏损扩大的风险。此外，本基金分别计算每一笔份额应收的业绩报酬（任何一次红利再投资所得的份额会作为单独的一笔份额进行计算），当委托人持有多笔份额时，只要某一笔份额满足业绩报酬计提的条件，则该笔份额会被计提业绩报酬，存在委托人所有份额合计可能亏损但委托人仍被计提业绩报酬的风险。</w:t>
      </w:r>
    </w:p>
    <w:p w14:paraId="6D256055" w14:textId="0EE5D9FD" w:rsidR="009A057D" w:rsidRPr="00912006" w:rsidRDefault="009A057D" w:rsidP="009A057D">
      <w:pPr>
        <w:spacing w:line="440" w:lineRule="exact"/>
        <w:ind w:firstLineChars="200" w:firstLine="482"/>
        <w:outlineLvl w:val="0"/>
        <w:rPr>
          <w:rFonts w:ascii="仿宋" w:eastAsia="仿宋" w:hAnsi="仿宋"/>
          <w:b/>
          <w:sz w:val="24"/>
          <w:szCs w:val="24"/>
        </w:rPr>
      </w:pPr>
      <w:r w:rsidRPr="00912006">
        <w:rPr>
          <w:rFonts w:ascii="仿宋" w:eastAsia="仿宋" w:hAnsi="仿宋" w:hint="eastAsia"/>
          <w:b/>
          <w:sz w:val="24"/>
          <w:szCs w:val="24"/>
        </w:rPr>
        <w:t>（二）一般风险揭示</w:t>
      </w:r>
    </w:p>
    <w:p w14:paraId="4DED9DFB" w14:textId="77777777" w:rsidR="009A057D" w:rsidRPr="00912006" w:rsidRDefault="009A057D" w:rsidP="009A057D">
      <w:pPr>
        <w:spacing w:line="440" w:lineRule="exact"/>
        <w:ind w:firstLineChars="200" w:firstLine="480"/>
        <w:rPr>
          <w:rFonts w:ascii="仿宋" w:eastAsia="仿宋" w:hAnsi="仿宋"/>
          <w:color w:val="010101"/>
          <w:sz w:val="24"/>
          <w:szCs w:val="24"/>
        </w:rPr>
      </w:pPr>
      <w:r w:rsidRPr="00912006">
        <w:rPr>
          <w:rFonts w:ascii="仿宋" w:eastAsia="仿宋" w:hAnsi="仿宋" w:hint="eastAsia"/>
          <w:color w:val="010101"/>
          <w:sz w:val="24"/>
          <w:szCs w:val="24"/>
        </w:rPr>
        <w:t>1、资金损失风险</w:t>
      </w:r>
    </w:p>
    <w:p w14:paraId="2FD27ED3" w14:textId="77777777" w:rsidR="009A057D" w:rsidRPr="00912006" w:rsidRDefault="009A057D" w:rsidP="009A057D">
      <w:pPr>
        <w:spacing w:line="440" w:lineRule="exact"/>
        <w:ind w:firstLineChars="200" w:firstLine="480"/>
        <w:rPr>
          <w:rFonts w:ascii="仿宋" w:eastAsia="仿宋" w:hAnsi="仿宋"/>
          <w:color w:val="010101"/>
          <w:sz w:val="24"/>
          <w:szCs w:val="24"/>
        </w:rPr>
      </w:pPr>
      <w:r w:rsidRPr="00912006">
        <w:rPr>
          <w:rFonts w:ascii="仿宋" w:eastAsia="仿宋" w:hAnsi="仿宋" w:hint="eastAsia"/>
          <w:color w:val="010101"/>
          <w:sz w:val="24"/>
          <w:szCs w:val="24"/>
        </w:rPr>
        <w:t>基金管理人依照恪尽职守、诚实信用、谨慎勤勉的原则管理和运用基金财产，但不保证基金财产中的认购资金本金不受损失，也不保证一定盈利及最低收益</w:t>
      </w:r>
      <w:r w:rsidRPr="00912006">
        <w:rPr>
          <w:rFonts w:ascii="仿宋" w:eastAsia="仿宋" w:hAnsi="仿宋" w:hint="eastAsia"/>
          <w:sz w:val="24"/>
          <w:szCs w:val="24"/>
        </w:rPr>
        <w:t>，投资者可能面临无法获得投资收益甚至遭受亏损的资金损失风险</w:t>
      </w:r>
      <w:r w:rsidRPr="00912006">
        <w:rPr>
          <w:rFonts w:ascii="仿宋" w:eastAsia="仿宋" w:hAnsi="仿宋" w:hint="eastAsia"/>
          <w:color w:val="010101"/>
          <w:sz w:val="24"/>
          <w:szCs w:val="24"/>
        </w:rPr>
        <w:t>。</w:t>
      </w:r>
    </w:p>
    <w:p w14:paraId="395839EC" w14:textId="77777777" w:rsidR="009A057D" w:rsidRPr="00912006" w:rsidRDefault="009A057D" w:rsidP="009A057D">
      <w:pPr>
        <w:spacing w:line="440" w:lineRule="exact"/>
        <w:ind w:firstLineChars="200" w:firstLine="480"/>
        <w:rPr>
          <w:rFonts w:ascii="仿宋" w:eastAsia="仿宋" w:hAnsi="仿宋"/>
          <w:color w:val="010101"/>
          <w:sz w:val="24"/>
          <w:szCs w:val="24"/>
        </w:rPr>
      </w:pPr>
      <w:r w:rsidRPr="00912006">
        <w:rPr>
          <w:rFonts w:ascii="仿宋" w:eastAsia="仿宋" w:hAnsi="仿宋" w:hint="eastAsia"/>
          <w:color w:val="010101"/>
          <w:sz w:val="24"/>
          <w:szCs w:val="24"/>
        </w:rPr>
        <w:t>本基金属于R4风险等级的投资品种，适合专业投资者和风险识别、评估、承受能力为C5，C4的普通合格投资者。</w:t>
      </w:r>
    </w:p>
    <w:p w14:paraId="08B2E156" w14:textId="77777777" w:rsidR="009A057D" w:rsidRPr="00912006" w:rsidRDefault="009A057D" w:rsidP="009A057D">
      <w:pPr>
        <w:spacing w:line="440" w:lineRule="exact"/>
        <w:ind w:firstLineChars="200" w:firstLine="482"/>
        <w:rPr>
          <w:rFonts w:ascii="仿宋" w:eastAsia="仿宋" w:hAnsi="仿宋"/>
          <w:color w:val="010101"/>
          <w:sz w:val="24"/>
          <w:szCs w:val="24"/>
        </w:rPr>
      </w:pPr>
      <w:r w:rsidRPr="00912006">
        <w:rPr>
          <w:rFonts w:ascii="仿宋" w:eastAsia="仿宋" w:hAnsi="仿宋" w:hint="eastAsia"/>
          <w:b/>
          <w:color w:val="010101"/>
          <w:sz w:val="24"/>
          <w:szCs w:val="24"/>
        </w:rPr>
        <w:t>上述关于本基金的风险等级由募集机构评定。</w:t>
      </w:r>
      <w:r w:rsidRPr="00912006">
        <w:rPr>
          <w:rFonts w:ascii="仿宋" w:eastAsia="仿宋" w:hAnsi="仿宋"/>
          <w:b/>
          <w:color w:val="010101"/>
          <w:sz w:val="24"/>
          <w:szCs w:val="24"/>
        </w:rPr>
        <w:t>募集机构应确保所有委托人已符合投资者适当性的相关要求，</w:t>
      </w:r>
      <w:r w:rsidRPr="00912006">
        <w:rPr>
          <w:rFonts w:ascii="仿宋" w:eastAsia="仿宋" w:hAnsi="仿宋" w:hint="eastAsia"/>
          <w:b/>
          <w:color w:val="010101"/>
          <w:sz w:val="24"/>
          <w:szCs w:val="24"/>
        </w:rPr>
        <w:t>管理人应自行负责确保和控制本基金的投资情况（包括但不限于管理人选择的投资标的、投资比例控制等整体综合的投资情况）符合本基金的风险等级，托管人不对前述事宜进行任何监督或承担任何责任。</w:t>
      </w:r>
    </w:p>
    <w:p w14:paraId="517B6879" w14:textId="77777777" w:rsidR="009A057D" w:rsidRPr="00912006" w:rsidRDefault="009A057D" w:rsidP="009A057D">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2、基金运营风险</w:t>
      </w:r>
    </w:p>
    <w:p w14:paraId="0663C7B2" w14:textId="77777777" w:rsidR="009A057D" w:rsidRPr="00912006" w:rsidRDefault="009A057D" w:rsidP="009A057D">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基金管理人依据基金合同约定管理和运用基金财产所产生的风险，由基金财产及投资者承担。投资者应充分知晓投资运营的相关风险，其风险应由投资者自担。在私募基金投资运作过程中，基金管理人的知识、经验、判断、决策、技能等，会影响其对信息的占有和对经济形势、金融市场价格走势的判断，如基金管理人判断有误、获取信息不全、或对投资工具使用不当等影响私募基金投资的收益水平，从而产生风险。</w:t>
      </w:r>
    </w:p>
    <w:p w14:paraId="3CF0B40F" w14:textId="77777777" w:rsidR="009A057D" w:rsidRPr="00912006" w:rsidRDefault="009A057D" w:rsidP="009A057D">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担任基金管理人或基金托管人的机构，因停业、解散、撤销、破产，或者被中国证监会、基金业协会撤销相关业务许可、责令停业整顿等原因不能履行职责或</w:t>
      </w:r>
      <w:r w:rsidRPr="00912006">
        <w:rPr>
          <w:rFonts w:ascii="仿宋" w:eastAsia="仿宋" w:hAnsi="仿宋"/>
          <w:sz w:val="24"/>
          <w:szCs w:val="24"/>
        </w:rPr>
        <w:t>客观上</w:t>
      </w:r>
      <w:r w:rsidRPr="00912006">
        <w:rPr>
          <w:rFonts w:ascii="仿宋" w:eastAsia="仿宋" w:hAnsi="仿宋" w:hint="eastAsia"/>
          <w:sz w:val="24"/>
          <w:szCs w:val="24"/>
        </w:rPr>
        <w:t>丧失继续履行职责的能力，可能给投资者带来一定的风险。</w:t>
      </w:r>
    </w:p>
    <w:p w14:paraId="7938665B" w14:textId="77777777" w:rsidR="009A057D" w:rsidRPr="00912006" w:rsidRDefault="009A057D" w:rsidP="009A057D">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3、应急处置预案的风险</w:t>
      </w:r>
    </w:p>
    <w:p w14:paraId="03BBB922" w14:textId="77777777" w:rsidR="009A057D" w:rsidRPr="00912006" w:rsidRDefault="009A057D" w:rsidP="009A057D">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本基金运作过程中，存在</w:t>
      </w:r>
      <w:r w:rsidRPr="00912006">
        <w:rPr>
          <w:rFonts w:ascii="仿宋" w:eastAsia="仿宋" w:hAnsi="仿宋"/>
          <w:sz w:val="24"/>
          <w:szCs w:val="24"/>
        </w:rPr>
        <w:t>管理人客观丧失继续管理</w:t>
      </w:r>
      <w:r w:rsidRPr="00912006">
        <w:rPr>
          <w:rFonts w:ascii="仿宋" w:eastAsia="仿宋" w:hAnsi="仿宋" w:hint="eastAsia"/>
          <w:sz w:val="24"/>
          <w:szCs w:val="24"/>
        </w:rPr>
        <w:t>本基金能力的</w:t>
      </w:r>
      <w:r w:rsidRPr="00912006">
        <w:rPr>
          <w:rFonts w:ascii="仿宋" w:eastAsia="仿宋" w:hAnsi="仿宋"/>
          <w:sz w:val="24"/>
          <w:szCs w:val="24"/>
        </w:rPr>
        <w:t>风险，</w:t>
      </w:r>
      <w:r w:rsidRPr="00912006">
        <w:rPr>
          <w:rFonts w:ascii="仿宋" w:eastAsia="仿宋" w:hAnsi="仿宋" w:hint="eastAsia"/>
          <w:sz w:val="24"/>
          <w:szCs w:val="24"/>
        </w:rPr>
        <w:t>尽管</w:t>
      </w:r>
      <w:r w:rsidRPr="00912006">
        <w:rPr>
          <w:rFonts w:ascii="仿宋" w:eastAsia="仿宋" w:hAnsi="仿宋"/>
          <w:sz w:val="24"/>
          <w:szCs w:val="24"/>
        </w:rPr>
        <w:t>本合同约定了</w:t>
      </w:r>
      <w:r w:rsidRPr="00912006">
        <w:rPr>
          <w:rFonts w:ascii="仿宋" w:eastAsia="仿宋" w:hAnsi="仿宋" w:hint="eastAsia"/>
          <w:sz w:val="24"/>
          <w:szCs w:val="24"/>
        </w:rPr>
        <w:t>在该等情形下</w:t>
      </w:r>
      <w:r w:rsidRPr="00912006">
        <w:rPr>
          <w:rFonts w:ascii="仿宋" w:eastAsia="仿宋" w:hAnsi="仿宋"/>
          <w:sz w:val="24"/>
          <w:szCs w:val="24"/>
        </w:rPr>
        <w:t>基金</w:t>
      </w:r>
      <w:r w:rsidRPr="00912006">
        <w:rPr>
          <w:rFonts w:ascii="仿宋" w:eastAsia="仿宋" w:hAnsi="仿宋" w:hint="eastAsia"/>
          <w:sz w:val="24"/>
          <w:szCs w:val="24"/>
        </w:rPr>
        <w:t>的</w:t>
      </w:r>
      <w:r w:rsidRPr="00912006">
        <w:rPr>
          <w:rFonts w:ascii="仿宋" w:eastAsia="仿宋" w:hAnsi="仿宋"/>
          <w:sz w:val="24"/>
          <w:szCs w:val="24"/>
        </w:rPr>
        <w:t>财产安全保障、维持基金运营或清算的应急处置</w:t>
      </w:r>
      <w:r w:rsidRPr="00912006">
        <w:rPr>
          <w:rFonts w:ascii="仿宋" w:eastAsia="仿宋" w:hAnsi="仿宋" w:hint="eastAsia"/>
          <w:sz w:val="24"/>
          <w:szCs w:val="24"/>
        </w:rPr>
        <w:t>预案</w:t>
      </w:r>
      <w:r w:rsidRPr="00912006">
        <w:rPr>
          <w:rFonts w:ascii="仿宋" w:eastAsia="仿宋" w:hAnsi="仿宋"/>
          <w:sz w:val="24"/>
          <w:szCs w:val="24"/>
        </w:rPr>
        <w:t>，</w:t>
      </w:r>
      <w:r w:rsidRPr="00912006">
        <w:rPr>
          <w:rFonts w:ascii="仿宋" w:eastAsia="仿宋" w:hAnsi="仿宋" w:hint="eastAsia"/>
          <w:sz w:val="24"/>
          <w:szCs w:val="24"/>
        </w:rPr>
        <w:t>但该等</w:t>
      </w:r>
      <w:r w:rsidRPr="00912006">
        <w:rPr>
          <w:rFonts w:ascii="仿宋" w:eastAsia="仿宋" w:hAnsi="仿宋"/>
          <w:sz w:val="24"/>
          <w:szCs w:val="24"/>
        </w:rPr>
        <w:t>应急处置</w:t>
      </w:r>
      <w:r w:rsidRPr="00912006">
        <w:rPr>
          <w:rFonts w:ascii="仿宋" w:eastAsia="仿宋" w:hAnsi="仿宋" w:hint="eastAsia"/>
          <w:sz w:val="24"/>
          <w:szCs w:val="24"/>
        </w:rPr>
        <w:t>预案仍</w:t>
      </w:r>
      <w:r w:rsidRPr="00912006">
        <w:rPr>
          <w:rFonts w:ascii="仿宋" w:eastAsia="仿宋" w:hAnsi="仿宋"/>
          <w:sz w:val="24"/>
          <w:szCs w:val="24"/>
        </w:rPr>
        <w:t>可能</w:t>
      </w:r>
      <w:r w:rsidRPr="00912006">
        <w:rPr>
          <w:rFonts w:ascii="仿宋" w:eastAsia="仿宋" w:hAnsi="仿宋" w:hint="eastAsia"/>
          <w:sz w:val="24"/>
          <w:szCs w:val="24"/>
        </w:rPr>
        <w:t>不能及时、有效的实施，无法完全避免基金</w:t>
      </w:r>
      <w:r w:rsidRPr="00912006">
        <w:rPr>
          <w:rFonts w:ascii="仿宋" w:eastAsia="仿宋" w:hAnsi="仿宋" w:hint="eastAsia"/>
          <w:sz w:val="24"/>
          <w:szCs w:val="24"/>
        </w:rPr>
        <w:lastRenderedPageBreak/>
        <w:t>财产或基金委托人遭受损失的风险。</w:t>
      </w:r>
    </w:p>
    <w:p w14:paraId="53B9FB6E" w14:textId="77777777" w:rsidR="009A057D" w:rsidRPr="00912006" w:rsidRDefault="009A057D" w:rsidP="009A057D">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4、纠纷解决机制的风险</w:t>
      </w:r>
    </w:p>
    <w:p w14:paraId="20EFA000" w14:textId="77777777" w:rsidR="009A057D" w:rsidRPr="00912006" w:rsidRDefault="009A057D" w:rsidP="009A057D">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本基金运营过程中，本基金、基金管理人、基金托管人或基金委托人之间可能产生争议。尽管本基金</w:t>
      </w:r>
      <w:r w:rsidRPr="00912006">
        <w:rPr>
          <w:rFonts w:ascii="仿宋" w:eastAsia="仿宋" w:hAnsi="仿宋"/>
          <w:sz w:val="24"/>
          <w:szCs w:val="24"/>
        </w:rPr>
        <w:t>合同</w:t>
      </w:r>
      <w:r w:rsidRPr="00912006">
        <w:rPr>
          <w:rFonts w:ascii="仿宋" w:eastAsia="仿宋" w:hAnsi="仿宋" w:hint="eastAsia"/>
          <w:sz w:val="24"/>
          <w:szCs w:val="24"/>
        </w:rPr>
        <w:t>约定了相应的争议解决机制，但该等争议解决机制不能保证争议所涉的任何一方的诉求均能得到人民法院或仲裁机构的支持，也可能存在法院判决或仲裁裁决无法执行的风险。</w:t>
      </w:r>
    </w:p>
    <w:p w14:paraId="23D9EF34" w14:textId="77777777" w:rsidR="009A057D" w:rsidRPr="00912006" w:rsidRDefault="009A057D" w:rsidP="009A057D">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5、流动性风险</w:t>
      </w:r>
    </w:p>
    <w:p w14:paraId="7ABA5123" w14:textId="77777777" w:rsidR="009A057D" w:rsidRPr="00912006" w:rsidRDefault="009A057D" w:rsidP="009A057D">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私募基金投资不能迅速变现，或者变现会对资产价格造成重大不利影响的风险。</w:t>
      </w:r>
    </w:p>
    <w:p w14:paraId="58C7B535" w14:textId="77777777" w:rsidR="009A057D" w:rsidRPr="00912006" w:rsidRDefault="009A057D" w:rsidP="009A057D">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1）市场整体流动性相对不足。证券市场的流动性受到市场行情、投资群体等诸多因素的影响，在某些时期成交活跃，流动性好；而在另一些时期，可能成交稀少，流动性差。在市场流动性相对不足时，交易变现有可能增加变现成本，对私募基金投资造成不利影响。</w:t>
      </w:r>
    </w:p>
    <w:p w14:paraId="007F9816" w14:textId="77777777" w:rsidR="009A057D" w:rsidRPr="00912006" w:rsidRDefault="009A057D" w:rsidP="009A057D">
      <w:pPr>
        <w:spacing w:line="440" w:lineRule="exact"/>
        <w:ind w:firstLineChars="177" w:firstLine="425"/>
        <w:rPr>
          <w:rFonts w:ascii="仿宋" w:eastAsia="仿宋" w:hAnsi="仿宋"/>
          <w:sz w:val="24"/>
          <w:szCs w:val="24"/>
        </w:rPr>
      </w:pPr>
      <w:r w:rsidRPr="00912006">
        <w:rPr>
          <w:rFonts w:ascii="仿宋" w:eastAsia="仿宋" w:hAnsi="仿宋" w:hint="eastAsia"/>
          <w:sz w:val="24"/>
          <w:szCs w:val="24"/>
        </w:rPr>
        <w:t>（2）证券市场中流动性不均匀，存在个股和个</w:t>
      </w:r>
      <w:proofErr w:type="gramStart"/>
      <w:r w:rsidRPr="00912006">
        <w:rPr>
          <w:rFonts w:ascii="仿宋" w:eastAsia="仿宋" w:hAnsi="仿宋" w:hint="eastAsia"/>
          <w:sz w:val="24"/>
          <w:szCs w:val="24"/>
        </w:rPr>
        <w:t>券</w:t>
      </w:r>
      <w:proofErr w:type="gramEnd"/>
      <w:r w:rsidRPr="00912006">
        <w:rPr>
          <w:rFonts w:ascii="仿宋" w:eastAsia="仿宋" w:hAnsi="仿宋" w:hint="eastAsia"/>
          <w:sz w:val="24"/>
          <w:szCs w:val="24"/>
        </w:rPr>
        <w:t>流动性风险。由于流动性存在差异，即使在市场流动性比较好的情况下，一些个股和个</w:t>
      </w:r>
      <w:proofErr w:type="gramStart"/>
      <w:r w:rsidRPr="00912006">
        <w:rPr>
          <w:rFonts w:ascii="仿宋" w:eastAsia="仿宋" w:hAnsi="仿宋" w:hint="eastAsia"/>
          <w:sz w:val="24"/>
          <w:szCs w:val="24"/>
        </w:rPr>
        <w:t>券</w:t>
      </w:r>
      <w:proofErr w:type="gramEnd"/>
      <w:r w:rsidRPr="00912006">
        <w:rPr>
          <w:rFonts w:ascii="仿宋" w:eastAsia="仿宋" w:hAnsi="仿宋" w:hint="eastAsia"/>
          <w:sz w:val="24"/>
          <w:szCs w:val="24"/>
        </w:rPr>
        <w:t>的流动性可能仍然比较差，从而使得私募基金在进行个股和个</w:t>
      </w:r>
      <w:proofErr w:type="gramStart"/>
      <w:r w:rsidRPr="00912006">
        <w:rPr>
          <w:rFonts w:ascii="仿宋" w:eastAsia="仿宋" w:hAnsi="仿宋" w:hint="eastAsia"/>
          <w:sz w:val="24"/>
          <w:szCs w:val="24"/>
        </w:rPr>
        <w:t>券</w:t>
      </w:r>
      <w:proofErr w:type="gramEnd"/>
      <w:r w:rsidRPr="00912006">
        <w:rPr>
          <w:rFonts w:ascii="仿宋" w:eastAsia="仿宋" w:hAnsi="仿宋" w:hint="eastAsia"/>
          <w:sz w:val="24"/>
          <w:szCs w:val="24"/>
        </w:rPr>
        <w:t>操作时，可能难以按计划买入或卖出相应的数量，或</w:t>
      </w:r>
      <w:proofErr w:type="gramStart"/>
      <w:r w:rsidRPr="00912006">
        <w:rPr>
          <w:rFonts w:ascii="仿宋" w:eastAsia="仿宋" w:hAnsi="仿宋" w:hint="eastAsia"/>
          <w:sz w:val="24"/>
          <w:szCs w:val="24"/>
        </w:rPr>
        <w:t>买入卖</w:t>
      </w:r>
      <w:proofErr w:type="gramEnd"/>
      <w:r w:rsidRPr="00912006">
        <w:rPr>
          <w:rFonts w:ascii="仿宋" w:eastAsia="仿宋" w:hAnsi="仿宋" w:hint="eastAsia"/>
          <w:sz w:val="24"/>
          <w:szCs w:val="24"/>
        </w:rPr>
        <w:t>出行为对个股和个</w:t>
      </w:r>
      <w:proofErr w:type="gramStart"/>
      <w:r w:rsidRPr="00912006">
        <w:rPr>
          <w:rFonts w:ascii="仿宋" w:eastAsia="仿宋" w:hAnsi="仿宋" w:hint="eastAsia"/>
          <w:sz w:val="24"/>
          <w:szCs w:val="24"/>
        </w:rPr>
        <w:t>券</w:t>
      </w:r>
      <w:proofErr w:type="gramEnd"/>
      <w:r w:rsidRPr="00912006">
        <w:rPr>
          <w:rFonts w:ascii="仿宋" w:eastAsia="仿宋" w:hAnsi="仿宋" w:hint="eastAsia"/>
          <w:sz w:val="24"/>
          <w:szCs w:val="24"/>
        </w:rPr>
        <w:t>价格产生比较大的影响，增加个股和个</w:t>
      </w:r>
      <w:proofErr w:type="gramStart"/>
      <w:r w:rsidRPr="00912006">
        <w:rPr>
          <w:rFonts w:ascii="仿宋" w:eastAsia="仿宋" w:hAnsi="仿宋" w:hint="eastAsia"/>
          <w:sz w:val="24"/>
          <w:szCs w:val="24"/>
        </w:rPr>
        <w:t>券</w:t>
      </w:r>
      <w:proofErr w:type="gramEnd"/>
      <w:r w:rsidRPr="00912006">
        <w:rPr>
          <w:rFonts w:ascii="仿宋" w:eastAsia="仿宋" w:hAnsi="仿宋" w:hint="eastAsia"/>
          <w:sz w:val="24"/>
          <w:szCs w:val="24"/>
        </w:rPr>
        <w:t>的建仓成本或变现成本。</w:t>
      </w:r>
    </w:p>
    <w:p w14:paraId="39FA31B3" w14:textId="77777777" w:rsidR="009A057D" w:rsidRPr="00912006" w:rsidRDefault="009A057D" w:rsidP="009A057D">
      <w:pPr>
        <w:spacing w:line="440" w:lineRule="exact"/>
        <w:ind w:firstLineChars="177" w:firstLine="425"/>
        <w:rPr>
          <w:rFonts w:ascii="仿宋" w:eastAsia="仿宋" w:hAnsi="仿宋"/>
          <w:sz w:val="24"/>
          <w:szCs w:val="24"/>
        </w:rPr>
      </w:pPr>
      <w:r w:rsidRPr="00912006">
        <w:rPr>
          <w:rFonts w:ascii="仿宋" w:eastAsia="仿宋" w:hAnsi="仿宋" w:hint="eastAsia"/>
          <w:sz w:val="24"/>
          <w:szCs w:val="24"/>
        </w:rPr>
        <w:t>（3）开放式私募基金投资运作中可能存在现金资产不能应付可能出现的委托人大额赎回基金份额的风险。当发生委托人大额赎回基金份额的情形，可能会产生</w:t>
      </w:r>
      <w:proofErr w:type="gramStart"/>
      <w:r w:rsidRPr="00912006">
        <w:rPr>
          <w:rFonts w:ascii="仿宋" w:eastAsia="仿宋" w:hAnsi="仿宋" w:hint="eastAsia"/>
          <w:sz w:val="24"/>
          <w:szCs w:val="24"/>
        </w:rPr>
        <w:t>仓位</w:t>
      </w:r>
      <w:proofErr w:type="gramEnd"/>
      <w:r w:rsidRPr="00912006">
        <w:rPr>
          <w:rFonts w:ascii="仿宋" w:eastAsia="仿宋" w:hAnsi="仿宋" w:hint="eastAsia"/>
          <w:sz w:val="24"/>
          <w:szCs w:val="24"/>
        </w:rPr>
        <w:t>调整的困难，导致流动性风险，甚至影响收益水平。</w:t>
      </w:r>
    </w:p>
    <w:p w14:paraId="4E517239" w14:textId="77777777" w:rsidR="009A057D" w:rsidRPr="00912006" w:rsidRDefault="009A057D" w:rsidP="009A057D">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4）本基金预计存续期限为基金成立之日起20年（及延长期（若有））。在本基金存续期和延长期（若有）内，投资者可能面临资金不能退出带来的流动性风险。根据实际投资运作情况，本基金有可能提前结束或延期结束，投资者可能因此面临委托资金投资收益水平下降或不能按期退出等风险。</w:t>
      </w:r>
    </w:p>
    <w:p w14:paraId="2597E3FA" w14:textId="77777777" w:rsidR="009A057D" w:rsidRPr="00912006" w:rsidRDefault="009A057D" w:rsidP="009A057D">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6、基金募集失败的风险</w:t>
      </w:r>
    </w:p>
    <w:p w14:paraId="4F11BD8B" w14:textId="77777777" w:rsidR="009A057D" w:rsidRPr="00912006" w:rsidRDefault="009A057D" w:rsidP="009A057D">
      <w:pPr>
        <w:spacing w:line="440" w:lineRule="exact"/>
        <w:ind w:firstLineChars="200" w:firstLine="480"/>
        <w:rPr>
          <w:rFonts w:ascii="仿宋" w:eastAsia="仿宋" w:hAnsi="仿宋"/>
          <w:sz w:val="24"/>
          <w:szCs w:val="24"/>
        </w:rPr>
      </w:pPr>
      <w:r w:rsidRPr="00912006">
        <w:rPr>
          <w:rFonts w:ascii="仿宋" w:eastAsia="仿宋" w:hAnsi="仿宋"/>
          <w:sz w:val="24"/>
          <w:szCs w:val="24"/>
        </w:rPr>
        <w:t>本基金的成立需符合相关法律法规</w:t>
      </w:r>
      <w:r w:rsidRPr="00912006">
        <w:rPr>
          <w:rFonts w:ascii="仿宋" w:eastAsia="仿宋" w:hAnsi="仿宋" w:hint="eastAsia"/>
          <w:sz w:val="24"/>
          <w:szCs w:val="24"/>
        </w:rPr>
        <w:t>及本合同</w:t>
      </w:r>
      <w:r w:rsidRPr="00912006">
        <w:rPr>
          <w:rFonts w:ascii="仿宋" w:eastAsia="仿宋" w:hAnsi="仿宋"/>
          <w:sz w:val="24"/>
          <w:szCs w:val="24"/>
        </w:rPr>
        <w:t>的规定，本基金可能存在不能满足成立条件从而无法成立的风险。</w:t>
      </w:r>
    </w:p>
    <w:p w14:paraId="76A16186" w14:textId="77777777" w:rsidR="009A057D" w:rsidRPr="00912006" w:rsidRDefault="009A057D" w:rsidP="009A057D">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7、管理人未持续履行信息报送义务的风险</w:t>
      </w:r>
    </w:p>
    <w:p w14:paraId="28273E54" w14:textId="77777777" w:rsidR="009A057D" w:rsidRPr="00912006" w:rsidRDefault="009A057D" w:rsidP="009A057D">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基金管理人承诺按照规定通过基金业协会指定的私募基金信息披露备份平台（https://pfid.amac.org.cn）真实、准确、完整、及时的持续报送基金运作</w:t>
      </w:r>
      <w:r w:rsidRPr="00912006">
        <w:rPr>
          <w:rFonts w:ascii="仿宋" w:eastAsia="仿宋" w:hAnsi="仿宋" w:hint="eastAsia"/>
          <w:sz w:val="24"/>
          <w:szCs w:val="24"/>
        </w:rPr>
        <w:lastRenderedPageBreak/>
        <w:t>信息，并负责信息披露备份平台投资者查询账号的维护和管理工作，及时办理账号的开立、启用、修改和关闭等相关事宜。基金委托人可登录私募基金信息披露备份平台查询基金运作信息。</w:t>
      </w:r>
      <w:proofErr w:type="gramStart"/>
      <w:r w:rsidRPr="00912006">
        <w:rPr>
          <w:rFonts w:ascii="仿宋" w:eastAsia="仿宋" w:hAnsi="仿宋" w:hint="eastAsia"/>
          <w:sz w:val="24"/>
          <w:szCs w:val="24"/>
        </w:rPr>
        <w:t>若基金</w:t>
      </w:r>
      <w:proofErr w:type="gramEnd"/>
      <w:r w:rsidRPr="00912006">
        <w:rPr>
          <w:rFonts w:ascii="仿宋" w:eastAsia="仿宋" w:hAnsi="仿宋" w:hint="eastAsia"/>
          <w:sz w:val="24"/>
          <w:szCs w:val="24"/>
        </w:rPr>
        <w:t>管理人未按照规定履行信息报送义务，或未及时维护基金委托人查询账号的，或销售机构未能及时、准确将基金委托人查询账号及登录方式告知至基金委托人，将可能损害基金委托人享有的对基金运作的知情权。此外，若由于基金委托人在销售机构留存的证件信息、联系方式等信息有误或未及时更新等原因，也可能导致基金委托人无法正常使用私募基金信息披露备份系统的风险。</w:t>
      </w:r>
    </w:p>
    <w:p w14:paraId="048EDEAE" w14:textId="77777777" w:rsidR="009A057D" w:rsidRPr="00912006" w:rsidRDefault="009A057D" w:rsidP="009A057D">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8、基金投资风险</w:t>
      </w:r>
    </w:p>
    <w:p w14:paraId="78017B98" w14:textId="77777777" w:rsidR="009A057D" w:rsidRPr="00912006" w:rsidRDefault="009A057D" w:rsidP="009A057D">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 xml:space="preserve">基金投资面临的风险，包括但不限于： </w:t>
      </w:r>
    </w:p>
    <w:p w14:paraId="6BEF73DF" w14:textId="77777777" w:rsidR="009A057D" w:rsidRPr="00912006" w:rsidRDefault="009A057D" w:rsidP="009A057D">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（1）市场风险</w:t>
      </w:r>
    </w:p>
    <w:p w14:paraId="5C3D2360" w14:textId="77777777" w:rsidR="009A057D" w:rsidRPr="00912006" w:rsidRDefault="009A057D" w:rsidP="009A057D">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市场风险是指投资品种的价格因受经济因素、政治因素、投资心理和交易制度等各种因素影响而引起的波动，导致收益水平变化，产生风险。市场风险主要包括：</w:t>
      </w:r>
    </w:p>
    <w:p w14:paraId="30831356" w14:textId="77777777" w:rsidR="009A057D" w:rsidRPr="00912006" w:rsidRDefault="009A057D" w:rsidP="009A057D">
      <w:pPr>
        <w:spacing w:line="440" w:lineRule="exact"/>
        <w:ind w:firstLineChars="300" w:firstLine="720"/>
        <w:rPr>
          <w:rFonts w:ascii="仿宋" w:eastAsia="仿宋" w:hAnsi="仿宋"/>
          <w:sz w:val="24"/>
          <w:szCs w:val="24"/>
        </w:rPr>
      </w:pPr>
      <w:r w:rsidRPr="00912006">
        <w:rPr>
          <w:rFonts w:ascii="仿宋" w:eastAsia="仿宋" w:hAnsi="仿宋" w:hint="eastAsia"/>
          <w:sz w:val="24"/>
          <w:szCs w:val="24"/>
        </w:rPr>
        <w:t>1）政策风险。货币政策、财政政策、产业政策等国家宏观经济政策的变化对资本市场产生一定的影响，导致市场价格波动，影响私募基金投资的收益而产生风险。</w:t>
      </w:r>
    </w:p>
    <w:p w14:paraId="2F898E94" w14:textId="77777777" w:rsidR="009A057D" w:rsidRPr="00912006" w:rsidRDefault="009A057D" w:rsidP="009A057D">
      <w:pPr>
        <w:spacing w:line="440" w:lineRule="exact"/>
        <w:ind w:firstLineChars="300" w:firstLine="720"/>
        <w:rPr>
          <w:rFonts w:ascii="仿宋" w:eastAsia="仿宋" w:hAnsi="仿宋"/>
          <w:sz w:val="24"/>
          <w:szCs w:val="24"/>
        </w:rPr>
      </w:pPr>
      <w:r w:rsidRPr="00912006">
        <w:rPr>
          <w:rFonts w:ascii="仿宋" w:eastAsia="仿宋" w:hAnsi="仿宋" w:hint="eastAsia"/>
          <w:sz w:val="24"/>
          <w:szCs w:val="24"/>
        </w:rPr>
        <w:t>2）经济周期风险。经济运行具有周期性的特点，受其影响，私募基金投资的收益水平也会随之发生变化，从而产生风险。</w:t>
      </w:r>
    </w:p>
    <w:p w14:paraId="4B2F906B" w14:textId="77777777" w:rsidR="009A057D" w:rsidRPr="00912006" w:rsidRDefault="009A057D" w:rsidP="009A057D">
      <w:pPr>
        <w:spacing w:line="440" w:lineRule="exact"/>
        <w:ind w:firstLineChars="300" w:firstLine="720"/>
        <w:rPr>
          <w:rFonts w:ascii="仿宋" w:eastAsia="仿宋" w:hAnsi="仿宋"/>
          <w:sz w:val="24"/>
          <w:szCs w:val="24"/>
        </w:rPr>
      </w:pPr>
      <w:r w:rsidRPr="00912006">
        <w:rPr>
          <w:rFonts w:ascii="仿宋" w:eastAsia="仿宋" w:hAnsi="仿宋" w:hint="eastAsia"/>
          <w:sz w:val="24"/>
          <w:szCs w:val="24"/>
        </w:rPr>
        <w:t>3）利率、汇率风险。利率风险是指由于利率变动而导致的资产价格和资产利息的损益。利率波动会直接影响企业的融资成本和利润水平，导致证券市场的价格和收益率的变动，使私募基金投资的收益水平随之发生变化，从而产生风险。汇率波动范围将影响国内资产价格的重估，从而影响基金资产的净值。</w:t>
      </w:r>
    </w:p>
    <w:p w14:paraId="7AC42BBD" w14:textId="77777777" w:rsidR="009A057D" w:rsidRPr="00912006" w:rsidRDefault="009A057D" w:rsidP="009A057D">
      <w:pPr>
        <w:spacing w:line="440" w:lineRule="exact"/>
        <w:ind w:firstLineChars="300" w:firstLine="720"/>
        <w:rPr>
          <w:rFonts w:ascii="仿宋" w:eastAsia="仿宋" w:hAnsi="仿宋"/>
          <w:sz w:val="24"/>
          <w:szCs w:val="24"/>
        </w:rPr>
      </w:pPr>
      <w:r w:rsidRPr="00912006">
        <w:rPr>
          <w:rFonts w:ascii="仿宋" w:eastAsia="仿宋" w:hAnsi="仿宋" w:hint="eastAsia"/>
          <w:sz w:val="24"/>
          <w:szCs w:val="24"/>
        </w:rPr>
        <w:t>4）上市公司经营风险。上市公司的经营状况受多种因素影响，如市场、技术、竞争、管理、财务等都会导致公司盈利状况发生变化。如私募基金所投资的上市公司经营不善，与其相关的证券价格可能下跌，或者能够用于分配的利润减少，从而使私募基金投资的收益下降。</w:t>
      </w:r>
    </w:p>
    <w:p w14:paraId="52CEEDD1" w14:textId="77777777" w:rsidR="009A057D" w:rsidRPr="00912006" w:rsidRDefault="009A057D" w:rsidP="009A057D">
      <w:pPr>
        <w:spacing w:line="440" w:lineRule="exact"/>
        <w:ind w:firstLineChars="300" w:firstLine="720"/>
        <w:rPr>
          <w:rFonts w:ascii="仿宋" w:eastAsia="仿宋" w:hAnsi="仿宋"/>
          <w:sz w:val="24"/>
          <w:szCs w:val="24"/>
        </w:rPr>
      </w:pPr>
      <w:r w:rsidRPr="00912006">
        <w:rPr>
          <w:rFonts w:ascii="仿宋" w:eastAsia="仿宋" w:hAnsi="仿宋" w:hint="eastAsia"/>
          <w:sz w:val="24"/>
          <w:szCs w:val="24"/>
        </w:rPr>
        <w:t>5）购买力风险。私募基金投资的收益主要通过现金形式来分配，而现金可能因为通货膨胀的影响而导致购买力下降，从而使私募基金投资的实际收益下降。</w:t>
      </w:r>
    </w:p>
    <w:p w14:paraId="67864403" w14:textId="77777777" w:rsidR="009A057D" w:rsidRPr="00912006" w:rsidRDefault="009A057D" w:rsidP="009A057D">
      <w:pPr>
        <w:spacing w:line="440" w:lineRule="exact"/>
        <w:ind w:firstLineChars="300" w:firstLine="720"/>
        <w:rPr>
          <w:rFonts w:ascii="仿宋" w:eastAsia="仿宋" w:hAnsi="仿宋"/>
          <w:sz w:val="24"/>
          <w:szCs w:val="24"/>
        </w:rPr>
      </w:pPr>
      <w:r w:rsidRPr="00912006">
        <w:rPr>
          <w:rFonts w:ascii="仿宋" w:eastAsia="仿宋" w:hAnsi="仿宋" w:hint="eastAsia"/>
          <w:sz w:val="24"/>
          <w:szCs w:val="24"/>
        </w:rPr>
        <w:t>6）再投资风险。固定收益品种获得的本息收入或者回购到期的资金，可</w:t>
      </w:r>
      <w:r w:rsidRPr="00912006">
        <w:rPr>
          <w:rFonts w:ascii="仿宋" w:eastAsia="仿宋" w:hAnsi="仿宋" w:hint="eastAsia"/>
          <w:sz w:val="24"/>
          <w:szCs w:val="24"/>
        </w:rPr>
        <w:lastRenderedPageBreak/>
        <w:t>能由于市场利率的下降面临资金再投资的收益率低于原来利率，从而对私募基金产生再投资风险。</w:t>
      </w:r>
    </w:p>
    <w:p w14:paraId="24EC262C" w14:textId="77777777" w:rsidR="009A057D" w:rsidRPr="00912006" w:rsidRDefault="009A057D" w:rsidP="009A057D">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（2）特定投资标的风险</w:t>
      </w:r>
    </w:p>
    <w:p w14:paraId="12811BDC" w14:textId="77777777" w:rsidR="009A057D" w:rsidRPr="00912006" w:rsidRDefault="009A057D" w:rsidP="009A057D">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1）期货和衍生</w:t>
      </w:r>
      <w:proofErr w:type="gramStart"/>
      <w:r w:rsidRPr="00912006">
        <w:rPr>
          <w:rFonts w:ascii="仿宋" w:eastAsia="仿宋" w:hAnsi="仿宋" w:hint="eastAsia"/>
          <w:sz w:val="24"/>
          <w:szCs w:val="24"/>
        </w:rPr>
        <w:t>品投资</w:t>
      </w:r>
      <w:proofErr w:type="gramEnd"/>
      <w:r w:rsidRPr="00912006">
        <w:rPr>
          <w:rFonts w:ascii="仿宋" w:eastAsia="仿宋" w:hAnsi="仿宋" w:hint="eastAsia"/>
          <w:sz w:val="24"/>
          <w:szCs w:val="24"/>
        </w:rPr>
        <w:t>风险（若有）</w:t>
      </w:r>
      <w:r w:rsidRPr="00912006">
        <w:rPr>
          <w:rFonts w:ascii="仿宋" w:eastAsia="仿宋" w:hAnsi="仿宋" w:hint="eastAsia"/>
          <w:sz w:val="24"/>
          <w:szCs w:val="24"/>
        </w:rPr>
        <w:cr/>
        <w:t xml:space="preserve">    ①期货投资风险（若有）</w:t>
      </w:r>
      <w:r w:rsidRPr="00912006">
        <w:rPr>
          <w:rFonts w:ascii="仿宋" w:eastAsia="仿宋" w:hAnsi="仿宋" w:hint="eastAsia"/>
          <w:sz w:val="24"/>
          <w:szCs w:val="24"/>
        </w:rPr>
        <w:cr/>
        <w:t xml:space="preserve">    流动性风险：本基金在期货市场成交不活跃时，可能在建仓和平仓期货时面临交易价格或者交易数量上的风险。</w:t>
      </w:r>
      <w:r w:rsidRPr="00912006">
        <w:rPr>
          <w:rFonts w:ascii="仿宋" w:eastAsia="仿宋" w:hAnsi="仿宋" w:hint="eastAsia"/>
          <w:sz w:val="24"/>
          <w:szCs w:val="24"/>
        </w:rPr>
        <w:cr/>
        <w:t xml:space="preserve">    </w:t>
      </w:r>
      <w:proofErr w:type="gramStart"/>
      <w:r w:rsidRPr="00912006">
        <w:rPr>
          <w:rFonts w:ascii="仿宋" w:eastAsia="仿宋" w:hAnsi="仿宋" w:hint="eastAsia"/>
          <w:sz w:val="24"/>
          <w:szCs w:val="24"/>
        </w:rPr>
        <w:t>基差风险</w:t>
      </w:r>
      <w:proofErr w:type="gramEnd"/>
      <w:r w:rsidRPr="00912006">
        <w:rPr>
          <w:rFonts w:ascii="仿宋" w:eastAsia="仿宋" w:hAnsi="仿宋" w:hint="eastAsia"/>
          <w:sz w:val="24"/>
          <w:szCs w:val="24"/>
        </w:rPr>
        <w:t>：</w:t>
      </w:r>
      <w:proofErr w:type="gramStart"/>
      <w:r w:rsidRPr="00912006">
        <w:rPr>
          <w:rFonts w:ascii="仿宋" w:eastAsia="仿宋" w:hAnsi="仿宋" w:hint="eastAsia"/>
          <w:sz w:val="24"/>
          <w:szCs w:val="24"/>
        </w:rPr>
        <w:t>基差是</w:t>
      </w:r>
      <w:proofErr w:type="gramEnd"/>
      <w:r w:rsidRPr="00912006">
        <w:rPr>
          <w:rFonts w:ascii="仿宋" w:eastAsia="仿宋" w:hAnsi="仿宋" w:hint="eastAsia"/>
          <w:sz w:val="24"/>
          <w:szCs w:val="24"/>
        </w:rPr>
        <w:t>指现货价格与期货价格之间的差额。</w:t>
      </w:r>
      <w:proofErr w:type="gramStart"/>
      <w:r w:rsidRPr="00912006">
        <w:rPr>
          <w:rFonts w:ascii="仿宋" w:eastAsia="仿宋" w:hAnsi="仿宋" w:hint="eastAsia"/>
          <w:sz w:val="24"/>
          <w:szCs w:val="24"/>
        </w:rPr>
        <w:t>若基金</w:t>
      </w:r>
      <w:proofErr w:type="gramEnd"/>
      <w:r w:rsidRPr="00912006">
        <w:rPr>
          <w:rFonts w:ascii="仿宋" w:eastAsia="仿宋" w:hAnsi="仿宋" w:hint="eastAsia"/>
          <w:sz w:val="24"/>
          <w:szCs w:val="24"/>
        </w:rPr>
        <w:t>运作中</w:t>
      </w:r>
      <w:proofErr w:type="gramStart"/>
      <w:r w:rsidRPr="00912006">
        <w:rPr>
          <w:rFonts w:ascii="仿宋" w:eastAsia="仿宋" w:hAnsi="仿宋" w:hint="eastAsia"/>
          <w:sz w:val="24"/>
          <w:szCs w:val="24"/>
        </w:rPr>
        <w:t>出现基差波动</w:t>
      </w:r>
      <w:proofErr w:type="gramEnd"/>
      <w:r w:rsidRPr="00912006">
        <w:rPr>
          <w:rFonts w:ascii="仿宋" w:eastAsia="仿宋" w:hAnsi="仿宋" w:hint="eastAsia"/>
          <w:sz w:val="24"/>
          <w:szCs w:val="24"/>
        </w:rPr>
        <w:t>不确定性加大、</w:t>
      </w:r>
      <w:proofErr w:type="gramStart"/>
      <w:r w:rsidRPr="00912006">
        <w:rPr>
          <w:rFonts w:ascii="仿宋" w:eastAsia="仿宋" w:hAnsi="仿宋" w:hint="eastAsia"/>
          <w:sz w:val="24"/>
          <w:szCs w:val="24"/>
        </w:rPr>
        <w:t>基差向</w:t>
      </w:r>
      <w:proofErr w:type="gramEnd"/>
      <w:r w:rsidRPr="00912006">
        <w:rPr>
          <w:rFonts w:ascii="仿宋" w:eastAsia="仿宋" w:hAnsi="仿宋" w:hint="eastAsia"/>
          <w:sz w:val="24"/>
          <w:szCs w:val="24"/>
        </w:rPr>
        <w:t>不利方向变动等情况，则可能对本基金投资产生影响。</w:t>
      </w:r>
      <w:r w:rsidRPr="00912006">
        <w:rPr>
          <w:rFonts w:ascii="仿宋" w:eastAsia="仿宋" w:hAnsi="仿宋" w:hint="eastAsia"/>
          <w:sz w:val="24"/>
          <w:szCs w:val="24"/>
        </w:rPr>
        <w:cr/>
        <w:t xml:space="preserve">    合约展期风险：本基金所投资的期货合约主要包括期货</w:t>
      </w:r>
      <w:proofErr w:type="gramStart"/>
      <w:r w:rsidRPr="00912006">
        <w:rPr>
          <w:rFonts w:ascii="仿宋" w:eastAsia="仿宋" w:hAnsi="仿宋" w:hint="eastAsia"/>
          <w:sz w:val="24"/>
          <w:szCs w:val="24"/>
        </w:rPr>
        <w:t>当月和</w:t>
      </w:r>
      <w:proofErr w:type="gramEnd"/>
      <w:r w:rsidRPr="00912006">
        <w:rPr>
          <w:rFonts w:ascii="仿宋" w:eastAsia="仿宋" w:hAnsi="仿宋" w:hint="eastAsia"/>
          <w:sz w:val="24"/>
          <w:szCs w:val="24"/>
        </w:rPr>
        <w:t>近月合约。当基金所持有的合约临近交割期限，即需要向较远月份的合约进行展期，展期过程中可能发生价差损失以及交易成本损失，将对投资收益产生影响。</w:t>
      </w:r>
      <w:r w:rsidRPr="00912006">
        <w:rPr>
          <w:rFonts w:ascii="仿宋" w:eastAsia="仿宋" w:hAnsi="仿宋" w:hint="eastAsia"/>
          <w:sz w:val="24"/>
          <w:szCs w:val="24"/>
        </w:rPr>
        <w:cr/>
        <w:t xml:space="preserve">    期货保证金不足风险：由于期货价格朝不利方向变动，导致期货账户的资金低于期货交易所或者期货经纪商的最低保证金要求，如果不能及时补充保证金，期货头寸将被强行平仓，导致无法规避对冲系统性风险，直接影响本基金收益水平，从而产生风险。</w:t>
      </w:r>
      <w:r w:rsidRPr="00912006">
        <w:rPr>
          <w:rFonts w:ascii="仿宋" w:eastAsia="仿宋" w:hAnsi="仿宋" w:hint="eastAsia"/>
          <w:sz w:val="24"/>
          <w:szCs w:val="24"/>
        </w:rPr>
        <w:cr/>
        <w:t xml:space="preserve">    杠杆风险：期货作为金融衍生品，其投资收益与风险具有杠杆效应。</w:t>
      </w:r>
      <w:proofErr w:type="gramStart"/>
      <w:r w:rsidRPr="00912006">
        <w:rPr>
          <w:rFonts w:ascii="仿宋" w:eastAsia="仿宋" w:hAnsi="仿宋" w:hint="eastAsia"/>
          <w:sz w:val="24"/>
          <w:szCs w:val="24"/>
        </w:rPr>
        <w:t>若行</w:t>
      </w:r>
      <w:proofErr w:type="gramEnd"/>
      <w:r w:rsidRPr="00912006">
        <w:rPr>
          <w:rFonts w:ascii="仿宋" w:eastAsia="仿宋" w:hAnsi="仿宋" w:hint="eastAsia"/>
          <w:sz w:val="24"/>
          <w:szCs w:val="24"/>
        </w:rPr>
        <w:t>情向不利方向剧烈变动，本基金可能承受超出保证金甚至基金资产本金的损失。</w:t>
      </w:r>
      <w:r w:rsidRPr="00912006">
        <w:rPr>
          <w:rFonts w:ascii="仿宋" w:eastAsia="仿宋" w:hAnsi="仿宋" w:hint="eastAsia"/>
          <w:sz w:val="24"/>
          <w:szCs w:val="24"/>
        </w:rPr>
        <w:cr/>
        <w:t xml:space="preserve">    ②期权的投资风险（若有）</w:t>
      </w:r>
      <w:r w:rsidRPr="00912006">
        <w:rPr>
          <w:rFonts w:ascii="仿宋" w:eastAsia="仿宋" w:hAnsi="仿宋" w:hint="eastAsia"/>
          <w:sz w:val="24"/>
          <w:szCs w:val="24"/>
        </w:rPr>
        <w:cr/>
        <w:t xml:space="preserve">    期权买方风险：由于期权标的价格波动导致期权不具行权价值，期权买方将损失付出的所有权利金。</w:t>
      </w:r>
      <w:r w:rsidRPr="00912006">
        <w:rPr>
          <w:rFonts w:ascii="仿宋" w:eastAsia="仿宋" w:hAnsi="仿宋" w:hint="eastAsia"/>
          <w:sz w:val="24"/>
          <w:szCs w:val="24"/>
        </w:rPr>
        <w:cr/>
        <w:t xml:space="preserve">    期权卖方风险：卖出期权交易的风险一般高于买入期权交易的风险，卖出期权虽然能获得权利金，但也因承担行权履约义务而面临由于合约标的价格波动，而承受远高于该笔权利金的损失的风险。</w:t>
      </w:r>
      <w:r w:rsidRPr="00912006">
        <w:rPr>
          <w:rFonts w:ascii="仿宋" w:eastAsia="仿宋" w:hAnsi="仿宋" w:hint="eastAsia"/>
          <w:sz w:val="24"/>
          <w:szCs w:val="24"/>
        </w:rPr>
        <w:cr/>
        <w:t xml:space="preserve">    流动性风险：持有的期权合约存在可能难以或无法平仓的风险，当市场交易量不足或者连续出现单边涨跌停价格时，期权合约持有者可能无法在市场上找到平仓机会。</w:t>
      </w:r>
      <w:r w:rsidRPr="00912006">
        <w:rPr>
          <w:rFonts w:ascii="仿宋" w:eastAsia="仿宋" w:hAnsi="仿宋" w:hint="eastAsia"/>
          <w:sz w:val="24"/>
          <w:szCs w:val="24"/>
        </w:rPr>
        <w:cr/>
        <w:t xml:space="preserve">    ③利率互换风险（若有）</w:t>
      </w:r>
      <w:r w:rsidRPr="00912006">
        <w:rPr>
          <w:rFonts w:ascii="仿宋" w:eastAsia="仿宋" w:hAnsi="仿宋" w:hint="eastAsia"/>
          <w:sz w:val="24"/>
          <w:szCs w:val="24"/>
        </w:rPr>
        <w:cr/>
        <w:t xml:space="preserve">    利率互换交易的风险主要来自于内部风险和外部风险。内部风险主要是由于基金管理人对市场预测不当，导致的投资决策风险；外部风险包括金融标的价格</w:t>
      </w:r>
      <w:r w:rsidRPr="00912006">
        <w:rPr>
          <w:rFonts w:ascii="仿宋" w:eastAsia="仿宋" w:hAnsi="仿宋" w:hint="eastAsia"/>
          <w:sz w:val="24"/>
          <w:szCs w:val="24"/>
        </w:rPr>
        <w:lastRenderedPageBreak/>
        <w:t>不利变动导致的价格风险，市场供求失衡、交易不畅导致的流动性风险等。</w:t>
      </w:r>
      <w:r w:rsidRPr="00912006">
        <w:rPr>
          <w:rFonts w:ascii="仿宋" w:eastAsia="仿宋" w:hAnsi="仿宋" w:hint="eastAsia"/>
          <w:sz w:val="24"/>
          <w:szCs w:val="24"/>
        </w:rPr>
        <w:cr/>
        <w:t xml:space="preserve">    ④场外衍生品风险（若有）</w:t>
      </w:r>
      <w:r w:rsidRPr="00912006">
        <w:rPr>
          <w:rFonts w:ascii="仿宋" w:eastAsia="仿宋" w:hAnsi="仿宋" w:hint="eastAsia"/>
          <w:sz w:val="24"/>
          <w:szCs w:val="24"/>
        </w:rPr>
        <w:cr/>
        <w:t xml:space="preserve">    政策风险：场外衍生品（包括但不限于收益互换、场外期权、远期合约、掉期合约等，下同）属于创新业务，监管部门可视业务的开展情况对相关政策和规定进行调整，引起场外衍生品业务相关规定、运作方式变化或者证券市场波动，从而给投资者带来损失的风险。</w:t>
      </w:r>
      <w:r w:rsidRPr="00912006">
        <w:rPr>
          <w:rFonts w:ascii="仿宋" w:eastAsia="仿宋" w:hAnsi="仿宋" w:hint="eastAsia"/>
          <w:sz w:val="24"/>
          <w:szCs w:val="24"/>
        </w:rPr>
        <w:cr/>
        <w:t xml:space="preserve">    市场风险：市场风险是指由于场外衍生品中挂钩标的</w:t>
      </w:r>
      <w:proofErr w:type="gramStart"/>
      <w:r w:rsidRPr="00912006">
        <w:rPr>
          <w:rFonts w:ascii="仿宋" w:eastAsia="仿宋" w:hAnsi="仿宋" w:hint="eastAsia"/>
          <w:sz w:val="24"/>
          <w:szCs w:val="24"/>
        </w:rPr>
        <w:t>的</w:t>
      </w:r>
      <w:proofErr w:type="gramEnd"/>
      <w:r w:rsidRPr="00912006">
        <w:rPr>
          <w:rFonts w:ascii="仿宋" w:eastAsia="仿宋" w:hAnsi="仿宋" w:hint="eastAsia"/>
          <w:sz w:val="24"/>
          <w:szCs w:val="24"/>
        </w:rPr>
        <w:t>市场价格、市场利率、汇率、波动率或相关性等因素的变化，导致投资者收益不确定的风险。</w:t>
      </w:r>
      <w:r w:rsidRPr="00912006">
        <w:rPr>
          <w:rFonts w:ascii="仿宋" w:eastAsia="仿宋" w:hAnsi="仿宋" w:hint="eastAsia"/>
          <w:sz w:val="24"/>
          <w:szCs w:val="24"/>
        </w:rPr>
        <w:cr/>
        <w:t xml:space="preserve">    放大投资损失的风险：场外衍生品具有杠杆效应且价格波动剧烈，会放大收益或损失，在某些情况下甚至会导致投资亏损高于初始投资金额。</w:t>
      </w:r>
      <w:r w:rsidRPr="00912006">
        <w:rPr>
          <w:rFonts w:ascii="仿宋" w:eastAsia="仿宋" w:hAnsi="仿宋" w:hint="eastAsia"/>
          <w:sz w:val="24"/>
          <w:szCs w:val="24"/>
        </w:rPr>
        <w:cr/>
        <w:t xml:space="preserve">    境外股票交易规则及汇率风险：若本基金通过场外衍生品间接投资于境内外二级市场股票，境外市场股票可能不设涨跌幅限制，存在股票价格波动较大的风险。此外，</w:t>
      </w:r>
      <w:proofErr w:type="gramStart"/>
      <w:r w:rsidRPr="00912006">
        <w:rPr>
          <w:rFonts w:ascii="仿宋" w:eastAsia="仿宋" w:hAnsi="仿宋" w:hint="eastAsia"/>
          <w:sz w:val="24"/>
          <w:szCs w:val="24"/>
        </w:rPr>
        <w:t>若基金</w:t>
      </w:r>
      <w:proofErr w:type="gramEnd"/>
      <w:r w:rsidRPr="00912006">
        <w:rPr>
          <w:rFonts w:ascii="仿宋" w:eastAsia="仿宋" w:hAnsi="仿宋" w:hint="eastAsia"/>
          <w:sz w:val="24"/>
          <w:szCs w:val="24"/>
        </w:rPr>
        <w:t>间接投资于境外证券市场，投资收益以外汇形式体现，受人民币与外汇间汇率变动的影响较大。如果本基金存续期间内出现人民币汇率较大波动，投资者可能会因此而遭受损失。同时，境内外市场交易日不完全一致可能导致基金投资标的止</w:t>
      </w:r>
      <w:proofErr w:type="gramStart"/>
      <w:r w:rsidRPr="00912006">
        <w:rPr>
          <w:rFonts w:ascii="仿宋" w:eastAsia="仿宋" w:hAnsi="仿宋" w:hint="eastAsia"/>
          <w:sz w:val="24"/>
          <w:szCs w:val="24"/>
        </w:rPr>
        <w:t>损无法</w:t>
      </w:r>
      <w:proofErr w:type="gramEnd"/>
      <w:r w:rsidRPr="00912006">
        <w:rPr>
          <w:rFonts w:ascii="仿宋" w:eastAsia="仿宋" w:hAnsi="仿宋" w:hint="eastAsia"/>
          <w:sz w:val="24"/>
          <w:szCs w:val="24"/>
        </w:rPr>
        <w:t>操作的风险。</w:t>
      </w:r>
      <w:r w:rsidRPr="00912006">
        <w:rPr>
          <w:rFonts w:ascii="仿宋" w:eastAsia="仿宋" w:hAnsi="仿宋" w:hint="eastAsia"/>
          <w:sz w:val="24"/>
          <w:szCs w:val="24"/>
        </w:rPr>
        <w:cr/>
        <w:t xml:space="preserve">    场外衍生品的估值与实际价值不一致风险：场外衍生品不存在如场内交易一样的竞价机制，其公允价值形成机制尚不健全。场外衍生品估值价格主要由交易对手方根据相关合同约定定期提供给基金管理人和基金托管人，如交易对手方不能及时、准确提供场外衍生品定价结果和合约具体损益变动情况，本基金持有的场外衍生品估值可能与其实际价值产生背离，对基金财产的及时、准确估值造成不利影响。</w:t>
      </w:r>
    </w:p>
    <w:p w14:paraId="7E169166" w14:textId="77777777" w:rsidR="009A057D" w:rsidRPr="00912006" w:rsidRDefault="009A057D" w:rsidP="009A057D">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2）</w:t>
      </w:r>
      <w:proofErr w:type="gramStart"/>
      <w:r w:rsidRPr="00912006">
        <w:rPr>
          <w:rFonts w:ascii="仿宋" w:eastAsia="仿宋" w:hAnsi="仿宋" w:hint="eastAsia"/>
          <w:sz w:val="24"/>
          <w:szCs w:val="24"/>
        </w:rPr>
        <w:t>科创板股票</w:t>
      </w:r>
      <w:proofErr w:type="gramEnd"/>
      <w:r w:rsidRPr="00912006">
        <w:rPr>
          <w:rFonts w:ascii="仿宋" w:eastAsia="仿宋" w:hAnsi="仿宋" w:hint="eastAsia"/>
          <w:sz w:val="24"/>
          <w:szCs w:val="24"/>
        </w:rPr>
        <w:t>的投资风险（若有）</w:t>
      </w:r>
      <w:r w:rsidRPr="00912006">
        <w:rPr>
          <w:rFonts w:ascii="仿宋" w:eastAsia="仿宋" w:hAnsi="仿宋" w:hint="eastAsia"/>
          <w:sz w:val="24"/>
          <w:szCs w:val="24"/>
        </w:rPr>
        <w:cr/>
        <w:t xml:space="preserve">    公司风险：</w:t>
      </w:r>
      <w:proofErr w:type="gramStart"/>
      <w:r w:rsidRPr="00912006">
        <w:rPr>
          <w:rFonts w:ascii="仿宋" w:eastAsia="仿宋" w:hAnsi="仿宋" w:hint="eastAsia"/>
          <w:sz w:val="24"/>
          <w:szCs w:val="24"/>
        </w:rPr>
        <w:t>科创板企业</w:t>
      </w:r>
      <w:proofErr w:type="gramEnd"/>
      <w:r w:rsidRPr="00912006">
        <w:rPr>
          <w:rFonts w:ascii="仿宋" w:eastAsia="仿宋" w:hAnsi="仿宋" w:hint="eastAsia"/>
          <w:sz w:val="24"/>
          <w:szCs w:val="24"/>
        </w:rPr>
        <w:t>普遍具有技术新、前景不确定、业绩波动大、风险高等特征，企业上市后的持续创新能力、主营业务发展的可持续性、公司收入及盈利水平等仍具有较大不确定性，可能存在首次公开发行前未能连续盈利、公开发行并上市时尚未盈利、有累计未弥补亏损等情形，以及上市后仍无法盈利、持续亏损、无法进行利润分配等情形，从而影响基金的收益而产生风险。</w:t>
      </w:r>
      <w:r w:rsidRPr="00912006">
        <w:rPr>
          <w:rFonts w:ascii="仿宋" w:eastAsia="仿宋" w:hAnsi="仿宋" w:hint="eastAsia"/>
          <w:sz w:val="24"/>
          <w:szCs w:val="24"/>
        </w:rPr>
        <w:cr/>
        <w:t xml:space="preserve">    价格波动风险：</w:t>
      </w:r>
      <w:proofErr w:type="gramStart"/>
      <w:r w:rsidRPr="00912006">
        <w:rPr>
          <w:rFonts w:ascii="仿宋" w:eastAsia="仿宋" w:hAnsi="仿宋" w:hint="eastAsia"/>
          <w:sz w:val="24"/>
          <w:szCs w:val="24"/>
        </w:rPr>
        <w:t>科创板企业</w:t>
      </w:r>
      <w:proofErr w:type="gramEnd"/>
      <w:r w:rsidRPr="00912006">
        <w:rPr>
          <w:rFonts w:ascii="仿宋" w:eastAsia="仿宋" w:hAnsi="仿宋" w:hint="eastAsia"/>
          <w:sz w:val="24"/>
          <w:szCs w:val="24"/>
        </w:rPr>
        <w:t>市场可比公司较少，发行定价难度较大，上市后可能存在股价波动的风险，</w:t>
      </w:r>
      <w:proofErr w:type="gramStart"/>
      <w:r w:rsidRPr="00912006">
        <w:rPr>
          <w:rFonts w:ascii="仿宋" w:eastAsia="仿宋" w:hAnsi="仿宋" w:hint="eastAsia"/>
          <w:sz w:val="24"/>
          <w:szCs w:val="24"/>
        </w:rPr>
        <w:t>且科创板股票</w:t>
      </w:r>
      <w:proofErr w:type="gramEnd"/>
      <w:r w:rsidRPr="00912006">
        <w:rPr>
          <w:rFonts w:ascii="仿宋" w:eastAsia="仿宋" w:hAnsi="仿宋" w:hint="eastAsia"/>
          <w:sz w:val="24"/>
          <w:szCs w:val="24"/>
        </w:rPr>
        <w:t>竞价交易设置较宽的涨跌幅限制，首次公开发行上市后的前5个交易日不设涨跌幅限制，其后涨跌幅限制为20%，存在</w:t>
      </w:r>
      <w:r w:rsidRPr="00912006">
        <w:rPr>
          <w:rFonts w:ascii="仿宋" w:eastAsia="仿宋" w:hAnsi="仿宋" w:hint="eastAsia"/>
          <w:sz w:val="24"/>
          <w:szCs w:val="24"/>
        </w:rPr>
        <w:lastRenderedPageBreak/>
        <w:t>价格波幅较大而导致亏损的风险。</w:t>
      </w:r>
      <w:r w:rsidRPr="00912006">
        <w:rPr>
          <w:rFonts w:ascii="仿宋" w:eastAsia="仿宋" w:hAnsi="仿宋" w:hint="eastAsia"/>
          <w:sz w:val="24"/>
          <w:szCs w:val="24"/>
        </w:rPr>
        <w:cr/>
        <w:t xml:space="preserve">    差异风险：</w:t>
      </w:r>
      <w:proofErr w:type="gramStart"/>
      <w:r w:rsidRPr="00912006">
        <w:rPr>
          <w:rFonts w:ascii="仿宋" w:eastAsia="仿宋" w:hAnsi="仿宋" w:hint="eastAsia"/>
          <w:sz w:val="24"/>
          <w:szCs w:val="24"/>
        </w:rPr>
        <w:t>科创板股票</w:t>
      </w:r>
      <w:proofErr w:type="gramEnd"/>
      <w:r w:rsidRPr="00912006">
        <w:rPr>
          <w:rFonts w:ascii="仿宋" w:eastAsia="仿宋" w:hAnsi="仿宋" w:hint="eastAsia"/>
          <w:sz w:val="24"/>
          <w:szCs w:val="24"/>
        </w:rPr>
        <w:t>在发行规则、报价要求、交易机制、临时停牌情形和严重异常波动股票核查制度、特别表决权机制、股权激励制度等方面与上交所主板市场股票交易存在差异；</w:t>
      </w:r>
      <w:proofErr w:type="gramStart"/>
      <w:r w:rsidRPr="00912006">
        <w:rPr>
          <w:rFonts w:ascii="仿宋" w:eastAsia="仿宋" w:hAnsi="仿宋" w:hint="eastAsia"/>
          <w:sz w:val="24"/>
          <w:szCs w:val="24"/>
        </w:rPr>
        <w:t>且科创板退</w:t>
      </w:r>
      <w:proofErr w:type="gramEnd"/>
      <w:r w:rsidRPr="00912006">
        <w:rPr>
          <w:rFonts w:ascii="仿宋" w:eastAsia="仿宋" w:hAnsi="仿宋" w:hint="eastAsia"/>
          <w:sz w:val="24"/>
          <w:szCs w:val="24"/>
        </w:rPr>
        <w:t>市制度较主板更为严格，退</w:t>
      </w:r>
      <w:proofErr w:type="gramStart"/>
      <w:r w:rsidRPr="00912006">
        <w:rPr>
          <w:rFonts w:ascii="仿宋" w:eastAsia="仿宋" w:hAnsi="仿宋" w:hint="eastAsia"/>
          <w:sz w:val="24"/>
          <w:szCs w:val="24"/>
        </w:rPr>
        <w:t>市时间</w:t>
      </w:r>
      <w:proofErr w:type="gramEnd"/>
      <w:r w:rsidRPr="00912006">
        <w:rPr>
          <w:rFonts w:ascii="仿宋" w:eastAsia="仿宋" w:hAnsi="仿宋" w:hint="eastAsia"/>
          <w:sz w:val="24"/>
          <w:szCs w:val="24"/>
        </w:rPr>
        <w:t>更短，速度更快；退市情形更多，执行标准更严；可能影响基金的收益而产生风险。</w:t>
      </w:r>
      <w:r w:rsidRPr="00912006">
        <w:rPr>
          <w:rFonts w:ascii="仿宋" w:eastAsia="仿宋" w:hAnsi="仿宋" w:hint="eastAsia"/>
          <w:sz w:val="24"/>
          <w:szCs w:val="24"/>
        </w:rPr>
        <w:cr/>
        <w:t xml:space="preserve">    政策风险：红筹公司注册地、境外上市地等地法律法规对当地投资者提供的保护,可能与境内法律为境内投资者提供的保护存在差异；</w:t>
      </w:r>
      <w:proofErr w:type="gramStart"/>
      <w:r w:rsidRPr="00912006">
        <w:rPr>
          <w:rFonts w:ascii="仿宋" w:eastAsia="仿宋" w:hAnsi="仿宋" w:hint="eastAsia"/>
          <w:sz w:val="24"/>
          <w:szCs w:val="24"/>
        </w:rPr>
        <w:t>科创板股票</w:t>
      </w:r>
      <w:proofErr w:type="gramEnd"/>
      <w:r w:rsidRPr="00912006">
        <w:rPr>
          <w:rFonts w:ascii="仿宋" w:eastAsia="仿宋" w:hAnsi="仿宋" w:hint="eastAsia"/>
          <w:sz w:val="24"/>
          <w:szCs w:val="24"/>
        </w:rPr>
        <w:t>相关法律、行政法规、部门规章、规范性文件和交易所业务规则，可能根据市场情况进行修改，或者制定新的法律法规和业务规则，具有一定的政策风险。</w:t>
      </w:r>
      <w:r w:rsidRPr="00912006">
        <w:rPr>
          <w:rFonts w:ascii="仿宋" w:eastAsia="仿宋" w:hAnsi="仿宋" w:hint="eastAsia"/>
          <w:sz w:val="24"/>
          <w:szCs w:val="24"/>
        </w:rPr>
        <w:cr/>
        <w:t xml:space="preserve">    3）存托凭证（DR）的投资风险（若有）</w:t>
      </w:r>
      <w:r w:rsidRPr="00912006">
        <w:rPr>
          <w:rFonts w:ascii="仿宋" w:eastAsia="仿宋" w:hAnsi="仿宋" w:hint="eastAsia"/>
          <w:sz w:val="24"/>
          <w:szCs w:val="24"/>
        </w:rPr>
        <w:cr/>
        <w:t xml:space="preserve">    存托凭证与基础证券所代表的权利在范围和行使方式等方面存在差异，在交易和持有存托凭证过程中需要承担的义务及可能受到的限制，且存托凭证本身受到证券交易普遍具有的宏观经济风险、政策风险、市场风险、不可抗力风险等影响，由此可能给基金净值带来不利影响或损失。</w:t>
      </w:r>
      <w:r w:rsidRPr="00912006">
        <w:rPr>
          <w:rFonts w:ascii="仿宋" w:eastAsia="仿宋" w:hAnsi="仿宋" w:hint="eastAsia"/>
          <w:sz w:val="24"/>
          <w:szCs w:val="24"/>
        </w:rPr>
        <w:cr/>
        <w:t xml:space="preserve">    本基金通过持有红筹公司的存托凭证，不是红筹公司登记在册的股东，不能以股东身份直接行使股东权利；仅能根据存</w:t>
      </w:r>
      <w:proofErr w:type="gramStart"/>
      <w:r w:rsidRPr="00912006">
        <w:rPr>
          <w:rFonts w:ascii="仿宋" w:eastAsia="仿宋" w:hAnsi="仿宋" w:hint="eastAsia"/>
          <w:sz w:val="24"/>
          <w:szCs w:val="24"/>
        </w:rPr>
        <w:t>托协议</w:t>
      </w:r>
      <w:proofErr w:type="gramEnd"/>
      <w:r w:rsidRPr="00912006">
        <w:rPr>
          <w:rFonts w:ascii="仿宋" w:eastAsia="仿宋" w:hAnsi="仿宋" w:hint="eastAsia"/>
          <w:sz w:val="24"/>
          <w:szCs w:val="24"/>
        </w:rPr>
        <w:t>的约定，通过存托人享有并行使分红、投票等权利。</w:t>
      </w:r>
      <w:r w:rsidRPr="00912006">
        <w:rPr>
          <w:rFonts w:ascii="仿宋" w:eastAsia="仿宋" w:hAnsi="仿宋" w:hint="eastAsia"/>
          <w:sz w:val="24"/>
          <w:szCs w:val="24"/>
        </w:rPr>
        <w:cr/>
        <w:t xml:space="preserve">    存托凭证存续期间，对应的基础证券等财产可能出现被质押、 司法冻结、强制执行等情形，本基金将可能存在失去应有权利的风险，并增加了信用风险和流动性风险。</w:t>
      </w:r>
      <w:r w:rsidRPr="00912006">
        <w:rPr>
          <w:rFonts w:ascii="仿宋" w:eastAsia="仿宋" w:hAnsi="仿宋" w:hint="eastAsia"/>
          <w:sz w:val="24"/>
          <w:szCs w:val="24"/>
        </w:rPr>
        <w:cr/>
        <w:t xml:space="preserve">    存托凭证存续期间，存托凭证项目内容可能发生重大、实质变化，红筹公司和存托人可能对存托协议</w:t>
      </w:r>
      <w:proofErr w:type="gramStart"/>
      <w:r w:rsidRPr="00912006">
        <w:rPr>
          <w:rFonts w:ascii="仿宋" w:eastAsia="仿宋" w:hAnsi="仿宋" w:hint="eastAsia"/>
          <w:sz w:val="24"/>
          <w:szCs w:val="24"/>
        </w:rPr>
        <w:t>作出</w:t>
      </w:r>
      <w:proofErr w:type="gramEnd"/>
      <w:r w:rsidRPr="00912006">
        <w:rPr>
          <w:rFonts w:ascii="仿宋" w:eastAsia="仿宋" w:hAnsi="仿宋" w:hint="eastAsia"/>
          <w:sz w:val="24"/>
          <w:szCs w:val="24"/>
        </w:rPr>
        <w:t>修改，更换存托人、更换托管人、存托凭证主动退市等。部分变化可能仅以事先通知的方式，即对投资者生效。</w:t>
      </w:r>
      <w:r w:rsidRPr="00912006">
        <w:rPr>
          <w:rFonts w:ascii="仿宋" w:eastAsia="仿宋" w:hAnsi="仿宋" w:hint="eastAsia"/>
          <w:sz w:val="24"/>
          <w:szCs w:val="24"/>
        </w:rPr>
        <w:cr/>
        <w:t xml:space="preserve">    存托凭证退市的，本基金可能面临存托人无法根据存</w:t>
      </w:r>
      <w:proofErr w:type="gramStart"/>
      <w:r w:rsidRPr="00912006">
        <w:rPr>
          <w:rFonts w:ascii="仿宋" w:eastAsia="仿宋" w:hAnsi="仿宋" w:hint="eastAsia"/>
          <w:sz w:val="24"/>
          <w:szCs w:val="24"/>
        </w:rPr>
        <w:t>托协议</w:t>
      </w:r>
      <w:proofErr w:type="gramEnd"/>
      <w:r w:rsidRPr="00912006">
        <w:rPr>
          <w:rFonts w:ascii="仿宋" w:eastAsia="仿宋" w:hAnsi="仿宋" w:hint="eastAsia"/>
          <w:sz w:val="24"/>
          <w:szCs w:val="24"/>
        </w:rPr>
        <w:t>的约定卖出基础证券，本基金持有的存托凭证无法转到境内其他市场进行公开交易或者转让，存托人无法继续按照存</w:t>
      </w:r>
      <w:proofErr w:type="gramStart"/>
      <w:r w:rsidRPr="00912006">
        <w:rPr>
          <w:rFonts w:ascii="仿宋" w:eastAsia="仿宋" w:hAnsi="仿宋" w:hint="eastAsia"/>
          <w:sz w:val="24"/>
          <w:szCs w:val="24"/>
        </w:rPr>
        <w:t>托协议</w:t>
      </w:r>
      <w:proofErr w:type="gramEnd"/>
      <w:r w:rsidRPr="00912006">
        <w:rPr>
          <w:rFonts w:ascii="仿宋" w:eastAsia="仿宋" w:hAnsi="仿宋" w:hint="eastAsia"/>
          <w:sz w:val="24"/>
          <w:szCs w:val="24"/>
        </w:rPr>
        <w:t>的约定为本基金提供相应服务等风险。</w:t>
      </w:r>
    </w:p>
    <w:p w14:paraId="42D4E506" w14:textId="77777777" w:rsidR="009A057D" w:rsidRPr="00912006" w:rsidRDefault="009A057D" w:rsidP="009A057D">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4）投资北京证券交易所上市交易的股票的特定风险（若有）</w:t>
      </w:r>
      <w:r w:rsidRPr="00912006">
        <w:rPr>
          <w:rFonts w:ascii="仿宋" w:eastAsia="仿宋" w:hAnsi="仿宋" w:hint="eastAsia"/>
          <w:sz w:val="24"/>
          <w:szCs w:val="24"/>
        </w:rPr>
        <w:cr/>
        <w:t xml:space="preserve">    本基金可投资于北京证券交易所上市交易的股票，北京证券交易所上市交易的股票可能存在较高的流动性风险且日间交易不活跃，因此可能会面临估值</w:t>
      </w:r>
      <w:proofErr w:type="gramStart"/>
      <w:r w:rsidRPr="00912006">
        <w:rPr>
          <w:rFonts w:ascii="仿宋" w:eastAsia="仿宋" w:hAnsi="仿宋" w:hint="eastAsia"/>
          <w:sz w:val="24"/>
          <w:szCs w:val="24"/>
        </w:rPr>
        <w:t>不</w:t>
      </w:r>
      <w:proofErr w:type="gramEnd"/>
      <w:r w:rsidRPr="00912006">
        <w:rPr>
          <w:rFonts w:ascii="仿宋" w:eastAsia="仿宋" w:hAnsi="仿宋" w:hint="eastAsia"/>
          <w:sz w:val="24"/>
          <w:szCs w:val="24"/>
        </w:rPr>
        <w:t>公允且无法及时变现的风险；北京证券交易所上市交易的股票可能实行高于沪深交易所的涨跌幅限制，当出现不利行情时，本基金所投资北京证券交易所上市交易</w:t>
      </w:r>
      <w:r w:rsidRPr="00912006">
        <w:rPr>
          <w:rFonts w:ascii="仿宋" w:eastAsia="仿宋" w:hAnsi="仿宋" w:hint="eastAsia"/>
          <w:sz w:val="24"/>
          <w:szCs w:val="24"/>
        </w:rPr>
        <w:lastRenderedPageBreak/>
        <w:t>的股票可能会产生较大波动从而可能导致本基金遭受较大损失的风险。</w:t>
      </w:r>
      <w:r w:rsidRPr="00912006">
        <w:rPr>
          <w:rFonts w:ascii="仿宋" w:eastAsia="仿宋" w:hAnsi="仿宋" w:hint="eastAsia"/>
          <w:sz w:val="24"/>
          <w:szCs w:val="24"/>
        </w:rPr>
        <w:cr/>
        <w:t xml:space="preserve">    5）参与新股申购风险（若有）</w:t>
      </w:r>
      <w:r w:rsidRPr="00912006">
        <w:rPr>
          <w:rFonts w:ascii="仿宋" w:eastAsia="仿宋" w:hAnsi="仿宋" w:hint="eastAsia"/>
          <w:sz w:val="24"/>
          <w:szCs w:val="24"/>
        </w:rPr>
        <w:cr/>
        <w:t xml:space="preserve">    由于新股申购在市场特性、交易机制、投资特点和风险特性等方面与二级市场存在着一定的差别，参与新股申购存在某些特定风险，包括：</w:t>
      </w:r>
      <w:r w:rsidRPr="00912006">
        <w:rPr>
          <w:rFonts w:ascii="仿宋" w:eastAsia="仿宋" w:hAnsi="仿宋" w:hint="eastAsia"/>
          <w:sz w:val="24"/>
          <w:szCs w:val="24"/>
        </w:rPr>
        <w:cr/>
        <w:t xml:space="preserve">     ①网上新股申购违规风险：由于某只股票的网上申购中签率持续放大，导致本基金所持有的该股票的资产比例超过了相关法律法规或本合同的有关限制所导致的风险。</w:t>
      </w:r>
      <w:r w:rsidRPr="00912006">
        <w:rPr>
          <w:rFonts w:ascii="仿宋" w:eastAsia="仿宋" w:hAnsi="仿宋" w:hint="eastAsia"/>
          <w:sz w:val="24"/>
          <w:szCs w:val="24"/>
        </w:rPr>
        <w:cr/>
        <w:t xml:space="preserve">     ②新股申购的市场风险：首发新股在可上市流通后，可能出现大量变现，导致不能以较低成本变现，或跌破发行价的风险。</w:t>
      </w:r>
      <w:r w:rsidRPr="00912006">
        <w:rPr>
          <w:rFonts w:ascii="仿宋" w:eastAsia="仿宋" w:hAnsi="仿宋" w:hint="eastAsia"/>
          <w:sz w:val="24"/>
          <w:szCs w:val="24"/>
        </w:rPr>
        <w:cr/>
        <w:t xml:space="preserve">    6）港股通标的范围内的证券投资风险（若有）</w:t>
      </w:r>
      <w:r w:rsidRPr="00912006">
        <w:rPr>
          <w:rFonts w:ascii="仿宋" w:eastAsia="仿宋" w:hAnsi="仿宋" w:hint="eastAsia"/>
          <w:sz w:val="24"/>
          <w:szCs w:val="24"/>
        </w:rPr>
        <w:cr/>
        <w:t xml:space="preserve">    ①交易标的风险</w:t>
      </w:r>
      <w:r w:rsidRPr="00912006">
        <w:rPr>
          <w:rFonts w:ascii="仿宋" w:eastAsia="仿宋" w:hAnsi="仿宋" w:hint="eastAsia"/>
          <w:sz w:val="24"/>
          <w:szCs w:val="24"/>
        </w:rPr>
        <w:cr/>
        <w:t xml:space="preserve">    可以通过港股通买卖的标的（包括但不限于股票、ETF等法律法规允许投资的品种）存在一定的范围限制，且港股通标的名单会动态调整，本基金可能面临因标的被调</w:t>
      </w:r>
      <w:proofErr w:type="gramStart"/>
      <w:r w:rsidRPr="00912006">
        <w:rPr>
          <w:rFonts w:ascii="仿宋" w:eastAsia="仿宋" w:hAnsi="仿宋" w:hint="eastAsia"/>
          <w:sz w:val="24"/>
          <w:szCs w:val="24"/>
        </w:rPr>
        <w:t>出港股通</w:t>
      </w:r>
      <w:proofErr w:type="gramEnd"/>
      <w:r w:rsidRPr="00912006">
        <w:rPr>
          <w:rFonts w:ascii="仿宋" w:eastAsia="仿宋" w:hAnsi="仿宋" w:hint="eastAsia"/>
          <w:sz w:val="24"/>
          <w:szCs w:val="24"/>
        </w:rPr>
        <w:t>标的范围而无法继续买入的风险。</w:t>
      </w:r>
      <w:r w:rsidRPr="00912006">
        <w:rPr>
          <w:rFonts w:ascii="仿宋" w:eastAsia="仿宋" w:hAnsi="仿宋" w:hint="eastAsia"/>
          <w:sz w:val="24"/>
          <w:szCs w:val="24"/>
        </w:rPr>
        <w:cr/>
        <w:t xml:space="preserve">    ②交易额度风险</w:t>
      </w:r>
      <w:r w:rsidRPr="00912006">
        <w:rPr>
          <w:rFonts w:ascii="仿宋" w:eastAsia="仿宋" w:hAnsi="仿宋" w:hint="eastAsia"/>
          <w:sz w:val="24"/>
          <w:szCs w:val="24"/>
        </w:rPr>
        <w:cr/>
        <w:t xml:space="preserve">    港股通业务试点期间存在每日额度限制。当日额度使用完毕的，本基金将面临不能通过港股</w:t>
      </w:r>
      <w:proofErr w:type="gramStart"/>
      <w:r w:rsidRPr="00912006">
        <w:rPr>
          <w:rFonts w:ascii="仿宋" w:eastAsia="仿宋" w:hAnsi="仿宋" w:hint="eastAsia"/>
          <w:sz w:val="24"/>
          <w:szCs w:val="24"/>
        </w:rPr>
        <w:t>通进行</w:t>
      </w:r>
      <w:proofErr w:type="gramEnd"/>
      <w:r w:rsidRPr="00912006">
        <w:rPr>
          <w:rFonts w:ascii="仿宋" w:eastAsia="仿宋" w:hAnsi="仿宋" w:hint="eastAsia"/>
          <w:sz w:val="24"/>
          <w:szCs w:val="24"/>
        </w:rPr>
        <w:t>买入交易的风险。</w:t>
      </w:r>
      <w:r w:rsidRPr="00912006">
        <w:rPr>
          <w:rFonts w:ascii="仿宋" w:eastAsia="仿宋" w:hAnsi="仿宋" w:hint="eastAsia"/>
          <w:sz w:val="24"/>
          <w:szCs w:val="24"/>
        </w:rPr>
        <w:cr/>
        <w:t xml:space="preserve">    ③交易时间风险</w:t>
      </w:r>
      <w:r w:rsidRPr="00912006">
        <w:rPr>
          <w:rFonts w:ascii="仿宋" w:eastAsia="仿宋" w:hAnsi="仿宋" w:hint="eastAsia"/>
          <w:sz w:val="24"/>
          <w:szCs w:val="24"/>
        </w:rPr>
        <w:cr/>
        <w:t xml:space="preserve">    只有沪、深、港三地均为</w:t>
      </w:r>
      <w:proofErr w:type="gramStart"/>
      <w:r w:rsidRPr="00912006">
        <w:rPr>
          <w:rFonts w:ascii="仿宋" w:eastAsia="仿宋" w:hAnsi="仿宋" w:hint="eastAsia"/>
          <w:sz w:val="24"/>
          <w:szCs w:val="24"/>
        </w:rPr>
        <w:t>交易日且能够</w:t>
      </w:r>
      <w:proofErr w:type="gramEnd"/>
      <w:r w:rsidRPr="00912006">
        <w:rPr>
          <w:rFonts w:ascii="仿宋" w:eastAsia="仿宋" w:hAnsi="仿宋" w:hint="eastAsia"/>
          <w:sz w:val="24"/>
          <w:szCs w:val="24"/>
        </w:rPr>
        <w:t>满足结算安排的交易日才为港股</w:t>
      </w:r>
      <w:proofErr w:type="gramStart"/>
      <w:r w:rsidRPr="00912006">
        <w:rPr>
          <w:rFonts w:ascii="仿宋" w:eastAsia="仿宋" w:hAnsi="仿宋" w:hint="eastAsia"/>
          <w:sz w:val="24"/>
          <w:szCs w:val="24"/>
        </w:rPr>
        <w:t>通交易</w:t>
      </w:r>
      <w:proofErr w:type="gramEnd"/>
      <w:r w:rsidRPr="00912006">
        <w:rPr>
          <w:rFonts w:ascii="仿宋" w:eastAsia="仿宋" w:hAnsi="仿宋" w:hint="eastAsia"/>
          <w:sz w:val="24"/>
          <w:szCs w:val="24"/>
        </w:rPr>
        <w:t>日，具体以上交所、深交所、联交所在其指定网站公布的日期为准，本基金可能面临如上交所、深交所开市但联交所休市而无法及时交易造成的损失风险。</w:t>
      </w:r>
      <w:r w:rsidRPr="00912006">
        <w:rPr>
          <w:rFonts w:ascii="仿宋" w:eastAsia="仿宋" w:hAnsi="仿宋" w:hint="eastAsia"/>
          <w:sz w:val="24"/>
          <w:szCs w:val="24"/>
        </w:rPr>
        <w:cr/>
        <w:t xml:space="preserve">    ④汇率风险</w:t>
      </w:r>
      <w:r w:rsidRPr="00912006">
        <w:rPr>
          <w:rFonts w:ascii="仿宋" w:eastAsia="仿宋" w:hAnsi="仿宋" w:hint="eastAsia"/>
          <w:sz w:val="24"/>
          <w:szCs w:val="24"/>
        </w:rPr>
        <w:cr/>
        <w:t xml:space="preserve">    作为港股通标的以港币报价，以人民币交收，因港股</w:t>
      </w:r>
      <w:proofErr w:type="gramStart"/>
      <w:r w:rsidRPr="00912006">
        <w:rPr>
          <w:rFonts w:ascii="仿宋" w:eastAsia="仿宋" w:hAnsi="仿宋" w:hint="eastAsia"/>
          <w:sz w:val="24"/>
          <w:szCs w:val="24"/>
        </w:rPr>
        <w:t>通相关</w:t>
      </w:r>
      <w:proofErr w:type="gramEnd"/>
      <w:r w:rsidRPr="00912006">
        <w:rPr>
          <w:rFonts w:ascii="仿宋" w:eastAsia="仿宋" w:hAnsi="仿宋" w:hint="eastAsia"/>
          <w:sz w:val="24"/>
          <w:szCs w:val="24"/>
        </w:rPr>
        <w:t>结算换汇处理在交易日日终而</w:t>
      </w:r>
      <w:proofErr w:type="gramStart"/>
      <w:r w:rsidRPr="00912006">
        <w:rPr>
          <w:rFonts w:ascii="仿宋" w:eastAsia="仿宋" w:hAnsi="仿宋" w:hint="eastAsia"/>
          <w:sz w:val="24"/>
          <w:szCs w:val="24"/>
        </w:rPr>
        <w:t>非交易</w:t>
      </w:r>
      <w:proofErr w:type="gramEnd"/>
      <w:r w:rsidRPr="00912006">
        <w:rPr>
          <w:rFonts w:ascii="仿宋" w:eastAsia="仿宋" w:hAnsi="仿宋" w:hint="eastAsia"/>
          <w:sz w:val="24"/>
          <w:szCs w:val="24"/>
        </w:rPr>
        <w:t>日间实时进行，本基金将面临的人民币兑港币在不同交易时间结算可能产生的汇率风险。</w:t>
      </w:r>
      <w:r w:rsidRPr="00912006">
        <w:rPr>
          <w:rFonts w:ascii="仿宋" w:eastAsia="仿宋" w:hAnsi="仿宋" w:hint="eastAsia"/>
          <w:sz w:val="24"/>
          <w:szCs w:val="24"/>
        </w:rPr>
        <w:cr/>
        <w:t xml:space="preserve">    ⑤交易规则差异风险</w:t>
      </w:r>
      <w:r w:rsidRPr="00912006">
        <w:rPr>
          <w:rFonts w:ascii="仿宋" w:eastAsia="仿宋" w:hAnsi="仿宋" w:hint="eastAsia"/>
          <w:sz w:val="24"/>
          <w:szCs w:val="24"/>
        </w:rPr>
        <w:cr/>
        <w:t xml:space="preserve">    港股通标的在交收方式、涨跌幅限制、订单申报的最小交易价差、每手股数、申报最大限制、报价价位、权益分派、转换、行权、退市、联交所市场证券停牌制度、香港市场ETF终止上市或更换基金管理人等诸多方面与内地证券市场存在诸多差异；同时，港股</w:t>
      </w:r>
      <w:proofErr w:type="gramStart"/>
      <w:r w:rsidRPr="00912006">
        <w:rPr>
          <w:rFonts w:ascii="仿宋" w:eastAsia="仿宋" w:hAnsi="仿宋" w:hint="eastAsia"/>
          <w:sz w:val="24"/>
          <w:szCs w:val="24"/>
        </w:rPr>
        <w:t>通交易</w:t>
      </w:r>
      <w:proofErr w:type="gramEnd"/>
      <w:r w:rsidRPr="00912006">
        <w:rPr>
          <w:rFonts w:ascii="仿宋" w:eastAsia="仿宋" w:hAnsi="仿宋" w:hint="eastAsia"/>
          <w:sz w:val="24"/>
          <w:szCs w:val="24"/>
        </w:rPr>
        <w:t>的交</w:t>
      </w:r>
      <w:proofErr w:type="gramStart"/>
      <w:r w:rsidRPr="00912006">
        <w:rPr>
          <w:rFonts w:ascii="仿宋" w:eastAsia="仿宋" w:hAnsi="仿宋" w:hint="eastAsia"/>
          <w:sz w:val="24"/>
          <w:szCs w:val="24"/>
        </w:rPr>
        <w:t>收可能</w:t>
      </w:r>
      <w:proofErr w:type="gramEnd"/>
      <w:r w:rsidRPr="00912006">
        <w:rPr>
          <w:rFonts w:ascii="仿宋" w:eastAsia="仿宋" w:hAnsi="仿宋" w:hint="eastAsia"/>
          <w:sz w:val="24"/>
          <w:szCs w:val="24"/>
        </w:rPr>
        <w:t>因香港出现台风或黑色暴雨等发生延迟交收。本基金可能面临由于基金管理人不了解交易规则的差异而导致的风险。</w:t>
      </w:r>
      <w:r w:rsidRPr="00912006">
        <w:rPr>
          <w:rFonts w:ascii="仿宋" w:eastAsia="仿宋" w:hAnsi="仿宋" w:hint="eastAsia"/>
          <w:sz w:val="24"/>
          <w:szCs w:val="24"/>
        </w:rPr>
        <w:cr/>
      </w:r>
      <w:r w:rsidRPr="00912006">
        <w:rPr>
          <w:rFonts w:ascii="仿宋" w:eastAsia="仿宋" w:hAnsi="仿宋" w:hint="eastAsia"/>
          <w:sz w:val="24"/>
          <w:szCs w:val="24"/>
        </w:rPr>
        <w:lastRenderedPageBreak/>
        <w:t xml:space="preserve">    ⑥交易通讯故障风险</w:t>
      </w:r>
      <w:r w:rsidRPr="00912006">
        <w:rPr>
          <w:rFonts w:ascii="仿宋" w:eastAsia="仿宋" w:hAnsi="仿宋" w:hint="eastAsia"/>
          <w:sz w:val="24"/>
          <w:szCs w:val="24"/>
        </w:rPr>
        <w:cr/>
        <w:t xml:space="preserve">    港股</w:t>
      </w:r>
      <w:proofErr w:type="gramStart"/>
      <w:r w:rsidRPr="00912006">
        <w:rPr>
          <w:rFonts w:ascii="仿宋" w:eastAsia="仿宋" w:hAnsi="仿宋" w:hint="eastAsia"/>
          <w:sz w:val="24"/>
          <w:szCs w:val="24"/>
        </w:rPr>
        <w:t>通交易</w:t>
      </w:r>
      <w:proofErr w:type="gramEnd"/>
      <w:r w:rsidRPr="00912006">
        <w:rPr>
          <w:rFonts w:ascii="仿宋" w:eastAsia="仿宋" w:hAnsi="仿宋" w:hint="eastAsia"/>
          <w:sz w:val="24"/>
          <w:szCs w:val="24"/>
        </w:rPr>
        <w:t>中如联交所与上交所、深交所之间的报盘系统或者通信链路出现故障，本基金可能面临不能申报交易或被撤销申报的风险。</w:t>
      </w:r>
      <w:r w:rsidRPr="00912006">
        <w:rPr>
          <w:rFonts w:ascii="仿宋" w:eastAsia="仿宋" w:hAnsi="仿宋" w:hint="eastAsia"/>
          <w:sz w:val="24"/>
          <w:szCs w:val="24"/>
        </w:rPr>
        <w:cr/>
        <w:t xml:space="preserve">    ⑦分级结算风险</w:t>
      </w:r>
      <w:r w:rsidRPr="00912006">
        <w:rPr>
          <w:rFonts w:ascii="仿宋" w:eastAsia="仿宋" w:hAnsi="仿宋" w:hint="eastAsia"/>
          <w:sz w:val="24"/>
          <w:szCs w:val="24"/>
        </w:rPr>
        <w:cr/>
        <w:t xml:space="preserve">    港股</w:t>
      </w:r>
      <w:proofErr w:type="gramStart"/>
      <w:r w:rsidRPr="00912006">
        <w:rPr>
          <w:rFonts w:ascii="仿宋" w:eastAsia="仿宋" w:hAnsi="仿宋" w:hint="eastAsia"/>
          <w:sz w:val="24"/>
          <w:szCs w:val="24"/>
        </w:rPr>
        <w:t>通交收可能</w:t>
      </w:r>
      <w:proofErr w:type="gramEnd"/>
      <w:r w:rsidRPr="00912006">
        <w:rPr>
          <w:rFonts w:ascii="仿宋" w:eastAsia="仿宋" w:hAnsi="仿宋" w:hint="eastAsia"/>
          <w:sz w:val="24"/>
          <w:szCs w:val="24"/>
        </w:rPr>
        <w:t>发生因结算参与人未完成与中国结算的集中交收，导致本基金应收资金或标的被暂不交付或处置；结算参与人对本基金出现交收违约导致本基金未能取得应收标的或资金；结算参与人向中国结算发送的有关本基金的划付指令有误导致本基金权益受损等；本基金可能面临由于结算参与人未遵守相关业务规则导致基金利益受到损害的风险。</w:t>
      </w:r>
      <w:r w:rsidRPr="00912006">
        <w:rPr>
          <w:rFonts w:ascii="仿宋" w:eastAsia="仿宋" w:hAnsi="仿宋" w:hint="eastAsia"/>
          <w:sz w:val="24"/>
          <w:szCs w:val="24"/>
        </w:rPr>
        <w:cr/>
        <w:t xml:space="preserve">    ⑧港股通标的还具有上述列举之外的其他固有风险（包括但不限于联交所、结算机构、互联互通机制的固有交易规则、业务规则、结算规则、制度安排等），投资者签署本基金合同将被视为投资人已了解了前述其他固有风险。</w:t>
      </w:r>
      <w:r w:rsidRPr="00912006">
        <w:rPr>
          <w:rFonts w:ascii="仿宋" w:eastAsia="仿宋" w:hAnsi="仿宋" w:hint="eastAsia"/>
          <w:sz w:val="24"/>
          <w:szCs w:val="24"/>
        </w:rPr>
        <w:cr/>
        <w:t xml:space="preserve">    7）融资融券交易风险（若有）</w:t>
      </w:r>
      <w:r w:rsidRPr="00912006">
        <w:rPr>
          <w:rFonts w:ascii="仿宋" w:eastAsia="仿宋" w:hAnsi="仿宋" w:hint="eastAsia"/>
          <w:sz w:val="24"/>
          <w:szCs w:val="24"/>
        </w:rPr>
        <w:cr/>
        <w:t xml:space="preserve">    ①放大投资损失的风险</w:t>
      </w:r>
      <w:r w:rsidRPr="00912006">
        <w:rPr>
          <w:rFonts w:ascii="仿宋" w:eastAsia="仿宋" w:hAnsi="仿宋" w:hint="eastAsia"/>
          <w:sz w:val="24"/>
          <w:szCs w:val="24"/>
        </w:rPr>
        <w:cr/>
        <w:t xml:space="preserve">    融资融券业务具有杠杆效应，它在放大投资收益的同时也必然放大投资风险。将证券作为担保品进行融资融券交易时，既需要承担原有的证券价格下跌带来的风险，又得承担融资买入或融券卖出证券带来的风险，同时还须支付相应的利息和费用，由此承担的风险可能远远超过普通证券交易。</w:t>
      </w:r>
      <w:r w:rsidRPr="00912006">
        <w:rPr>
          <w:rFonts w:ascii="仿宋" w:eastAsia="仿宋" w:hAnsi="仿宋" w:hint="eastAsia"/>
          <w:sz w:val="24"/>
          <w:szCs w:val="24"/>
        </w:rPr>
        <w:cr/>
        <w:t xml:space="preserve">    ②卖空风险</w:t>
      </w:r>
      <w:r w:rsidRPr="00912006">
        <w:rPr>
          <w:rFonts w:ascii="仿宋" w:eastAsia="仿宋" w:hAnsi="仿宋" w:hint="eastAsia"/>
          <w:sz w:val="24"/>
          <w:szCs w:val="24"/>
        </w:rPr>
        <w:cr/>
        <w:t xml:space="preserve">    融资融券交易中的融券交易存在特有的卖空风险。由于标的证券涨得越多，融券负债的规模就越大，而标的证券的上涨幅度没有上限，因此融券交易的负债可能会远远超过本基金投入的全部本金。</w:t>
      </w:r>
      <w:r w:rsidRPr="00912006">
        <w:rPr>
          <w:rFonts w:ascii="仿宋" w:eastAsia="仿宋" w:hAnsi="仿宋" w:hint="eastAsia"/>
          <w:sz w:val="24"/>
          <w:szCs w:val="24"/>
        </w:rPr>
        <w:cr/>
        <w:t xml:space="preserve">    ③利率变动带来的成本加大风险</w:t>
      </w:r>
      <w:r w:rsidRPr="00912006">
        <w:rPr>
          <w:rFonts w:ascii="仿宋" w:eastAsia="仿宋" w:hAnsi="仿宋" w:hint="eastAsia"/>
          <w:sz w:val="24"/>
          <w:szCs w:val="24"/>
        </w:rPr>
        <w:cr/>
        <w:t xml:space="preserve">    如果在从事融资融券交易期间，中国人民银行规定的同期贷款基准利率调高，证券公司将相应调高融资利率或融券费率，投资成本也因为利率的上调而增加，将面临融资融券成本增加的风险。</w:t>
      </w:r>
      <w:r w:rsidRPr="00912006">
        <w:rPr>
          <w:rFonts w:ascii="仿宋" w:eastAsia="仿宋" w:hAnsi="仿宋" w:hint="eastAsia"/>
          <w:sz w:val="24"/>
          <w:szCs w:val="24"/>
        </w:rPr>
        <w:cr/>
        <w:t xml:space="preserve">    ④强制平仓风险</w:t>
      </w:r>
      <w:r w:rsidRPr="00912006">
        <w:rPr>
          <w:rFonts w:ascii="仿宋" w:eastAsia="仿宋" w:hAnsi="仿宋" w:hint="eastAsia"/>
          <w:sz w:val="24"/>
          <w:szCs w:val="24"/>
        </w:rPr>
        <w:cr/>
        <w:t xml:space="preserve">    融资融券交易中，本基金与证券公司间除了普通交易的委托买卖关系外，还存在着较为复杂的债权债务关系，以及由于债权债务产生的信托关系和担保关系。证券公司为保护自身债权，对本基金信用账户的资产负债情况实时监控，在一定条件下可以自行对本基金担保资产执行强制平仓，可能给本基金带来损失。</w:t>
      </w:r>
    </w:p>
    <w:p w14:paraId="7C62F177" w14:textId="77777777" w:rsidR="009A057D" w:rsidRPr="00912006" w:rsidRDefault="009A057D" w:rsidP="009A057D">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lastRenderedPageBreak/>
        <w:t>8）转融通投资风险（若有）</w:t>
      </w:r>
      <w:r w:rsidRPr="00912006">
        <w:rPr>
          <w:rFonts w:ascii="仿宋" w:eastAsia="仿宋" w:hAnsi="仿宋" w:hint="eastAsia"/>
          <w:sz w:val="24"/>
          <w:szCs w:val="24"/>
        </w:rPr>
        <w:cr/>
        <w:t xml:space="preserve">    证券出借后，存在无法在合约到期前收回出借证券，从而影响本基金财产的使用的风险；如果发生标的证券暂停交易或者终止上市等情况，本基金可能面临合约提前了结或者延迟了结等风险；出借的证券可能存在到期不能归还、相应权益补偿和借券费用不能支付等风险。</w:t>
      </w:r>
      <w:r w:rsidRPr="00912006">
        <w:rPr>
          <w:rFonts w:ascii="仿宋" w:eastAsia="仿宋" w:hAnsi="仿宋" w:hint="eastAsia"/>
          <w:sz w:val="24"/>
          <w:szCs w:val="24"/>
        </w:rPr>
        <w:cr/>
        <w:t xml:space="preserve">    9）权证投资风险（若有）</w:t>
      </w:r>
      <w:r w:rsidRPr="00912006">
        <w:rPr>
          <w:rFonts w:ascii="仿宋" w:eastAsia="仿宋" w:hAnsi="仿宋" w:hint="eastAsia"/>
          <w:sz w:val="24"/>
          <w:szCs w:val="24"/>
        </w:rPr>
        <w:cr/>
        <w:t xml:space="preserve">    权证是一种高杠杆投资工具，在存续期间均会与标的证券的市场价格发生互动关系，标的证券市价的微小变化可能会引起权证价格的剧烈波动，进而可能使基金财产收益受到影响。权证与绝大多数标的证券不同，有一定的存续期间，且时间价值会随着到期日的临近而递减，即使标的证券市场价格维持不变，权证价格仍有可能随着时间的变化而下跌甚至会变得毫无价值。</w:t>
      </w:r>
      <w:r w:rsidRPr="00912006">
        <w:rPr>
          <w:rFonts w:ascii="仿宋" w:eastAsia="仿宋" w:hAnsi="仿宋" w:hint="eastAsia"/>
          <w:sz w:val="24"/>
          <w:szCs w:val="24"/>
        </w:rPr>
        <w:cr/>
        <w:t xml:space="preserve">    10）债券投资风险</w:t>
      </w:r>
      <w:r w:rsidRPr="00912006">
        <w:rPr>
          <w:rFonts w:ascii="仿宋" w:eastAsia="仿宋" w:hAnsi="仿宋" w:hint="eastAsia"/>
          <w:sz w:val="24"/>
          <w:szCs w:val="24"/>
        </w:rPr>
        <w:cr/>
        <w:t xml:space="preserve">    债券投资具有信用风险、市场风险、流动性风险、违约风险及其他各类风险。</w:t>
      </w:r>
      <w:r w:rsidRPr="00912006">
        <w:rPr>
          <w:rFonts w:ascii="仿宋" w:eastAsia="仿宋" w:hAnsi="仿宋" w:hint="eastAsia"/>
          <w:sz w:val="24"/>
          <w:szCs w:val="24"/>
        </w:rPr>
        <w:cr/>
        <w:t xml:space="preserve">    ①信用风险，指债券发行人无法按期还本付息的风险。如果基金购买或持有资信评级较低的信用债，将面临显著的信用风险。</w:t>
      </w:r>
      <w:r w:rsidRPr="00912006">
        <w:rPr>
          <w:rFonts w:ascii="仿宋" w:eastAsia="仿宋" w:hAnsi="仿宋" w:hint="eastAsia"/>
          <w:sz w:val="24"/>
          <w:szCs w:val="24"/>
        </w:rPr>
        <w:cr/>
        <w:t xml:space="preserve">    ②流动性风险，是指基金在短期内无法以合理价格买入或卖出债券，从而遭受损失的风险。</w:t>
      </w:r>
      <w:r w:rsidRPr="00912006">
        <w:rPr>
          <w:rFonts w:ascii="仿宋" w:eastAsia="仿宋" w:hAnsi="仿宋" w:hint="eastAsia"/>
          <w:sz w:val="24"/>
          <w:szCs w:val="24"/>
        </w:rPr>
        <w:cr/>
        <w:t xml:space="preserve">    ③市场风险，由于市场环境或供求关系等因素导致的债券价格波动的风险。债券市场不同期限、</w:t>
      </w:r>
      <w:proofErr w:type="gramStart"/>
      <w:r w:rsidRPr="00912006">
        <w:rPr>
          <w:rFonts w:ascii="仿宋" w:eastAsia="仿宋" w:hAnsi="仿宋" w:hint="eastAsia"/>
          <w:sz w:val="24"/>
          <w:szCs w:val="24"/>
        </w:rPr>
        <w:t>不</w:t>
      </w:r>
      <w:proofErr w:type="gramEnd"/>
      <w:r w:rsidRPr="00912006">
        <w:rPr>
          <w:rFonts w:ascii="仿宋" w:eastAsia="仿宋" w:hAnsi="仿宋" w:hint="eastAsia"/>
          <w:sz w:val="24"/>
          <w:szCs w:val="24"/>
        </w:rPr>
        <w:t>同类属债券之间的利差变动导致相应期限和类属债券价格变化的风险。</w:t>
      </w:r>
      <w:r w:rsidRPr="00912006">
        <w:rPr>
          <w:rFonts w:ascii="仿宋" w:eastAsia="仿宋" w:hAnsi="仿宋" w:hint="eastAsia"/>
          <w:sz w:val="24"/>
          <w:szCs w:val="24"/>
        </w:rPr>
        <w:cr/>
        <w:t xml:space="preserve">    ④违约风险，基金在回购期间因回购标准</w:t>
      </w:r>
      <w:proofErr w:type="gramStart"/>
      <w:r w:rsidRPr="00912006">
        <w:rPr>
          <w:rFonts w:ascii="仿宋" w:eastAsia="仿宋" w:hAnsi="仿宋" w:hint="eastAsia"/>
          <w:sz w:val="24"/>
          <w:szCs w:val="24"/>
        </w:rPr>
        <w:t>券</w:t>
      </w:r>
      <w:proofErr w:type="gramEnd"/>
      <w:r w:rsidRPr="00912006">
        <w:rPr>
          <w:rFonts w:ascii="仿宋" w:eastAsia="仿宋" w:hAnsi="仿宋" w:hint="eastAsia"/>
          <w:sz w:val="24"/>
          <w:szCs w:val="24"/>
        </w:rPr>
        <w:t>使用率、回购放大倍数或资金交收等行为违反交易所规则及证券公司约定时，证券公司有权直接对投资者账户内资金或证券进行处分，包括但不限于：限制交易和限制取款、冻结、强制平仓、扣划资金等，由此可能给私募基金造成经济损失。</w:t>
      </w:r>
      <w:r w:rsidRPr="00912006">
        <w:rPr>
          <w:rFonts w:ascii="仿宋" w:eastAsia="仿宋" w:hAnsi="仿宋" w:hint="eastAsia"/>
          <w:sz w:val="24"/>
          <w:szCs w:val="24"/>
        </w:rPr>
        <w:cr/>
        <w:t xml:space="preserve">    ⑤私募债和非公开发行债券的风险</w:t>
      </w:r>
      <w:r w:rsidRPr="00912006">
        <w:rPr>
          <w:rFonts w:ascii="仿宋" w:eastAsia="仿宋" w:hAnsi="仿宋" w:hint="eastAsia"/>
          <w:sz w:val="24"/>
          <w:szCs w:val="24"/>
        </w:rPr>
        <w:cr/>
        <w:t xml:space="preserve">    由于此类债券采取非公开发行的方式发行，即使在市场流动性比较好的情况下，个别债券的流动性可能较差，从而使得基金在进行个</w:t>
      </w:r>
      <w:proofErr w:type="gramStart"/>
      <w:r w:rsidRPr="00912006">
        <w:rPr>
          <w:rFonts w:ascii="仿宋" w:eastAsia="仿宋" w:hAnsi="仿宋" w:hint="eastAsia"/>
          <w:sz w:val="24"/>
          <w:szCs w:val="24"/>
        </w:rPr>
        <w:t>券</w:t>
      </w:r>
      <w:proofErr w:type="gramEnd"/>
      <w:r w:rsidRPr="00912006">
        <w:rPr>
          <w:rFonts w:ascii="仿宋" w:eastAsia="仿宋" w:hAnsi="仿宋" w:hint="eastAsia"/>
          <w:sz w:val="24"/>
          <w:szCs w:val="24"/>
        </w:rPr>
        <w:t>操作时，可能难以按计划买入或卖出相应的数量，或</w:t>
      </w:r>
      <w:proofErr w:type="gramStart"/>
      <w:r w:rsidRPr="00912006">
        <w:rPr>
          <w:rFonts w:ascii="仿宋" w:eastAsia="仿宋" w:hAnsi="仿宋" w:hint="eastAsia"/>
          <w:sz w:val="24"/>
          <w:szCs w:val="24"/>
        </w:rPr>
        <w:t>买入卖</w:t>
      </w:r>
      <w:proofErr w:type="gramEnd"/>
      <w:r w:rsidRPr="00912006">
        <w:rPr>
          <w:rFonts w:ascii="仿宋" w:eastAsia="仿宋" w:hAnsi="仿宋" w:hint="eastAsia"/>
          <w:sz w:val="24"/>
          <w:szCs w:val="24"/>
        </w:rPr>
        <w:t>出行为对价格产生比较大的影响，增加个</w:t>
      </w:r>
      <w:proofErr w:type="gramStart"/>
      <w:r w:rsidRPr="00912006">
        <w:rPr>
          <w:rFonts w:ascii="仿宋" w:eastAsia="仿宋" w:hAnsi="仿宋" w:hint="eastAsia"/>
          <w:sz w:val="24"/>
          <w:szCs w:val="24"/>
        </w:rPr>
        <w:t>券</w:t>
      </w:r>
      <w:proofErr w:type="gramEnd"/>
      <w:r w:rsidRPr="00912006">
        <w:rPr>
          <w:rFonts w:ascii="仿宋" w:eastAsia="仿宋" w:hAnsi="仿宋" w:hint="eastAsia"/>
          <w:sz w:val="24"/>
          <w:szCs w:val="24"/>
        </w:rPr>
        <w:t>的建仓成本或变现成本。此类债券信用等级较一般债券较低，存在着发行人不能按时足额还本付息的风险，当发行人信用评级降低时，基金所投资的债券可能面临价格下跌风险。</w:t>
      </w:r>
      <w:r w:rsidRPr="00912006">
        <w:rPr>
          <w:rFonts w:ascii="仿宋" w:eastAsia="仿宋" w:hAnsi="仿宋" w:hint="eastAsia"/>
          <w:sz w:val="24"/>
          <w:szCs w:val="24"/>
        </w:rPr>
        <w:cr/>
      </w:r>
      <w:r w:rsidRPr="00912006">
        <w:rPr>
          <w:rFonts w:ascii="仿宋" w:eastAsia="仿宋" w:hAnsi="仿宋" w:hint="eastAsia"/>
          <w:sz w:val="24"/>
          <w:szCs w:val="24"/>
        </w:rPr>
        <w:lastRenderedPageBreak/>
        <w:t xml:space="preserve">    11）债券正回购风险（若有）</w:t>
      </w:r>
      <w:r w:rsidRPr="00912006">
        <w:rPr>
          <w:rFonts w:ascii="仿宋" w:eastAsia="仿宋" w:hAnsi="仿宋" w:hint="eastAsia"/>
          <w:sz w:val="24"/>
          <w:szCs w:val="24"/>
        </w:rPr>
        <w:cr/>
        <w:t xml:space="preserve">    本基金如参与债券正回购交易，主要风险包括信用风险及杠杆风险，其中，信用风险指回购交易中交易对手在回购到期时，不能偿还全部或部分证券或价款，造成本基金损失的风险；而杠杆风险是指债券正回购业务在对投资组合收益进行放大的同时，也对投资组合的波动性（标准差）进行了放大，即投资组合的风险将会加大，且回购比例越高，风险暴露程度也就越高，对本基金净值造成损失的风险也就越大。</w:t>
      </w:r>
      <w:r w:rsidRPr="00912006">
        <w:rPr>
          <w:rFonts w:ascii="仿宋" w:eastAsia="仿宋" w:hAnsi="仿宋" w:hint="eastAsia"/>
          <w:sz w:val="24"/>
          <w:szCs w:val="24"/>
        </w:rPr>
        <w:cr/>
        <w:t xml:space="preserve">    12）证券公司收益凭证风险（若有）</w:t>
      </w:r>
      <w:r w:rsidRPr="00912006">
        <w:rPr>
          <w:rFonts w:ascii="仿宋" w:eastAsia="仿宋" w:hAnsi="仿宋" w:hint="eastAsia"/>
          <w:sz w:val="24"/>
          <w:szCs w:val="24"/>
        </w:rPr>
        <w:cr/>
        <w:t xml:space="preserve">    收益凭证本金和收益的偿付挂钩特定标的，若挂钩的特定标的</w:t>
      </w:r>
      <w:proofErr w:type="gramStart"/>
      <w:r w:rsidRPr="00912006">
        <w:rPr>
          <w:rFonts w:ascii="仿宋" w:eastAsia="仿宋" w:hAnsi="仿宋" w:hint="eastAsia"/>
          <w:sz w:val="24"/>
          <w:szCs w:val="24"/>
        </w:rPr>
        <w:t>的</w:t>
      </w:r>
      <w:proofErr w:type="gramEnd"/>
      <w:r w:rsidRPr="00912006">
        <w:rPr>
          <w:rFonts w:ascii="仿宋" w:eastAsia="仿宋" w:hAnsi="仿宋" w:hint="eastAsia"/>
          <w:sz w:val="24"/>
          <w:szCs w:val="24"/>
        </w:rPr>
        <w:t>价格向不利的方向变动，将可能导致本基金财产出现损失的风险。</w:t>
      </w:r>
      <w:r w:rsidRPr="00912006">
        <w:rPr>
          <w:rFonts w:ascii="仿宋" w:eastAsia="仿宋" w:hAnsi="仿宋" w:hint="eastAsia"/>
          <w:sz w:val="24"/>
          <w:szCs w:val="24"/>
        </w:rPr>
        <w:cr/>
        <w:t xml:space="preserve">    13）贵金属投资风险（若有）</w:t>
      </w:r>
      <w:r w:rsidRPr="00912006">
        <w:rPr>
          <w:rFonts w:ascii="仿宋" w:eastAsia="仿宋" w:hAnsi="仿宋" w:hint="eastAsia"/>
          <w:sz w:val="24"/>
          <w:szCs w:val="24"/>
        </w:rPr>
        <w:cr/>
        <w:t xml:space="preserve">    本基金可能投资上海黄金交易所上市交易的贵金属合约品种，贵金属价格走势受到全球经济政策和供需影响，市场波动剧烈，并且由于保证金交易的放大作用，导致本基金财产面临损失的风险。</w:t>
      </w:r>
      <w:r w:rsidRPr="00912006">
        <w:rPr>
          <w:rFonts w:ascii="仿宋" w:eastAsia="仿宋" w:hAnsi="仿宋" w:hint="eastAsia"/>
          <w:sz w:val="24"/>
          <w:szCs w:val="24"/>
        </w:rPr>
        <w:cr/>
        <w:t xml:space="preserve">    14）资产支持证券投资风险（若有）</w:t>
      </w:r>
      <w:r w:rsidRPr="00912006">
        <w:rPr>
          <w:rFonts w:ascii="仿宋" w:eastAsia="仿宋" w:hAnsi="仿宋" w:hint="eastAsia"/>
          <w:sz w:val="24"/>
          <w:szCs w:val="24"/>
        </w:rPr>
        <w:cr/>
        <w:t xml:space="preserve">    ①本基金所投资的资产支持证券的债务人可能出现违约，或在交易过程中发生交收违约，或由于资产支持证券信用质量降低导致证券价格下降，造成基金财产损失。</w:t>
      </w:r>
      <w:r w:rsidRPr="00912006">
        <w:rPr>
          <w:rFonts w:ascii="仿宋" w:eastAsia="仿宋" w:hAnsi="仿宋" w:hint="eastAsia"/>
          <w:sz w:val="24"/>
          <w:szCs w:val="24"/>
        </w:rPr>
        <w:cr/>
        <w:t xml:space="preserve">    ②市场利率将随宏观经济环境的变化而波动，利率波动会导致资产支持证券的收益率和价格的变动风险。 另外，债务人可能会由于利率变化等原因进行提前偿付，从而使基金资产面临再投资风险。</w:t>
      </w:r>
      <w:r w:rsidRPr="00912006">
        <w:rPr>
          <w:rFonts w:ascii="仿宋" w:eastAsia="仿宋" w:hAnsi="仿宋" w:hint="eastAsia"/>
          <w:sz w:val="24"/>
          <w:szCs w:val="24"/>
        </w:rPr>
        <w:cr/>
        <w:t xml:space="preserve">    ③受资产支持证券市场规模及交易活跃程度的影响，可能无法在合理的时间内以公允价格卖出较大数量的资产支持证券，存在一定的流动性风险。</w:t>
      </w:r>
      <w:r w:rsidRPr="00912006">
        <w:rPr>
          <w:rFonts w:ascii="仿宋" w:eastAsia="仿宋" w:hAnsi="仿宋" w:hint="eastAsia"/>
          <w:sz w:val="24"/>
          <w:szCs w:val="24"/>
        </w:rPr>
        <w:cr/>
        <w:t xml:space="preserve">    ④在资产支持证券的投资运作过程中，由于违反投资限制、信息披露的相关法律法规的规定或基金合同的约定，导致公司利益受损或受到监管处罚的风险。</w:t>
      </w:r>
      <w:r w:rsidRPr="00912006">
        <w:rPr>
          <w:rFonts w:ascii="仿宋" w:eastAsia="仿宋" w:hAnsi="仿宋" w:hint="eastAsia"/>
          <w:sz w:val="24"/>
          <w:szCs w:val="24"/>
        </w:rPr>
        <w:cr/>
        <w:t xml:space="preserve">    15）投资结构性存款的风险（若有）</w:t>
      </w:r>
      <w:r w:rsidRPr="00912006">
        <w:rPr>
          <w:rFonts w:ascii="仿宋" w:eastAsia="仿宋" w:hAnsi="仿宋" w:hint="eastAsia"/>
          <w:sz w:val="24"/>
          <w:szCs w:val="24"/>
        </w:rPr>
        <w:cr/>
        <w:t xml:space="preserve">    结构性存款不同于一般性存款，具有投资风险。不同于一般银行存款通常能够保障利息收入的特点，结构性存款具有金融衍生品的属性，可能会挂钩其他标的资产（包括但不限于境内外市场指数、大宗商品、外汇、利率等各类资产）的市场价格、市场利率以及波动率等。与一般银行存款相比，结构性存款的产品结构复杂，投资收益不确定，风险程度更高。结构性存款属于创新投资品种，监管</w:t>
      </w:r>
      <w:r w:rsidRPr="00912006">
        <w:rPr>
          <w:rFonts w:ascii="仿宋" w:eastAsia="仿宋" w:hAnsi="仿宋" w:hint="eastAsia"/>
          <w:sz w:val="24"/>
          <w:szCs w:val="24"/>
        </w:rPr>
        <w:lastRenderedPageBreak/>
        <w:t>部门可能根据业务的开展情况对相关政策和规定进行调整，从而引起该业务运作方式发生变化，进而造成投资者的投资收益不确定的风险。此外，各家商业银行在结构性存款产品设计上也存在差异，投资者面临的风险不完全相同。</w:t>
      </w:r>
      <w:r w:rsidRPr="00912006">
        <w:rPr>
          <w:rFonts w:ascii="仿宋" w:eastAsia="仿宋" w:hAnsi="仿宋" w:hint="eastAsia"/>
          <w:sz w:val="24"/>
          <w:szCs w:val="24"/>
        </w:rPr>
        <w:cr/>
        <w:t xml:space="preserve">    16）投资其他产品的风险（若有）</w:t>
      </w:r>
      <w:r w:rsidRPr="00912006">
        <w:rPr>
          <w:rFonts w:ascii="仿宋" w:eastAsia="仿宋" w:hAnsi="仿宋" w:hint="eastAsia"/>
          <w:sz w:val="24"/>
          <w:szCs w:val="24"/>
        </w:rPr>
        <w:cr/>
        <w:t xml:space="preserve">    ①标的产品的估值风险</w:t>
      </w:r>
      <w:r w:rsidRPr="00912006">
        <w:rPr>
          <w:rFonts w:ascii="仿宋" w:eastAsia="仿宋" w:hAnsi="仿宋" w:hint="eastAsia"/>
          <w:sz w:val="24"/>
          <w:szCs w:val="24"/>
        </w:rPr>
        <w:cr/>
        <w:t xml:space="preserve">    本基金若投资于资产管理计划、私募投资基金、信托计划等产品（以下简称“标的产品”），出现以下情形时可能导致本基金出现估值风险：a)投资标的产品后无法获得及时确认，标的产品在投资确认前估值价格出现波动；b)因基金管理人或第三方机构未按约定及时向托管人提供标的产品的最新估值价格；c)估值</w:t>
      </w:r>
      <w:proofErr w:type="gramStart"/>
      <w:r w:rsidRPr="00912006">
        <w:rPr>
          <w:rFonts w:ascii="仿宋" w:eastAsia="仿宋" w:hAnsi="仿宋" w:hint="eastAsia"/>
          <w:sz w:val="24"/>
          <w:szCs w:val="24"/>
        </w:rPr>
        <w:t>日取得</w:t>
      </w:r>
      <w:proofErr w:type="gramEnd"/>
      <w:r w:rsidRPr="00912006">
        <w:rPr>
          <w:rFonts w:ascii="仿宋" w:eastAsia="仿宋" w:hAnsi="仿宋" w:hint="eastAsia"/>
          <w:sz w:val="24"/>
          <w:szCs w:val="24"/>
        </w:rPr>
        <w:t>的标的产品的最新估值价格未能排除影响估值价格的因素，例如标的产品未能排除业绩报酬对估值价格的影响。</w:t>
      </w:r>
      <w:r w:rsidRPr="00912006">
        <w:rPr>
          <w:rFonts w:ascii="仿宋" w:eastAsia="仿宋" w:hAnsi="仿宋" w:hint="eastAsia"/>
          <w:sz w:val="24"/>
          <w:szCs w:val="24"/>
        </w:rPr>
        <w:cr/>
        <w:t xml:space="preserve">    ②基金管理人依据本合同约定行使因基金财产投资所产生的权利，当标的产品的重要要素（如投资范围、投资限制、预警平仓、费用等）发生变更时，由基金管理人代表本基金同意或拒绝标的产品变更事项，可能出现本基金的基金份额持有人未能及时知悉相关情况的风险。</w:t>
      </w:r>
      <w:r w:rsidRPr="00912006">
        <w:rPr>
          <w:rFonts w:ascii="仿宋" w:eastAsia="仿宋" w:hAnsi="仿宋" w:hint="eastAsia"/>
          <w:sz w:val="24"/>
          <w:szCs w:val="24"/>
        </w:rPr>
        <w:cr/>
        <w:t xml:space="preserve">    ③流动性风险</w:t>
      </w:r>
      <w:r w:rsidRPr="00912006">
        <w:rPr>
          <w:rFonts w:ascii="仿宋" w:eastAsia="仿宋" w:hAnsi="仿宋" w:hint="eastAsia"/>
          <w:sz w:val="24"/>
          <w:szCs w:val="24"/>
        </w:rPr>
        <w:cr/>
        <w:t xml:space="preserve">    本基金所投资标的产品的开放日可能存在与本基金的开放日不一致的情形，导致本基金存在流动性风险。</w:t>
      </w:r>
      <w:r w:rsidRPr="00912006">
        <w:rPr>
          <w:rFonts w:ascii="仿宋" w:eastAsia="仿宋" w:hAnsi="仿宋" w:hint="eastAsia"/>
          <w:sz w:val="24"/>
          <w:szCs w:val="24"/>
        </w:rPr>
        <w:cr/>
        <w:t xml:space="preserve">    ④嵌套风险</w:t>
      </w:r>
      <w:r w:rsidRPr="00912006">
        <w:rPr>
          <w:rFonts w:ascii="仿宋" w:eastAsia="仿宋" w:hAnsi="仿宋" w:hint="eastAsia"/>
          <w:sz w:val="24"/>
          <w:szCs w:val="24"/>
        </w:rPr>
        <w:cr/>
        <w:t xml:space="preserve">    本基金投资上述产品时，如因基金管理人未按监管要求履行穿透审核职责，可能导致本基金投资上述产品不符合监管对于嵌套的规定，从而对本基金财产造成一定不利影响。</w:t>
      </w:r>
      <w:r w:rsidRPr="00912006">
        <w:rPr>
          <w:rFonts w:ascii="仿宋" w:eastAsia="仿宋" w:hAnsi="仿宋" w:hint="eastAsia"/>
          <w:sz w:val="24"/>
          <w:szCs w:val="24"/>
        </w:rPr>
        <w:cr/>
        <w:t xml:space="preserve">    ⑤本基金的风险等级由募集机构自行综合评定，本基金可能投资于风险等级高于本基金风险等级的标的产品，可能对本基金财产造成一定不利影响。管理人将自行负责确保和控制本基金的投资情况（包括但不限于管理人选择的投资标的、投资比例控制等整体综合的投资情况）符合本基金的风险等级，托管人不对前述事宜进行任何监督或承担任何责任。</w:t>
      </w:r>
      <w:r w:rsidRPr="00912006">
        <w:rPr>
          <w:rFonts w:ascii="仿宋" w:eastAsia="仿宋" w:hAnsi="仿宋" w:hint="eastAsia"/>
          <w:sz w:val="24"/>
          <w:szCs w:val="24"/>
        </w:rPr>
        <w:cr/>
        <w:t xml:space="preserve">    17）投资非公开发行股票风险（若有）</w:t>
      </w:r>
      <w:r w:rsidRPr="00912006">
        <w:rPr>
          <w:rFonts w:ascii="仿宋" w:eastAsia="仿宋" w:hAnsi="仿宋" w:hint="eastAsia"/>
          <w:sz w:val="24"/>
          <w:szCs w:val="24"/>
        </w:rPr>
        <w:cr/>
        <w:t xml:space="preserve">    本基金可直接或间接投资定向增发股票，由于非公开发行股票自其发行结束之日起，在约定的时间内不得转让，该期间市场情况或上市公司运作状况的变化，将加剧投资非公开发行股票所面临的风险，从而导致本基金财产面临损失。</w:t>
      </w:r>
      <w:r w:rsidRPr="00912006">
        <w:rPr>
          <w:rFonts w:ascii="仿宋" w:eastAsia="仿宋" w:hAnsi="仿宋" w:hint="eastAsia"/>
          <w:sz w:val="24"/>
          <w:szCs w:val="24"/>
        </w:rPr>
        <w:cr/>
      </w:r>
      <w:r w:rsidRPr="00912006">
        <w:rPr>
          <w:rFonts w:ascii="仿宋" w:eastAsia="仿宋" w:hAnsi="仿宋" w:hint="eastAsia"/>
          <w:sz w:val="24"/>
          <w:szCs w:val="24"/>
        </w:rPr>
        <w:lastRenderedPageBreak/>
        <w:t xml:space="preserve">    此外，本基金所直接或间接持有的非公开发行股票在可上市流通后，可能出现大量变现，导致跌破发行价的风险。</w:t>
      </w:r>
    </w:p>
    <w:p w14:paraId="7AD65DB6" w14:textId="77777777" w:rsidR="009A057D" w:rsidRPr="00912006" w:rsidRDefault="009A057D" w:rsidP="009A057D">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（3）信用风险</w:t>
      </w:r>
    </w:p>
    <w:p w14:paraId="0CD5F626" w14:textId="77777777" w:rsidR="009A057D" w:rsidRPr="00912006" w:rsidRDefault="009A057D" w:rsidP="009A057D">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信用风险是指所投资产品的发行人未能实现发行时的承诺按时足额还本付息，或者交易对手及其相关担保方未能履约的风险。</w:t>
      </w:r>
    </w:p>
    <w:p w14:paraId="0750B9FE" w14:textId="77777777" w:rsidR="009A057D" w:rsidRPr="00912006" w:rsidRDefault="009A057D" w:rsidP="009A057D">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1）交易品种的信用风险：投资于债券等固定收益类产品，存在着发行人不能按时足额还本付息的风险；此外，当发行人信用评级降低时，本基金所投资的固定收益类产品可能面临价格下跌风险。</w:t>
      </w:r>
    </w:p>
    <w:p w14:paraId="3EFC02DD" w14:textId="77777777" w:rsidR="009A057D" w:rsidRPr="00912006" w:rsidRDefault="009A057D" w:rsidP="009A057D">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2）交易对手或者相关担保方的信用风险：交易对手或者相关担保方未能履行合约，或在交易期间未如约支付已借出证券产生的所有股息、利息和分红，将使本基金面临交易对手或者相关担保方的信用风险。</w:t>
      </w:r>
    </w:p>
    <w:p w14:paraId="6506BDF6" w14:textId="77777777" w:rsidR="009A057D" w:rsidRPr="00912006" w:rsidRDefault="009A057D" w:rsidP="009A057D">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9、税收风险</w:t>
      </w:r>
    </w:p>
    <w:p w14:paraId="4EB272DD" w14:textId="77777777" w:rsidR="009A057D" w:rsidRPr="00912006" w:rsidRDefault="009A057D" w:rsidP="009A057D">
      <w:pPr>
        <w:spacing w:line="440" w:lineRule="exact"/>
        <w:ind w:firstLineChars="200" w:firstLine="480"/>
        <w:rPr>
          <w:rFonts w:ascii="仿宋" w:eastAsia="仿宋" w:hAnsi="仿宋"/>
          <w:sz w:val="24"/>
          <w:szCs w:val="24"/>
        </w:rPr>
      </w:pPr>
      <w:r w:rsidRPr="00912006">
        <w:rPr>
          <w:rFonts w:ascii="仿宋" w:eastAsia="仿宋" w:hAnsi="仿宋" w:hint="eastAsia"/>
          <w:kern w:val="0"/>
          <w:sz w:val="24"/>
          <w:szCs w:val="24"/>
        </w:rPr>
        <w:t>（1）基金</w:t>
      </w:r>
      <w:r w:rsidRPr="00912006">
        <w:rPr>
          <w:rFonts w:ascii="仿宋" w:eastAsia="仿宋" w:hAnsi="仿宋" w:hint="eastAsia"/>
          <w:sz w:val="24"/>
          <w:szCs w:val="24"/>
        </w:rPr>
        <w:t>增值税计提、税款追溯调整等情况的风险</w:t>
      </w:r>
    </w:p>
    <w:p w14:paraId="2EED62BA" w14:textId="77777777" w:rsidR="009A057D" w:rsidRPr="00912006" w:rsidRDefault="009A057D" w:rsidP="009A057D">
      <w:pPr>
        <w:spacing w:line="440" w:lineRule="exact"/>
        <w:ind w:firstLineChars="200" w:firstLine="480"/>
        <w:rPr>
          <w:rFonts w:ascii="仿宋" w:eastAsia="仿宋" w:hAnsi="仿宋"/>
          <w:bCs/>
          <w:sz w:val="24"/>
          <w:szCs w:val="24"/>
        </w:rPr>
      </w:pPr>
      <w:r w:rsidRPr="00912006">
        <w:rPr>
          <w:rFonts w:ascii="仿宋" w:eastAsia="仿宋" w:hAnsi="仿宋" w:hint="eastAsia"/>
          <w:bCs/>
          <w:sz w:val="24"/>
          <w:szCs w:val="24"/>
        </w:rPr>
        <w:t>本基金运作直接相关的增值税应税项目或应税行为产生的增值税及附加由基金财产承担，在基金存续期间由于税款缴纳按一个计税周期汇总计算，每日计提的应计税额与实际缴纳税额可能存在差异，并将对本基金的基金份额净值带来一定影响。</w:t>
      </w:r>
    </w:p>
    <w:p w14:paraId="63F13643" w14:textId="77777777" w:rsidR="009A057D" w:rsidRPr="00912006" w:rsidRDefault="009A057D" w:rsidP="009A057D">
      <w:pPr>
        <w:spacing w:line="440" w:lineRule="exact"/>
        <w:ind w:firstLineChars="200" w:firstLine="480"/>
        <w:rPr>
          <w:rFonts w:ascii="仿宋" w:eastAsia="仿宋" w:hAnsi="仿宋"/>
          <w:bCs/>
          <w:sz w:val="24"/>
          <w:szCs w:val="24"/>
        </w:rPr>
      </w:pPr>
      <w:r w:rsidRPr="00912006">
        <w:rPr>
          <w:rFonts w:ascii="仿宋" w:eastAsia="仿宋" w:hAnsi="仿宋" w:hint="eastAsia"/>
          <w:bCs/>
          <w:sz w:val="24"/>
          <w:szCs w:val="24"/>
        </w:rPr>
        <w:t>本基金运作过程中，所适用的税收会计处理规则可能会由于国家相关税收政策或基金管理人主管税务机关</w:t>
      </w:r>
      <w:r w:rsidRPr="00912006">
        <w:rPr>
          <w:rFonts w:ascii="仿宋" w:eastAsia="仿宋" w:hAnsi="仿宋" w:hint="eastAsia"/>
          <w:sz w:val="24"/>
          <w:szCs w:val="24"/>
        </w:rPr>
        <w:t>相关规定</w:t>
      </w:r>
      <w:r w:rsidRPr="00912006">
        <w:rPr>
          <w:rFonts w:ascii="仿宋" w:eastAsia="仿宋" w:hAnsi="仿宋" w:hint="eastAsia"/>
          <w:bCs/>
          <w:sz w:val="24"/>
          <w:szCs w:val="24"/>
        </w:rPr>
        <w:t>调整而发生变化，由此产生的税款追溯调整计提或未来税款计提规则调整可能会对基金财产产生影响，投资者收益可能由此受到不利影响。</w:t>
      </w:r>
    </w:p>
    <w:p w14:paraId="37BB8720" w14:textId="77777777" w:rsidR="009A057D" w:rsidRPr="00912006" w:rsidRDefault="009A057D" w:rsidP="009A057D">
      <w:pPr>
        <w:spacing w:line="440" w:lineRule="exact"/>
        <w:ind w:firstLineChars="200" w:firstLine="480"/>
        <w:rPr>
          <w:rFonts w:ascii="仿宋" w:eastAsia="仿宋" w:hAnsi="仿宋"/>
          <w:sz w:val="24"/>
          <w:szCs w:val="24"/>
        </w:rPr>
      </w:pPr>
      <w:r w:rsidRPr="00912006">
        <w:rPr>
          <w:rFonts w:ascii="仿宋" w:eastAsia="仿宋" w:hAnsi="仿宋" w:hint="eastAsia"/>
          <w:bCs/>
          <w:sz w:val="24"/>
          <w:szCs w:val="24"/>
        </w:rPr>
        <w:t>（2）契约型基金</w:t>
      </w:r>
      <w:r w:rsidRPr="00912006">
        <w:rPr>
          <w:rFonts w:ascii="仿宋" w:eastAsia="仿宋" w:hAnsi="仿宋" w:hint="eastAsia"/>
          <w:sz w:val="24"/>
          <w:szCs w:val="24"/>
        </w:rPr>
        <w:t>所适用的税收征管法律法规可能会由于国家相关税收政策调整而发生变化，投资者收益也可能因相关税收政策调整而受到影响。</w:t>
      </w:r>
    </w:p>
    <w:p w14:paraId="303BA7D9" w14:textId="77777777" w:rsidR="009A057D" w:rsidRPr="00912006" w:rsidRDefault="009A057D" w:rsidP="009A057D">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1</w:t>
      </w:r>
      <w:r w:rsidRPr="00912006">
        <w:rPr>
          <w:rFonts w:ascii="仿宋" w:eastAsia="仿宋" w:hAnsi="仿宋"/>
          <w:sz w:val="24"/>
          <w:szCs w:val="24"/>
        </w:rPr>
        <w:t>0</w:t>
      </w:r>
      <w:r w:rsidRPr="00912006">
        <w:rPr>
          <w:rFonts w:ascii="仿宋" w:eastAsia="仿宋" w:hAnsi="仿宋" w:hint="eastAsia"/>
          <w:sz w:val="24"/>
          <w:szCs w:val="24"/>
        </w:rPr>
        <w:t>、其他风险</w:t>
      </w:r>
    </w:p>
    <w:p w14:paraId="7BA305C5" w14:textId="77777777" w:rsidR="009A057D" w:rsidRPr="00912006" w:rsidRDefault="009A057D" w:rsidP="009A057D">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（1）技术风险。在私募基金投资运作过程中，可能</w:t>
      </w:r>
      <w:r w:rsidRPr="00912006">
        <w:rPr>
          <w:rFonts w:ascii="仿宋" w:eastAsia="仿宋" w:hAnsi="仿宋"/>
          <w:sz w:val="24"/>
          <w:szCs w:val="24"/>
        </w:rPr>
        <w:t>由于</w:t>
      </w:r>
      <w:r w:rsidRPr="00912006">
        <w:rPr>
          <w:rFonts w:ascii="仿宋" w:eastAsia="仿宋" w:hAnsi="仿宋" w:hint="eastAsia"/>
          <w:sz w:val="24"/>
          <w:szCs w:val="24"/>
        </w:rPr>
        <w:t>技术系统的故障或者差错而影响基金投资运作的正常进行或者导致委托人的利益受到影响，技术风险可能来自基金管理人、基金托管人、证券交易场所、证券登记结算机构、证券经纪商、期货经纪商等。</w:t>
      </w:r>
    </w:p>
    <w:p w14:paraId="382163E2" w14:textId="77777777" w:rsidR="009A057D" w:rsidRPr="00912006" w:rsidRDefault="009A057D" w:rsidP="009A057D">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（2）操作风险。基金相关机构在业务操作过程中，因操作失误或违反操作规程而引起的风险。</w:t>
      </w:r>
    </w:p>
    <w:p w14:paraId="74019EC1" w14:textId="77777777" w:rsidR="009A057D" w:rsidRPr="00912006" w:rsidRDefault="009A057D" w:rsidP="009A057D">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（3）不可抗力风险。若遭遇不可抗力，证券市场的运行将遭受严重影响，</w:t>
      </w:r>
      <w:r w:rsidRPr="00912006">
        <w:rPr>
          <w:rFonts w:ascii="仿宋" w:eastAsia="仿宋" w:hAnsi="仿宋" w:hint="eastAsia"/>
          <w:sz w:val="24"/>
          <w:szCs w:val="24"/>
        </w:rPr>
        <w:lastRenderedPageBreak/>
        <w:t>可能导致基金资产的损失，从而带来风险。</w:t>
      </w:r>
    </w:p>
    <w:p w14:paraId="7D344127" w14:textId="77777777" w:rsidR="009A057D" w:rsidRPr="00912006" w:rsidRDefault="009A057D" w:rsidP="009A057D">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4）法律法规、监管政策、业务规则风险。本基金存续期限内，立法机构、监管机构、行业协会、交易所、证券登记结算机构等可能对现行有效的法律、法规、规章、规范性文件、监管政策、行业规定、自律规则、业务规则等进行调整、修订、增删、废止、解释，或发布新的私募投资基金监管规范、行业规定等，则本基金合同及相关基金运作规则可能需进行相应的调整，可能对投资者权益产生影响。</w:t>
      </w:r>
    </w:p>
    <w:p w14:paraId="58B47CDD" w14:textId="77777777" w:rsidR="009A057D" w:rsidRPr="00912006" w:rsidRDefault="009A057D" w:rsidP="009A057D">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w:t>
      </w:r>
      <w:r w:rsidRPr="00912006">
        <w:rPr>
          <w:rFonts w:ascii="仿宋" w:eastAsia="仿宋" w:hAnsi="仿宋"/>
          <w:sz w:val="24"/>
          <w:szCs w:val="24"/>
        </w:rPr>
        <w:t>5</w:t>
      </w:r>
      <w:r w:rsidRPr="00912006">
        <w:rPr>
          <w:rFonts w:ascii="仿宋" w:eastAsia="仿宋" w:hAnsi="仿宋" w:hint="eastAsia"/>
          <w:sz w:val="24"/>
          <w:szCs w:val="24"/>
        </w:rPr>
        <w:t>）本基金可能面临其他不可预知、不可防范的风险。</w:t>
      </w:r>
    </w:p>
    <w:p w14:paraId="04EFC98D" w14:textId="77777777" w:rsidR="00156457" w:rsidRPr="00912006" w:rsidRDefault="00152954">
      <w:pPr>
        <w:pStyle w:val="1"/>
        <w:snapToGrid w:val="0"/>
        <w:spacing w:beforeLines="100" w:before="312" w:afterLines="50" w:after="156" w:line="440" w:lineRule="exact"/>
        <w:jc w:val="center"/>
        <w:rPr>
          <w:rFonts w:ascii="仿宋" w:eastAsia="仿宋" w:hAnsi="仿宋"/>
          <w:sz w:val="24"/>
          <w:szCs w:val="24"/>
        </w:rPr>
      </w:pPr>
      <w:bookmarkStart w:id="106" w:name="_Toc520119997"/>
      <w:r w:rsidRPr="00912006">
        <w:rPr>
          <w:rFonts w:ascii="仿宋" w:eastAsia="仿宋" w:hAnsi="仿宋" w:hint="eastAsia"/>
          <w:sz w:val="24"/>
          <w:szCs w:val="24"/>
        </w:rPr>
        <w:t>二十三、</w:t>
      </w:r>
      <w:bookmarkStart w:id="107" w:name="_Toc230404400"/>
      <w:bookmarkStart w:id="108" w:name="_Toc233017934"/>
      <w:bookmarkEnd w:id="92"/>
      <w:bookmarkEnd w:id="93"/>
      <w:r w:rsidRPr="00912006">
        <w:rPr>
          <w:rFonts w:ascii="仿宋" w:eastAsia="仿宋" w:hAnsi="仿宋" w:hint="eastAsia"/>
          <w:sz w:val="24"/>
          <w:szCs w:val="24"/>
        </w:rPr>
        <w:t>基金合同的变更、终止与基金财产清算</w:t>
      </w:r>
      <w:bookmarkEnd w:id="106"/>
      <w:bookmarkEnd w:id="107"/>
      <w:bookmarkEnd w:id="108"/>
    </w:p>
    <w:p w14:paraId="7E13E41C"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（一）基金合同的变更</w:t>
      </w:r>
    </w:p>
    <w:p w14:paraId="5C2307B9"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1、除本合同另有约定外，经全体基金委托人、基金管理人和基金托管人协商一致后，可对本合同内容进行变更。变更的方式可采取纸质签署或电子签署的方式进行。</w:t>
      </w:r>
    </w:p>
    <w:p w14:paraId="46EC204B" w14:textId="77777777" w:rsidR="00156457" w:rsidRPr="00912006" w:rsidRDefault="00152954">
      <w:pPr>
        <w:snapToGrid w:val="0"/>
        <w:spacing w:line="440" w:lineRule="exact"/>
        <w:ind w:firstLineChars="200" w:firstLine="480"/>
        <w:rPr>
          <w:rFonts w:ascii="仿宋" w:eastAsia="仿宋" w:hAnsi="仿宋"/>
          <w:b/>
          <w:sz w:val="24"/>
        </w:rPr>
      </w:pPr>
      <w:r w:rsidRPr="00912006">
        <w:rPr>
          <w:rFonts w:ascii="仿宋" w:eastAsia="仿宋" w:hAnsi="仿宋"/>
          <w:sz w:val="24"/>
          <w:szCs w:val="24"/>
        </w:rPr>
        <w:t>2、</w:t>
      </w:r>
      <w:r w:rsidRPr="00912006">
        <w:rPr>
          <w:rFonts w:ascii="仿宋" w:eastAsia="仿宋" w:hAnsi="仿宋" w:hint="eastAsia"/>
          <w:sz w:val="24"/>
        </w:rPr>
        <w:t>除合同约定的应当</w:t>
      </w:r>
      <w:r w:rsidRPr="00912006">
        <w:rPr>
          <w:rFonts w:ascii="仿宋" w:eastAsia="仿宋" w:hAnsi="仿宋" w:hint="eastAsia"/>
          <w:sz w:val="24"/>
          <w:szCs w:val="24"/>
        </w:rPr>
        <w:t>召开基金份额持有人大会的事项以及合同已明确约定合同变更应由基金管理人、基金委托人、基金托管人协商一致的事项</w:t>
      </w:r>
      <w:r w:rsidRPr="00912006">
        <w:rPr>
          <w:rFonts w:ascii="仿宋" w:eastAsia="仿宋" w:hAnsi="仿宋" w:hint="eastAsia"/>
          <w:sz w:val="24"/>
        </w:rPr>
        <w:t>外，本基金可采用本条款约定的征询意见</w:t>
      </w:r>
      <w:proofErr w:type="gramStart"/>
      <w:r w:rsidRPr="00912006">
        <w:rPr>
          <w:rFonts w:ascii="仿宋" w:eastAsia="仿宋" w:hAnsi="仿宋" w:hint="eastAsia"/>
          <w:sz w:val="24"/>
        </w:rPr>
        <w:t>函方式</w:t>
      </w:r>
      <w:proofErr w:type="gramEnd"/>
      <w:r w:rsidRPr="00912006">
        <w:rPr>
          <w:rFonts w:ascii="仿宋" w:eastAsia="仿宋" w:hAnsi="仿宋" w:hint="eastAsia"/>
          <w:sz w:val="24"/>
        </w:rPr>
        <w:t>变更合同。基金管理人、基金托管人可首先就本合同拟变更事项书面达成一致，由基金管理人就变更事项向基金委托人发布合同变更征询意见</w:t>
      </w:r>
      <w:proofErr w:type="gramStart"/>
      <w:r w:rsidRPr="00912006">
        <w:rPr>
          <w:rFonts w:ascii="仿宋" w:eastAsia="仿宋" w:hAnsi="仿宋" w:hint="eastAsia"/>
          <w:sz w:val="24"/>
        </w:rPr>
        <w:t>函设置</w:t>
      </w:r>
      <w:proofErr w:type="gramEnd"/>
      <w:r w:rsidRPr="00912006">
        <w:rPr>
          <w:rFonts w:ascii="仿宋" w:eastAsia="仿宋" w:hAnsi="仿宋" w:hint="eastAsia"/>
          <w:sz w:val="24"/>
        </w:rPr>
        <w:t>合同变更征询期，管理人应设置临时开放日允许不同意变更的基</w:t>
      </w:r>
      <w:r w:rsidRPr="00912006">
        <w:rPr>
          <w:rFonts w:ascii="仿宋" w:eastAsia="仿宋" w:hAnsi="仿宋" w:hint="eastAsia"/>
          <w:sz w:val="24"/>
          <w:szCs w:val="24"/>
        </w:rPr>
        <w:t>金委托人赎回</w:t>
      </w:r>
      <w:r w:rsidRPr="00912006">
        <w:rPr>
          <w:rFonts w:ascii="仿宋" w:eastAsia="仿宋" w:hAnsi="仿宋" w:hint="eastAsia"/>
          <w:sz w:val="24"/>
        </w:rPr>
        <w:t>。基金委托人不同意变更的，应在征询意见函指定的开放日赎回本基金</w:t>
      </w:r>
      <w:r w:rsidRPr="00912006">
        <w:rPr>
          <w:rFonts w:ascii="仿宋" w:eastAsia="仿宋" w:hAnsi="仿宋" w:hint="eastAsia"/>
          <w:sz w:val="24"/>
          <w:szCs w:val="24"/>
        </w:rPr>
        <w:t>。</w:t>
      </w:r>
      <w:r w:rsidRPr="00912006">
        <w:rPr>
          <w:rFonts w:ascii="仿宋" w:eastAsia="仿宋" w:hAnsi="仿宋" w:hint="eastAsia"/>
          <w:b/>
          <w:sz w:val="24"/>
        </w:rPr>
        <w:t>只要基金委托人未在征询意见函指定的开放日赎回本基金的（即使基金委托人表明过不同意），均视为基金委托人同意本次变更。</w:t>
      </w:r>
    </w:p>
    <w:p w14:paraId="6B9FC026"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rPr>
        <w:t>基金管理人应确保在已完成履行上述征询意见函的相关程序后以书面形式向基金托管人出具合同变更生效执行通知书（简称“变更执行通知书”）。托管人收到管理人的变更执行通知书后，视为已满足相关变更条件。托管人不承担因管理人未按照合同约定履行征询意见函变更要求、未按照约定设置开放期、未通知委托人合同变更生效事宜或其它违约行为所导致的任何风险和责任。该变更事项</w:t>
      </w:r>
      <w:proofErr w:type="gramStart"/>
      <w:r w:rsidRPr="00912006">
        <w:rPr>
          <w:rFonts w:ascii="仿宋" w:eastAsia="仿宋" w:hAnsi="仿宋" w:hint="eastAsia"/>
          <w:sz w:val="24"/>
        </w:rPr>
        <w:t>自管理</w:t>
      </w:r>
      <w:proofErr w:type="gramEnd"/>
      <w:r w:rsidRPr="00912006">
        <w:rPr>
          <w:rFonts w:ascii="仿宋" w:eastAsia="仿宋" w:hAnsi="仿宋" w:hint="eastAsia"/>
          <w:sz w:val="24"/>
        </w:rPr>
        <w:t>人向托管人出具的变更执行通知书中载明的执行日期开始生效并执行，变更后的合同对各方均具有法律效力。</w:t>
      </w:r>
    </w:p>
    <w:p w14:paraId="6A9B6903"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sz w:val="24"/>
          <w:szCs w:val="24"/>
        </w:rPr>
        <w:t xml:space="preserve">3、有下列情形之一的，由基金管理人与基金托管人协商一致后对本合同相关内容进行变更： </w:t>
      </w:r>
    </w:p>
    <w:p w14:paraId="671897FE"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lastRenderedPageBreak/>
        <w:t>（</w:t>
      </w:r>
      <w:r w:rsidRPr="00912006">
        <w:rPr>
          <w:rFonts w:ascii="仿宋" w:eastAsia="仿宋" w:hAnsi="仿宋"/>
          <w:sz w:val="24"/>
          <w:szCs w:val="24"/>
        </w:rPr>
        <w:t>1）资金划拨指令有关事宜，清算交收业务规则，估值方法及核对的时间和程序，申购、赎回申请的份额确认日，调低从本基金资产列支由托管人、行政服务机构（若有）收取的费用的标准及调整前述费用的支付频率等相关内容的变更；</w:t>
      </w:r>
    </w:p>
    <w:p w14:paraId="358BC770"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w:t>
      </w:r>
      <w:r w:rsidRPr="00912006">
        <w:rPr>
          <w:rFonts w:ascii="仿宋" w:eastAsia="仿宋" w:hAnsi="仿宋"/>
          <w:sz w:val="24"/>
          <w:szCs w:val="24"/>
        </w:rPr>
        <w:t>2）因有权机构对法律法规的修订、变更、解释、新增、废止等导致本合同与之存在冲突或不一致的，应当以届时有效的法律法规为准对本合同进行相应变更和调整;</w:t>
      </w:r>
    </w:p>
    <w:p w14:paraId="4E6ED733"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hint="eastAsia"/>
          <w:sz w:val="24"/>
          <w:szCs w:val="24"/>
        </w:rPr>
        <w:t>（</w:t>
      </w:r>
      <w:r w:rsidRPr="00912006">
        <w:rPr>
          <w:rFonts w:ascii="仿宋" w:eastAsia="仿宋" w:hAnsi="仿宋"/>
          <w:sz w:val="24"/>
          <w:szCs w:val="24"/>
        </w:rPr>
        <w:t>3）基金合同的变更不涉及本基金合同当事人权利义务发生变化或对基金份额持有人利益无实质不利影响的。</w:t>
      </w:r>
    </w:p>
    <w:p w14:paraId="0D428C42"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sz w:val="24"/>
          <w:szCs w:val="24"/>
        </w:rPr>
        <w:t>4、</w:t>
      </w:r>
      <w:r w:rsidRPr="00912006">
        <w:rPr>
          <w:rFonts w:ascii="仿宋" w:eastAsia="仿宋" w:hAnsi="仿宋" w:hint="eastAsia"/>
          <w:sz w:val="24"/>
          <w:szCs w:val="24"/>
        </w:rPr>
        <w:t>在与本第二十三节第（一）条第3款项下约定不冲突的前提下，有下列情形之一的，</w:t>
      </w:r>
      <w:r w:rsidRPr="00912006">
        <w:rPr>
          <w:rFonts w:ascii="仿宋" w:eastAsia="仿宋" w:hAnsi="仿宋" w:hint="eastAsia"/>
          <w:b/>
          <w:sz w:val="24"/>
          <w:szCs w:val="24"/>
        </w:rPr>
        <w:t>基金投资者签署本合同即表明其已经知晓且同意，</w:t>
      </w:r>
      <w:r w:rsidRPr="00912006">
        <w:rPr>
          <w:rFonts w:ascii="仿宋" w:eastAsia="仿宋" w:hAnsi="仿宋" w:hint="eastAsia"/>
          <w:sz w:val="24"/>
          <w:szCs w:val="24"/>
        </w:rPr>
        <w:t>基金管理人可变更合同的相关内容且无需另行</w:t>
      </w:r>
      <w:r w:rsidRPr="00912006">
        <w:rPr>
          <w:rFonts w:ascii="仿宋" w:eastAsia="仿宋" w:hAnsi="仿宋"/>
          <w:sz w:val="24"/>
          <w:szCs w:val="24"/>
        </w:rPr>
        <w:t>取得基金</w:t>
      </w:r>
      <w:r w:rsidRPr="00912006">
        <w:rPr>
          <w:rFonts w:ascii="仿宋" w:eastAsia="仿宋" w:hAnsi="仿宋" w:hint="eastAsia"/>
          <w:sz w:val="24"/>
          <w:szCs w:val="24"/>
        </w:rPr>
        <w:t>委托人</w:t>
      </w:r>
      <w:r w:rsidRPr="00912006">
        <w:rPr>
          <w:rFonts w:ascii="仿宋" w:eastAsia="仿宋" w:hAnsi="仿宋"/>
          <w:sz w:val="24"/>
          <w:szCs w:val="24"/>
        </w:rPr>
        <w:t>同意</w:t>
      </w:r>
      <w:r w:rsidRPr="00912006">
        <w:rPr>
          <w:rFonts w:ascii="仿宋" w:eastAsia="仿宋" w:hAnsi="仿宋" w:hint="eastAsia"/>
          <w:sz w:val="24"/>
          <w:szCs w:val="24"/>
        </w:rPr>
        <w:t>，但应提前通过本合同约定的方式之一通知基金委托人并以基金管理人与基金托管人认可的方式通知基金托管人。基金托管人确认收到该等通知后，基金管理人</w:t>
      </w:r>
      <w:proofErr w:type="gramStart"/>
      <w:r w:rsidRPr="00912006">
        <w:rPr>
          <w:rFonts w:ascii="仿宋" w:eastAsia="仿宋" w:hAnsi="仿宋" w:hint="eastAsia"/>
          <w:sz w:val="24"/>
          <w:szCs w:val="24"/>
        </w:rPr>
        <w:t>作出</w:t>
      </w:r>
      <w:proofErr w:type="gramEnd"/>
      <w:r w:rsidRPr="00912006">
        <w:rPr>
          <w:rFonts w:ascii="仿宋" w:eastAsia="仿宋" w:hAnsi="仿宋" w:hint="eastAsia"/>
          <w:sz w:val="24"/>
          <w:szCs w:val="24"/>
        </w:rPr>
        <w:t>的变更对基金托管人发生效力：</w:t>
      </w:r>
    </w:p>
    <w:p w14:paraId="4D0B7374"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sz w:val="24"/>
          <w:szCs w:val="24"/>
        </w:rPr>
        <w:t>（1）本基金认购、申购、赎回的受理时间和业务规则的变更，包括如下情形：</w:t>
      </w:r>
    </w:p>
    <w:p w14:paraId="4B58FAD0" w14:textId="77777777" w:rsidR="00156457" w:rsidRPr="00912006" w:rsidRDefault="00152954">
      <w:pPr>
        <w:snapToGrid w:val="0"/>
        <w:spacing w:line="440" w:lineRule="exact"/>
        <w:ind w:firstLineChars="236" w:firstLine="566"/>
        <w:rPr>
          <w:rFonts w:ascii="仿宋" w:eastAsia="仿宋" w:hAnsi="仿宋"/>
          <w:sz w:val="24"/>
          <w:szCs w:val="24"/>
        </w:rPr>
      </w:pPr>
      <w:r w:rsidRPr="00912006">
        <w:rPr>
          <w:rFonts w:ascii="仿宋" w:eastAsia="仿宋" w:hAnsi="仿宋"/>
          <w:sz w:val="24"/>
          <w:szCs w:val="24"/>
        </w:rPr>
        <w:t>1）基金总规模调整；</w:t>
      </w:r>
    </w:p>
    <w:p w14:paraId="2F9AD6F4"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sz w:val="24"/>
          <w:szCs w:val="24"/>
        </w:rPr>
        <w:t>2）单个基金投资者首次</w:t>
      </w:r>
      <w:r w:rsidRPr="00912006">
        <w:rPr>
          <w:rFonts w:ascii="仿宋" w:eastAsia="仿宋" w:hAnsi="仿宋" w:hint="eastAsia"/>
          <w:sz w:val="24"/>
          <w:szCs w:val="24"/>
        </w:rPr>
        <w:t>净</w:t>
      </w:r>
      <w:r w:rsidRPr="00912006">
        <w:rPr>
          <w:rFonts w:ascii="仿宋" w:eastAsia="仿宋" w:hAnsi="仿宋"/>
          <w:sz w:val="24"/>
          <w:szCs w:val="24"/>
        </w:rPr>
        <w:t>认购</w:t>
      </w:r>
      <w:r w:rsidRPr="00912006">
        <w:rPr>
          <w:rFonts w:ascii="仿宋" w:eastAsia="仿宋" w:hAnsi="仿宋" w:hint="eastAsia"/>
          <w:sz w:val="24"/>
          <w:szCs w:val="24"/>
        </w:rPr>
        <w:t>/</w:t>
      </w:r>
      <w:r w:rsidRPr="00912006">
        <w:rPr>
          <w:rFonts w:ascii="仿宋" w:eastAsia="仿宋" w:hAnsi="仿宋"/>
          <w:sz w:val="24"/>
          <w:szCs w:val="24"/>
        </w:rPr>
        <w:t>申购金额，每次</w:t>
      </w:r>
      <w:r w:rsidRPr="00912006">
        <w:rPr>
          <w:rFonts w:ascii="仿宋" w:eastAsia="仿宋" w:hAnsi="仿宋" w:hint="eastAsia"/>
          <w:sz w:val="24"/>
          <w:szCs w:val="24"/>
        </w:rPr>
        <w:t>追加净</w:t>
      </w:r>
      <w:r w:rsidRPr="00912006">
        <w:rPr>
          <w:rFonts w:ascii="仿宋" w:eastAsia="仿宋" w:hAnsi="仿宋"/>
          <w:sz w:val="24"/>
          <w:szCs w:val="24"/>
        </w:rPr>
        <w:t>认购</w:t>
      </w:r>
      <w:r w:rsidRPr="00912006">
        <w:rPr>
          <w:rFonts w:ascii="仿宋" w:eastAsia="仿宋" w:hAnsi="仿宋" w:hint="eastAsia"/>
          <w:sz w:val="24"/>
          <w:szCs w:val="24"/>
        </w:rPr>
        <w:t>/</w:t>
      </w:r>
      <w:r w:rsidRPr="00912006">
        <w:rPr>
          <w:rFonts w:ascii="仿宋" w:eastAsia="仿宋" w:hAnsi="仿宋"/>
          <w:sz w:val="24"/>
          <w:szCs w:val="24"/>
        </w:rPr>
        <w:t>申购金额及持有的本基金总金额限制等</w:t>
      </w:r>
      <w:r w:rsidRPr="00912006">
        <w:rPr>
          <w:rFonts w:ascii="仿宋" w:eastAsia="仿宋" w:hAnsi="仿宋" w:hint="eastAsia"/>
          <w:sz w:val="24"/>
          <w:szCs w:val="24"/>
        </w:rPr>
        <w:t>；</w:t>
      </w:r>
    </w:p>
    <w:p w14:paraId="62351CDD"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sz w:val="24"/>
          <w:szCs w:val="24"/>
        </w:rPr>
        <w:t>3</w:t>
      </w:r>
      <w:r w:rsidRPr="00912006">
        <w:rPr>
          <w:rFonts w:ascii="仿宋" w:eastAsia="仿宋" w:hAnsi="仿宋" w:hint="eastAsia"/>
          <w:sz w:val="24"/>
          <w:szCs w:val="24"/>
        </w:rPr>
        <w:t>）调低份额锁定期天数（若有</w:t>
      </w:r>
      <w:r w:rsidRPr="00912006">
        <w:rPr>
          <w:rFonts w:ascii="仿宋" w:eastAsia="仿宋" w:hAnsi="仿宋"/>
          <w:sz w:val="24"/>
          <w:szCs w:val="24"/>
        </w:rPr>
        <w:t>）</w:t>
      </w:r>
      <w:r w:rsidRPr="00912006">
        <w:rPr>
          <w:rFonts w:ascii="仿宋" w:eastAsia="仿宋" w:hAnsi="仿宋" w:hint="eastAsia"/>
          <w:sz w:val="24"/>
          <w:szCs w:val="24"/>
        </w:rPr>
        <w:t>，但调低后的份额锁定期天数不得违反法律法规的相关规定。</w:t>
      </w:r>
    </w:p>
    <w:p w14:paraId="2AA13C67"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2）调低从本基金资产列支由管理人、销售机构（若有）、投资顾问（若有）收取的全部费用的标准（包括但不限于调低费用费率和业绩报酬提取比例，调高业绩报酬计提比较基准等）及调整前述费用的支付频率，以及减少业绩报酬固定计提基准日；</w:t>
      </w:r>
    </w:p>
    <w:p w14:paraId="06970766"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hint="eastAsia"/>
          <w:sz w:val="24"/>
          <w:szCs w:val="24"/>
        </w:rPr>
        <w:t>（</w:t>
      </w:r>
      <w:r w:rsidRPr="00912006">
        <w:rPr>
          <w:rFonts w:ascii="仿宋" w:eastAsia="仿宋" w:hAnsi="仿宋"/>
          <w:sz w:val="24"/>
          <w:szCs w:val="24"/>
        </w:rPr>
        <w:t>3）</w:t>
      </w:r>
      <w:r w:rsidRPr="00912006">
        <w:rPr>
          <w:rFonts w:ascii="仿宋" w:eastAsia="仿宋" w:hAnsi="仿宋" w:hint="eastAsia"/>
          <w:sz w:val="24"/>
          <w:szCs w:val="24"/>
        </w:rPr>
        <w:t>按照法律法规的规定或本合同的约定，基金管理人有权变更本合同的其他情形。</w:t>
      </w:r>
    </w:p>
    <w:p w14:paraId="6B038E92"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sz w:val="24"/>
          <w:szCs w:val="24"/>
        </w:rPr>
        <w:t>5</w:t>
      </w:r>
      <w:r w:rsidRPr="00912006">
        <w:rPr>
          <w:rFonts w:ascii="仿宋" w:eastAsia="仿宋" w:hAnsi="仿宋" w:hint="eastAsia"/>
          <w:sz w:val="24"/>
          <w:szCs w:val="24"/>
        </w:rPr>
        <w:t>、若本合同的变更事项涉及</w:t>
      </w:r>
      <w:r w:rsidRPr="00912006">
        <w:rPr>
          <w:rFonts w:ascii="仿宋" w:eastAsia="仿宋" w:hAnsi="仿宋"/>
          <w:sz w:val="24"/>
          <w:szCs w:val="24"/>
        </w:rPr>
        <w:t>存续期限、投资范围、投资策略、投资限制、收益分配原则</w:t>
      </w:r>
      <w:r w:rsidRPr="00912006">
        <w:rPr>
          <w:rFonts w:ascii="Calibri" w:eastAsia="仿宋" w:hAnsi="Calibri" w:cs="Calibri"/>
          <w:sz w:val="24"/>
          <w:szCs w:val="24"/>
        </w:rPr>
        <w:t> </w:t>
      </w:r>
      <w:r w:rsidRPr="00912006">
        <w:rPr>
          <w:rFonts w:ascii="仿宋" w:eastAsia="仿宋" w:hAnsi="仿宋"/>
          <w:sz w:val="24"/>
          <w:szCs w:val="24"/>
        </w:rPr>
        <w:t>、基金费用</w:t>
      </w:r>
      <w:r w:rsidRPr="00912006">
        <w:rPr>
          <w:rFonts w:ascii="仿宋" w:eastAsia="仿宋" w:hAnsi="仿宋" w:hint="eastAsia"/>
          <w:sz w:val="24"/>
          <w:szCs w:val="24"/>
        </w:rPr>
        <w:t>、</w:t>
      </w:r>
      <w:r w:rsidRPr="00912006">
        <w:rPr>
          <w:rFonts w:ascii="仿宋" w:eastAsia="仿宋" w:hAnsi="仿宋"/>
          <w:sz w:val="24"/>
          <w:szCs w:val="24"/>
        </w:rPr>
        <w:t>托管人</w:t>
      </w:r>
      <w:r w:rsidRPr="00912006">
        <w:rPr>
          <w:rFonts w:ascii="仿宋" w:eastAsia="仿宋" w:hAnsi="仿宋" w:hint="eastAsia"/>
          <w:sz w:val="24"/>
          <w:szCs w:val="24"/>
        </w:rPr>
        <w:t>变更、行政服务机构变更等</w:t>
      </w:r>
      <w:r w:rsidRPr="00912006">
        <w:rPr>
          <w:rFonts w:ascii="仿宋" w:eastAsia="仿宋" w:hAnsi="仿宋"/>
          <w:sz w:val="24"/>
          <w:szCs w:val="24"/>
        </w:rPr>
        <w:t>法律法规规定、中国证监会和基金业协会要求</w:t>
      </w:r>
      <w:r w:rsidRPr="00912006">
        <w:rPr>
          <w:rFonts w:ascii="仿宋" w:eastAsia="仿宋" w:hAnsi="仿宋" w:hint="eastAsia"/>
          <w:sz w:val="24"/>
          <w:szCs w:val="24"/>
        </w:rPr>
        <w:t>基金管理人设置临时开放日或保障基金委托人赎回</w:t>
      </w:r>
      <w:r w:rsidRPr="00912006">
        <w:rPr>
          <w:rFonts w:ascii="仿宋" w:eastAsia="仿宋" w:hAnsi="仿宋" w:hint="eastAsia"/>
          <w:sz w:val="24"/>
          <w:szCs w:val="24"/>
        </w:rPr>
        <w:lastRenderedPageBreak/>
        <w:t>权利的（变更内容有利于基金委托人的除外），以及按本合同约定的变更程序需要设置临时开放日的，基金管理人应设置临时开放日允许不接受该等变更事项的基金委托人进行赎回；除前述情形之外的合同变更，基金管理人有权根据本合同的其他约定决定是否设置临时开放日允许不接受合同变更的基金委托人进行赎回。</w:t>
      </w:r>
      <w:r w:rsidRPr="00912006">
        <w:rPr>
          <w:rFonts w:ascii="仿宋" w:eastAsia="仿宋" w:hAnsi="仿宋" w:hint="eastAsia"/>
          <w:b/>
          <w:sz w:val="24"/>
          <w:szCs w:val="24"/>
        </w:rPr>
        <w:t>全体</w:t>
      </w:r>
      <w:r w:rsidRPr="00912006">
        <w:rPr>
          <w:rFonts w:ascii="仿宋" w:eastAsia="仿宋" w:hAnsi="仿宋"/>
          <w:b/>
          <w:sz w:val="24"/>
          <w:szCs w:val="24"/>
        </w:rPr>
        <w:t>委托人</w:t>
      </w:r>
      <w:r w:rsidRPr="00912006">
        <w:rPr>
          <w:rFonts w:ascii="仿宋" w:eastAsia="仿宋" w:hAnsi="仿宋" w:hint="eastAsia"/>
          <w:b/>
          <w:sz w:val="24"/>
          <w:szCs w:val="24"/>
        </w:rPr>
        <w:t>知悉并</w:t>
      </w:r>
      <w:r w:rsidRPr="00912006">
        <w:rPr>
          <w:rFonts w:ascii="仿宋" w:eastAsia="仿宋" w:hAnsi="仿宋"/>
          <w:b/>
          <w:sz w:val="24"/>
          <w:szCs w:val="24"/>
        </w:rPr>
        <w:t>一致同意</w:t>
      </w:r>
      <w:r w:rsidRPr="00912006">
        <w:rPr>
          <w:rFonts w:ascii="仿宋" w:hAnsi="仿宋" w:hint="eastAsia"/>
          <w:b/>
          <w:sz w:val="24"/>
        </w:rPr>
        <w:t>，</w:t>
      </w:r>
      <w:r w:rsidRPr="00912006">
        <w:rPr>
          <w:rFonts w:ascii="仿宋" w:eastAsia="仿宋" w:hAnsi="仿宋"/>
          <w:sz w:val="24"/>
          <w:szCs w:val="24"/>
        </w:rPr>
        <w:t>针对</w:t>
      </w:r>
      <w:r w:rsidRPr="00912006">
        <w:rPr>
          <w:rFonts w:ascii="仿宋" w:eastAsia="仿宋" w:hAnsi="仿宋" w:hint="eastAsia"/>
          <w:sz w:val="24"/>
          <w:szCs w:val="24"/>
        </w:rPr>
        <w:t>临时开放日的</w:t>
      </w:r>
      <w:r w:rsidRPr="00912006">
        <w:rPr>
          <w:rFonts w:ascii="仿宋" w:eastAsia="仿宋" w:hAnsi="仿宋"/>
          <w:sz w:val="24"/>
          <w:szCs w:val="24"/>
        </w:rPr>
        <w:t>赎回</w:t>
      </w:r>
      <w:r w:rsidRPr="00912006">
        <w:rPr>
          <w:rFonts w:ascii="仿宋" w:eastAsia="仿宋" w:hAnsi="仿宋" w:hint="eastAsia"/>
          <w:sz w:val="24"/>
          <w:szCs w:val="24"/>
        </w:rPr>
        <w:t>申请</w:t>
      </w:r>
      <w:r w:rsidRPr="00912006">
        <w:rPr>
          <w:rFonts w:ascii="仿宋" w:eastAsia="仿宋" w:hAnsi="仿宋"/>
          <w:sz w:val="24"/>
          <w:szCs w:val="24"/>
        </w:rPr>
        <w:t>，</w:t>
      </w:r>
      <w:r w:rsidRPr="00912006">
        <w:rPr>
          <w:rFonts w:ascii="仿宋" w:eastAsia="仿宋" w:hAnsi="仿宋"/>
          <w:sz w:val="24"/>
        </w:rPr>
        <w:t>基金管理人可</w:t>
      </w:r>
      <w:r w:rsidRPr="00912006">
        <w:rPr>
          <w:rFonts w:ascii="仿宋" w:eastAsia="仿宋" w:hAnsi="仿宋" w:hint="eastAsia"/>
          <w:sz w:val="24"/>
        </w:rPr>
        <w:t>豁免委托人</w:t>
      </w:r>
      <w:r w:rsidRPr="00912006">
        <w:rPr>
          <w:rFonts w:ascii="仿宋" w:eastAsia="仿宋" w:hAnsi="仿宋"/>
          <w:sz w:val="24"/>
        </w:rPr>
        <w:t>份额持有期在3个月以上（基金管理人及其</w:t>
      </w:r>
      <w:proofErr w:type="gramStart"/>
      <w:r w:rsidRPr="00912006">
        <w:rPr>
          <w:rFonts w:ascii="仿宋" w:eastAsia="仿宋" w:hAnsi="仿宋"/>
          <w:sz w:val="24"/>
        </w:rPr>
        <w:t>员工跟投的</w:t>
      </w:r>
      <w:proofErr w:type="gramEnd"/>
      <w:r w:rsidRPr="00912006">
        <w:rPr>
          <w:rFonts w:ascii="仿宋" w:eastAsia="仿宋" w:hAnsi="仿宋"/>
          <w:sz w:val="24"/>
        </w:rPr>
        <w:t>基金份额持有期为6个月以上）的份额锁定期</w:t>
      </w:r>
      <w:r w:rsidRPr="00912006">
        <w:rPr>
          <w:rFonts w:ascii="仿宋" w:eastAsia="仿宋" w:hAnsi="仿宋" w:hint="eastAsia"/>
          <w:sz w:val="24"/>
        </w:rPr>
        <w:t>（若有）</w:t>
      </w:r>
      <w:r w:rsidRPr="00912006">
        <w:rPr>
          <w:rFonts w:ascii="仿宋" w:eastAsia="仿宋" w:hAnsi="仿宋"/>
          <w:sz w:val="24"/>
        </w:rPr>
        <w:t>及赎回费</w:t>
      </w:r>
      <w:r w:rsidRPr="00912006">
        <w:rPr>
          <w:rFonts w:ascii="仿宋" w:eastAsia="仿宋" w:hAnsi="仿宋" w:hint="eastAsia"/>
          <w:sz w:val="24"/>
        </w:rPr>
        <w:t>（若有）限制，</w:t>
      </w:r>
      <w:r w:rsidRPr="00912006">
        <w:rPr>
          <w:rFonts w:ascii="仿宋" w:eastAsia="仿宋" w:hAnsi="仿宋"/>
          <w:sz w:val="24"/>
        </w:rPr>
        <w:t>份额持有期在3个月</w:t>
      </w:r>
      <w:r w:rsidRPr="00912006">
        <w:rPr>
          <w:rFonts w:ascii="仿宋" w:eastAsia="仿宋" w:hAnsi="仿宋" w:hint="eastAsia"/>
          <w:sz w:val="24"/>
        </w:rPr>
        <w:t>以内的赎回在收取赎回费（或短期赎回费）后可不受本基金合同关于份额锁定期（若有）的限制</w:t>
      </w:r>
      <w:r w:rsidRPr="00912006">
        <w:rPr>
          <w:rFonts w:ascii="仿宋" w:eastAsia="仿宋" w:hAnsi="仿宋"/>
          <w:sz w:val="24"/>
        </w:rPr>
        <w:t>（基金管理人及其</w:t>
      </w:r>
      <w:proofErr w:type="gramStart"/>
      <w:r w:rsidRPr="00912006">
        <w:rPr>
          <w:rFonts w:ascii="仿宋" w:eastAsia="仿宋" w:hAnsi="仿宋"/>
          <w:sz w:val="24"/>
        </w:rPr>
        <w:t>员工跟投</w:t>
      </w:r>
      <w:r w:rsidRPr="00912006">
        <w:rPr>
          <w:rFonts w:ascii="仿宋" w:eastAsia="仿宋" w:hAnsi="仿宋" w:hint="eastAsia"/>
          <w:sz w:val="24"/>
        </w:rPr>
        <w:t>的</w:t>
      </w:r>
      <w:proofErr w:type="gramEnd"/>
      <w:r w:rsidRPr="00912006">
        <w:rPr>
          <w:rFonts w:ascii="仿宋" w:eastAsia="仿宋" w:hAnsi="仿宋"/>
          <w:sz w:val="24"/>
        </w:rPr>
        <w:t>基金份额</w:t>
      </w:r>
      <w:r w:rsidRPr="00912006">
        <w:rPr>
          <w:rFonts w:ascii="仿宋" w:eastAsia="仿宋" w:hAnsi="仿宋" w:hint="eastAsia"/>
          <w:sz w:val="24"/>
        </w:rPr>
        <w:t>除外），前述豁免事项的具体操作</w:t>
      </w:r>
      <w:r w:rsidRPr="00912006">
        <w:rPr>
          <w:rFonts w:ascii="仿宋" w:eastAsia="仿宋" w:hAnsi="仿宋"/>
          <w:sz w:val="24"/>
        </w:rPr>
        <w:t>由管理人出具相关指令，行政服务机构以基金管理人指令为准进行处理</w:t>
      </w:r>
      <w:r w:rsidRPr="00912006">
        <w:rPr>
          <w:rFonts w:ascii="仿宋" w:eastAsia="仿宋" w:hAnsi="仿宋" w:hint="eastAsia"/>
          <w:sz w:val="24"/>
        </w:rPr>
        <w:t>，如因基金管理人未及时出具相关指令造成的问题，由基金管理人承担全部责任，基金托管人和行政服务机构不负监督义务</w:t>
      </w:r>
      <w:r w:rsidRPr="00912006">
        <w:rPr>
          <w:rFonts w:ascii="仿宋" w:eastAsia="仿宋" w:hAnsi="仿宋"/>
          <w:sz w:val="24"/>
        </w:rPr>
        <w:t>。</w:t>
      </w:r>
      <w:proofErr w:type="gramStart"/>
      <w:r w:rsidRPr="00912006">
        <w:rPr>
          <w:rFonts w:ascii="仿宋" w:eastAsia="仿宋" w:hAnsi="仿宋" w:hint="eastAsia"/>
          <w:sz w:val="24"/>
        </w:rPr>
        <w:t>若基金</w:t>
      </w:r>
      <w:proofErr w:type="gramEnd"/>
      <w:r w:rsidRPr="00912006">
        <w:rPr>
          <w:rFonts w:ascii="仿宋" w:eastAsia="仿宋" w:hAnsi="仿宋" w:hint="eastAsia"/>
          <w:sz w:val="24"/>
        </w:rPr>
        <w:t>管理人设置的临时开放日出现本合同约定的“暂停赎回”、“部分延期赎回”、</w:t>
      </w:r>
      <w:r w:rsidRPr="00912006">
        <w:rPr>
          <w:rFonts w:ascii="仿宋" w:eastAsia="仿宋" w:hAnsi="仿宋" w:hint="eastAsia"/>
          <w:sz w:val="24"/>
          <w:szCs w:val="24"/>
        </w:rPr>
        <w:t>“取消赎回”的情形，基金管理人需在前述情形解除后另设临时开放日。</w:t>
      </w:r>
      <w:proofErr w:type="gramStart"/>
      <w:r w:rsidRPr="00912006">
        <w:rPr>
          <w:rFonts w:ascii="仿宋" w:eastAsia="仿宋" w:hAnsi="仿宋"/>
          <w:sz w:val="24"/>
          <w:szCs w:val="24"/>
        </w:rPr>
        <w:t>若</w:t>
      </w:r>
      <w:r w:rsidRPr="00912006">
        <w:rPr>
          <w:rFonts w:ascii="仿宋" w:eastAsia="仿宋" w:hAnsi="仿宋" w:hint="eastAsia"/>
          <w:sz w:val="24"/>
          <w:szCs w:val="24"/>
        </w:rPr>
        <w:t>基金</w:t>
      </w:r>
      <w:proofErr w:type="gramEnd"/>
      <w:r w:rsidRPr="00912006">
        <w:rPr>
          <w:rFonts w:ascii="仿宋" w:eastAsia="仿宋" w:hAnsi="仿宋" w:hint="eastAsia"/>
          <w:sz w:val="24"/>
          <w:szCs w:val="24"/>
        </w:rPr>
        <w:t>管理人设置的</w:t>
      </w:r>
      <w:r w:rsidRPr="00912006">
        <w:rPr>
          <w:rFonts w:ascii="仿宋" w:eastAsia="仿宋" w:hAnsi="仿宋"/>
          <w:sz w:val="24"/>
          <w:szCs w:val="24"/>
        </w:rPr>
        <w:t>临时开放日与合同约定的可赎回的固定开放日重合，则</w:t>
      </w:r>
      <w:r w:rsidRPr="00912006">
        <w:rPr>
          <w:rFonts w:ascii="仿宋" w:eastAsia="仿宋" w:hAnsi="仿宋" w:hint="eastAsia"/>
          <w:sz w:val="24"/>
          <w:szCs w:val="24"/>
        </w:rPr>
        <w:t>对应的</w:t>
      </w:r>
      <w:r w:rsidRPr="00912006">
        <w:rPr>
          <w:rFonts w:ascii="仿宋" w:eastAsia="仿宋" w:hAnsi="仿宋"/>
          <w:sz w:val="24"/>
          <w:szCs w:val="24"/>
        </w:rPr>
        <w:t>固定开放日亦</w:t>
      </w:r>
      <w:r w:rsidRPr="00912006">
        <w:rPr>
          <w:rFonts w:ascii="仿宋" w:eastAsia="仿宋" w:hAnsi="仿宋" w:hint="eastAsia"/>
          <w:sz w:val="24"/>
          <w:szCs w:val="24"/>
        </w:rPr>
        <w:t>可</w:t>
      </w:r>
      <w:r w:rsidRPr="00912006">
        <w:rPr>
          <w:rFonts w:ascii="仿宋" w:eastAsia="仿宋" w:hAnsi="仿宋"/>
          <w:sz w:val="24"/>
          <w:szCs w:val="24"/>
        </w:rPr>
        <w:t>视为该临时开放日</w:t>
      </w:r>
      <w:r w:rsidRPr="00912006">
        <w:rPr>
          <w:rFonts w:ascii="仿宋" w:eastAsia="仿宋" w:hAnsi="仿宋" w:hint="eastAsia"/>
          <w:sz w:val="24"/>
          <w:szCs w:val="24"/>
        </w:rPr>
        <w:t>。</w:t>
      </w:r>
    </w:p>
    <w:p w14:paraId="028171ED" w14:textId="77777777" w:rsidR="00156457" w:rsidRPr="00912006" w:rsidRDefault="00152954">
      <w:pPr>
        <w:snapToGrid w:val="0"/>
        <w:spacing w:line="440" w:lineRule="exact"/>
        <w:ind w:firstLineChars="225" w:firstLine="540"/>
        <w:rPr>
          <w:rFonts w:ascii="仿宋" w:eastAsia="仿宋" w:hAnsi="仿宋"/>
          <w:sz w:val="24"/>
          <w:szCs w:val="24"/>
        </w:rPr>
      </w:pPr>
      <w:r w:rsidRPr="00912006">
        <w:rPr>
          <w:rFonts w:ascii="仿宋" w:eastAsia="仿宋" w:hAnsi="仿宋"/>
          <w:sz w:val="24"/>
          <w:szCs w:val="24"/>
        </w:rPr>
        <w:t>对于是否属于管理人应设置或有权设置临时开放日的</w:t>
      </w:r>
      <w:r w:rsidRPr="00912006">
        <w:rPr>
          <w:rFonts w:ascii="仿宋" w:eastAsia="仿宋" w:hAnsi="仿宋" w:hint="eastAsia"/>
          <w:sz w:val="24"/>
          <w:szCs w:val="24"/>
        </w:rPr>
        <w:t>任何</w:t>
      </w:r>
      <w:r w:rsidRPr="00912006">
        <w:rPr>
          <w:rFonts w:ascii="仿宋" w:eastAsia="仿宋" w:hAnsi="仿宋"/>
          <w:sz w:val="24"/>
          <w:szCs w:val="24"/>
        </w:rPr>
        <w:t>情形，由管理人自行负责判断和</w:t>
      </w:r>
      <w:r w:rsidRPr="00912006">
        <w:rPr>
          <w:rFonts w:ascii="仿宋" w:eastAsia="仿宋" w:hAnsi="仿宋" w:hint="eastAsia"/>
          <w:sz w:val="24"/>
          <w:szCs w:val="24"/>
        </w:rPr>
        <w:t>具体</w:t>
      </w:r>
      <w:r w:rsidRPr="00912006">
        <w:rPr>
          <w:rFonts w:ascii="仿宋" w:eastAsia="仿宋" w:hAnsi="仿宋"/>
          <w:sz w:val="24"/>
          <w:szCs w:val="24"/>
        </w:rPr>
        <w:t>执行，托管人</w:t>
      </w:r>
      <w:r w:rsidRPr="00912006">
        <w:rPr>
          <w:rFonts w:ascii="仿宋" w:eastAsia="仿宋" w:hAnsi="仿宋" w:hint="eastAsia"/>
          <w:sz w:val="24"/>
          <w:szCs w:val="24"/>
        </w:rPr>
        <w:t>及/</w:t>
      </w:r>
      <w:r w:rsidRPr="00912006">
        <w:rPr>
          <w:rFonts w:ascii="仿宋" w:eastAsia="仿宋" w:hAnsi="仿宋"/>
          <w:sz w:val="24"/>
          <w:szCs w:val="24"/>
        </w:rPr>
        <w:t>或行政服务机构</w:t>
      </w:r>
      <w:proofErr w:type="gramStart"/>
      <w:r w:rsidRPr="00912006">
        <w:rPr>
          <w:rFonts w:ascii="仿宋" w:eastAsia="仿宋" w:hAnsi="仿宋"/>
          <w:sz w:val="24"/>
          <w:szCs w:val="24"/>
        </w:rPr>
        <w:t>不</w:t>
      </w:r>
      <w:proofErr w:type="gramEnd"/>
      <w:r w:rsidRPr="00912006">
        <w:rPr>
          <w:rFonts w:ascii="仿宋" w:eastAsia="仿宋" w:hAnsi="仿宋"/>
          <w:sz w:val="24"/>
          <w:szCs w:val="24"/>
        </w:rPr>
        <w:t>对此负责监督或承担其他</w:t>
      </w:r>
      <w:r w:rsidRPr="00912006">
        <w:rPr>
          <w:rFonts w:ascii="仿宋" w:eastAsia="仿宋" w:hAnsi="仿宋" w:hint="eastAsia"/>
          <w:sz w:val="24"/>
          <w:szCs w:val="24"/>
        </w:rPr>
        <w:t>任何</w:t>
      </w:r>
      <w:r w:rsidRPr="00912006">
        <w:rPr>
          <w:rFonts w:ascii="仿宋" w:eastAsia="仿宋" w:hAnsi="仿宋"/>
          <w:sz w:val="24"/>
          <w:szCs w:val="24"/>
        </w:rPr>
        <w:t>责任。</w:t>
      </w:r>
      <w:r w:rsidRPr="00912006">
        <w:rPr>
          <w:rFonts w:ascii="仿宋" w:eastAsia="仿宋" w:hAnsi="仿宋" w:hint="eastAsia"/>
          <w:sz w:val="24"/>
          <w:szCs w:val="24"/>
        </w:rPr>
        <w:t>行政服务机构仅依据管理人的指示、通知进行相关配合。</w:t>
      </w:r>
    </w:p>
    <w:p w14:paraId="3AFC4061"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sz w:val="24"/>
          <w:szCs w:val="24"/>
        </w:rPr>
        <w:t>6、如本基金合同根据前述条款约定发生任何变更，且存在新增投资者拟申购本基金份额的，基金管理人应当确保新增基金投资者签署合法有效的基金合同及其补充协议，或附有相关变更文件或通知的基金合同。</w:t>
      </w:r>
    </w:p>
    <w:p w14:paraId="7A3E9451" w14:textId="77777777" w:rsidR="00156457" w:rsidRPr="00912006" w:rsidRDefault="00152954">
      <w:pPr>
        <w:spacing w:line="440" w:lineRule="exact"/>
        <w:ind w:firstLine="420"/>
        <w:rPr>
          <w:rFonts w:ascii="仿宋" w:eastAsia="仿宋" w:hAnsi="仿宋"/>
          <w:sz w:val="24"/>
          <w:szCs w:val="24"/>
        </w:rPr>
      </w:pPr>
      <w:r w:rsidRPr="00912006">
        <w:rPr>
          <w:rFonts w:ascii="仿宋" w:eastAsia="仿宋" w:hAnsi="仿宋"/>
          <w:sz w:val="24"/>
          <w:szCs w:val="24"/>
        </w:rPr>
        <w:t>7、基金管理人应当及时将基金合同变更的具体内容和生效时间告知基金委托人，并根据基金业协会的要求就基金合同重大事项变更向基金业协会报告。</w:t>
      </w:r>
    </w:p>
    <w:p w14:paraId="4DCCD86B"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（二）基金合同应当终止的情形</w:t>
      </w:r>
    </w:p>
    <w:p w14:paraId="4697576A"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1、若本合同约定了基金存续期限，该期限届满而未延期的；</w:t>
      </w:r>
    </w:p>
    <w:p w14:paraId="37014F7B"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2、本基金被基金业协会不予办理备案；</w:t>
      </w:r>
    </w:p>
    <w:p w14:paraId="4852F095"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3、</w:t>
      </w:r>
      <w:r w:rsidRPr="00912006">
        <w:rPr>
          <w:rFonts w:ascii="仿宋" w:eastAsia="仿宋" w:hAnsi="仿宋"/>
          <w:sz w:val="24"/>
          <w:szCs w:val="24"/>
        </w:rPr>
        <w:t>基金份额持有人大会决定终止</w:t>
      </w:r>
      <w:r w:rsidRPr="00912006">
        <w:rPr>
          <w:rFonts w:ascii="仿宋" w:eastAsia="仿宋" w:hAnsi="仿宋" w:hint="eastAsia"/>
          <w:sz w:val="24"/>
          <w:szCs w:val="24"/>
        </w:rPr>
        <w:t>；</w:t>
      </w:r>
    </w:p>
    <w:p w14:paraId="30E4683C"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4、全体基金委托人赎回全部基金份额的；</w:t>
      </w:r>
    </w:p>
    <w:p w14:paraId="457F930C"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5、</w:t>
      </w:r>
      <w:r w:rsidRPr="00912006">
        <w:rPr>
          <w:rFonts w:ascii="仿宋" w:eastAsia="仿宋" w:hAnsi="仿宋"/>
          <w:sz w:val="24"/>
          <w:szCs w:val="24"/>
        </w:rPr>
        <w:t>本基金</w:t>
      </w:r>
      <w:r w:rsidRPr="00912006">
        <w:rPr>
          <w:rFonts w:ascii="仿宋" w:eastAsia="仿宋" w:hAnsi="仿宋" w:hint="eastAsia"/>
          <w:sz w:val="24"/>
          <w:szCs w:val="24"/>
        </w:rPr>
        <w:t>触及平仓</w:t>
      </w:r>
      <w:r w:rsidRPr="00912006">
        <w:rPr>
          <w:rFonts w:ascii="仿宋" w:eastAsia="仿宋" w:hAnsi="仿宋"/>
          <w:sz w:val="24"/>
          <w:szCs w:val="24"/>
        </w:rPr>
        <w:t>线</w:t>
      </w:r>
      <w:r w:rsidRPr="00912006">
        <w:rPr>
          <w:rFonts w:ascii="仿宋" w:eastAsia="仿宋" w:hAnsi="仿宋" w:hint="eastAsia"/>
          <w:bCs/>
          <w:sz w:val="24"/>
          <w:szCs w:val="24"/>
        </w:rPr>
        <w:t>（若有）</w:t>
      </w:r>
      <w:r w:rsidRPr="00912006">
        <w:rPr>
          <w:rFonts w:ascii="仿宋" w:eastAsia="仿宋" w:hAnsi="仿宋"/>
          <w:sz w:val="24"/>
          <w:szCs w:val="24"/>
        </w:rPr>
        <w:t>的</w:t>
      </w:r>
      <w:r w:rsidRPr="00912006">
        <w:rPr>
          <w:rFonts w:ascii="仿宋" w:eastAsia="仿宋" w:hAnsi="仿宋" w:hint="eastAsia"/>
          <w:sz w:val="24"/>
          <w:szCs w:val="24"/>
        </w:rPr>
        <w:t>；</w:t>
      </w:r>
    </w:p>
    <w:p w14:paraId="4A39179D"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6、基金管理人依法解散、被依法撤销或被依法宣告破产，或丧失基金管理</w:t>
      </w:r>
      <w:r w:rsidRPr="00912006">
        <w:rPr>
          <w:rFonts w:ascii="仿宋" w:eastAsia="仿宋" w:hAnsi="仿宋" w:hint="eastAsia"/>
          <w:sz w:val="24"/>
          <w:szCs w:val="24"/>
        </w:rPr>
        <w:lastRenderedPageBreak/>
        <w:t>人资格，且</w:t>
      </w:r>
      <w:r w:rsidRPr="00912006">
        <w:rPr>
          <w:rFonts w:ascii="仿宋" w:eastAsia="仿宋" w:hAnsi="仿宋"/>
          <w:sz w:val="24"/>
          <w:szCs w:val="24"/>
        </w:rPr>
        <w:t>在六个月内没有新基金管理人</w:t>
      </w:r>
      <w:r w:rsidRPr="00912006">
        <w:rPr>
          <w:rFonts w:ascii="仿宋" w:eastAsia="仿宋" w:hAnsi="仿宋" w:hint="eastAsia"/>
          <w:sz w:val="24"/>
          <w:szCs w:val="24"/>
        </w:rPr>
        <w:t>承接或基金管理人决定终止的；</w:t>
      </w:r>
    </w:p>
    <w:p w14:paraId="0B4BBD3A"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7、基金托管人依法解散、被依法撤销或被依法宣告破产，或丧失基金托管人资格，且</w:t>
      </w:r>
      <w:r w:rsidRPr="00912006">
        <w:rPr>
          <w:rFonts w:ascii="仿宋" w:eastAsia="仿宋" w:hAnsi="仿宋"/>
          <w:sz w:val="24"/>
          <w:szCs w:val="24"/>
        </w:rPr>
        <w:t>在六个月内没有新基金</w:t>
      </w:r>
      <w:r w:rsidRPr="00912006">
        <w:rPr>
          <w:rFonts w:ascii="仿宋" w:eastAsia="仿宋" w:hAnsi="仿宋" w:hint="eastAsia"/>
          <w:sz w:val="24"/>
          <w:szCs w:val="24"/>
        </w:rPr>
        <w:t>托管人承接的；</w:t>
      </w:r>
    </w:p>
    <w:p w14:paraId="73A70FB7"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8、经全体基金委托人、基金管理人和基金托管人协商一致决定终止的；</w:t>
      </w:r>
    </w:p>
    <w:p w14:paraId="6B12E1C7"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9、因本基金</w:t>
      </w:r>
      <w:r w:rsidRPr="00912006">
        <w:rPr>
          <w:rFonts w:ascii="仿宋" w:eastAsia="仿宋" w:hAnsi="仿宋" w:hint="eastAsia"/>
          <w:bCs/>
          <w:sz w:val="24"/>
          <w:szCs w:val="24"/>
          <w:lang w:val="en-GB"/>
        </w:rPr>
        <w:t>上一年度日均基金资产净值低于 500 万元或连续60个交易日基金资产净值低于500 万元导致本基金</w:t>
      </w:r>
      <w:r w:rsidRPr="00912006">
        <w:rPr>
          <w:rFonts w:ascii="仿宋" w:eastAsia="仿宋" w:hAnsi="仿宋" w:hint="eastAsia"/>
          <w:sz w:val="24"/>
          <w:szCs w:val="24"/>
        </w:rPr>
        <w:t>停止申购后，出现连续 120个交易日基金资产净值仍低于500万元的；</w:t>
      </w:r>
    </w:p>
    <w:p w14:paraId="4E6C8AB3"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sz w:val="24"/>
          <w:szCs w:val="24"/>
        </w:rPr>
        <w:t>10</w:t>
      </w:r>
      <w:r w:rsidRPr="00912006">
        <w:rPr>
          <w:rFonts w:ascii="仿宋" w:eastAsia="仿宋" w:hAnsi="仿宋" w:hint="eastAsia"/>
          <w:sz w:val="24"/>
          <w:szCs w:val="24"/>
        </w:rPr>
        <w:t>、法律法规规定和本合同约定的其他情形。</w:t>
      </w:r>
    </w:p>
    <w:p w14:paraId="3511D529"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（三）基金财产清算小组</w:t>
      </w:r>
    </w:p>
    <w:p w14:paraId="082B6176"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1、基金管理人需自基金合同终止事由发生之日起15个工作日内发起基金清算程序，并负责发起组建清算小组。清算小组由基金管理人和基金托管人组成，清算小组可以聘请必要的工作人员。基金清算程序由基金管理人负责发起，如因基金管理人未及时发起基金清算程序而给基金资产造成损失的，基金托管人不承担任何责任。</w:t>
      </w:r>
    </w:p>
    <w:p w14:paraId="03469E00"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2、清算小组负责基金财产的保管、清理、估价、变现和分配，清算小组可以依法进行必要的民事活动。基金管理人和基金托管人在清算小组中按照以下约定分别履行各自职责：</w:t>
      </w:r>
    </w:p>
    <w:p w14:paraId="472806F8"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基金管理人的职责包括：负责发起组建清算小组；聘请必要的工作人员；对基金资产进行清理和确认；对基金资产进行估价；对基金资产进行变现；编制清算报告；对基金财产进行分配，并及时向基金托管人出具基金清算相关的划款指令；按照规定将清算报告报送金融监管部门或自律组织；及时向基金委托人履行基金清算有关的信息披露事宜；组织和参加与基金财产有关的民事诉讼或仲裁（如涉及）；本合同约定的与基金管理人义务相关的其他职责。</w:t>
      </w:r>
    </w:p>
    <w:p w14:paraId="65A02EF0"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基金托管人的职责包括：参与清算小组；保管托管账户中</w:t>
      </w:r>
      <w:proofErr w:type="gramStart"/>
      <w:r w:rsidRPr="00912006">
        <w:rPr>
          <w:rFonts w:ascii="仿宋" w:eastAsia="仿宋" w:hAnsi="仿宋" w:hint="eastAsia"/>
          <w:sz w:val="24"/>
          <w:szCs w:val="24"/>
        </w:rPr>
        <w:t>且基金</w:t>
      </w:r>
      <w:proofErr w:type="gramEnd"/>
      <w:r w:rsidRPr="00912006">
        <w:rPr>
          <w:rFonts w:ascii="仿宋" w:eastAsia="仿宋" w:hAnsi="仿宋" w:hint="eastAsia"/>
          <w:sz w:val="24"/>
          <w:szCs w:val="24"/>
        </w:rPr>
        <w:t>托管人可以控制的基金财产；复核基金管理人编制的清算报告中的财务数据；对基金管理人出具的划款指令进行审核后，根据划款指令进行清算资金的划付；配合基金管理人进行基金财产托管账户等账户的注销。</w:t>
      </w:r>
    </w:p>
    <w:p w14:paraId="4D358BAC"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由于基金托管人缺少对托管账户资金以外的基金资产的变现、交易等操作权限，基金托管人无法主动发起基金的清算程序，并且在清算过程中无法决定基金资产变现的价格、时间、方式等，因此就本基金的清算事宜，基金托管人仅履行本合同约定的基金托管人清算职责。</w:t>
      </w:r>
    </w:p>
    <w:p w14:paraId="1A3C2133"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lastRenderedPageBreak/>
        <w:t>（四）基金财产清算的程序</w:t>
      </w:r>
    </w:p>
    <w:p w14:paraId="0FD26198"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本基金进入清算程序后，不得新增募集、不得新增投资，并按照以下程序进行清算：</w:t>
      </w:r>
    </w:p>
    <w:p w14:paraId="14F6C350"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1、对基金资产进行清理和确认；</w:t>
      </w:r>
    </w:p>
    <w:p w14:paraId="59AF854A"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2、对基金资产进行估价；</w:t>
      </w:r>
    </w:p>
    <w:p w14:paraId="3D994EAF"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3、对基金资产进行变现；</w:t>
      </w:r>
    </w:p>
    <w:p w14:paraId="3D6C7182"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4、制作清算报告；</w:t>
      </w:r>
    </w:p>
    <w:p w14:paraId="044B4B37"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5、参加与基金财产有关的民事诉讼或仲裁；</w:t>
      </w:r>
    </w:p>
    <w:p w14:paraId="57913F4A"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6、在基金清算完成之日起1</w:t>
      </w:r>
      <w:r w:rsidRPr="00912006">
        <w:rPr>
          <w:rFonts w:ascii="仿宋" w:eastAsia="仿宋" w:hAnsi="仿宋"/>
          <w:sz w:val="24"/>
          <w:szCs w:val="24"/>
        </w:rPr>
        <w:t>0</w:t>
      </w:r>
      <w:r w:rsidRPr="00912006">
        <w:rPr>
          <w:rFonts w:ascii="仿宋" w:eastAsia="仿宋" w:hAnsi="仿宋" w:hint="eastAsia"/>
          <w:sz w:val="24"/>
          <w:szCs w:val="24"/>
        </w:rPr>
        <w:t>个工作日内将清算报告报送金融监管部门；</w:t>
      </w:r>
    </w:p>
    <w:p w14:paraId="7A35F091"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7、基金管理人及时将清算报告和清算结果通知基金委托人；</w:t>
      </w:r>
    </w:p>
    <w:p w14:paraId="025AE018"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8、进行基金剩余资产的分配。</w:t>
      </w:r>
    </w:p>
    <w:p w14:paraId="73539E1B"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（五）</w:t>
      </w:r>
      <w:r w:rsidRPr="00912006">
        <w:rPr>
          <w:rFonts w:ascii="仿宋" w:eastAsia="仿宋" w:hAnsi="仿宋" w:hint="eastAsia"/>
          <w:sz w:val="24"/>
          <w:szCs w:val="24"/>
        </w:rPr>
        <w:tab/>
        <w:t>清算费用</w:t>
      </w:r>
    </w:p>
    <w:p w14:paraId="69E56426"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清算费用是指在进行基金清算过程中发生的以下合理费用，包括但不仅限于：</w:t>
      </w:r>
    </w:p>
    <w:p w14:paraId="203FFDC4"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1、基金资产的保管、清理、估价、变现和分配产生的费用；</w:t>
      </w:r>
    </w:p>
    <w:p w14:paraId="51F71AA0"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2、诉讼仲裁所发生的费用；</w:t>
      </w:r>
    </w:p>
    <w:p w14:paraId="0FC53E79"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3、其他与清算事项相关的费用。</w:t>
      </w:r>
    </w:p>
    <w:p w14:paraId="1CFA7356"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清算费用从本基金资产中列支，由基金托管人根据基金管理人的指令将相关款项划至指定账户。</w:t>
      </w:r>
    </w:p>
    <w:p w14:paraId="4F2779BE"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（六）</w:t>
      </w:r>
      <w:r w:rsidRPr="00912006">
        <w:rPr>
          <w:rFonts w:ascii="仿宋" w:eastAsia="仿宋" w:hAnsi="仿宋" w:hint="eastAsia"/>
          <w:sz w:val="24"/>
          <w:szCs w:val="24"/>
        </w:rPr>
        <w:tab/>
        <w:t>基金清算剩余财产的分配</w:t>
      </w:r>
    </w:p>
    <w:p w14:paraId="38763D26"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1、除本合同另有约定外，基金财产按下列顺序清偿：</w:t>
      </w:r>
    </w:p>
    <w:p w14:paraId="2B14AD74"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（1）支付清算费用；</w:t>
      </w:r>
    </w:p>
    <w:p w14:paraId="534EFC07"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（2）交纳所欠税款；</w:t>
      </w:r>
    </w:p>
    <w:p w14:paraId="18277DEC"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（3）清偿基金债务；</w:t>
      </w:r>
    </w:p>
    <w:p w14:paraId="3E16975C"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（4）按基金委托人持有的基金份额比例进行分配。</w:t>
      </w:r>
    </w:p>
    <w:p w14:paraId="03B968FC"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基金财产未按前款（1）－（3）项规定清偿前，不分配给基金委托人。</w:t>
      </w:r>
    </w:p>
    <w:p w14:paraId="7AFD46BD"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2、基金财产分配采取货币资金方式分配给委托人，或者经委托人一致同意，</w:t>
      </w:r>
      <w:r w:rsidRPr="00912006">
        <w:rPr>
          <w:rFonts w:ascii="仿宋" w:eastAsia="仿宋" w:hAnsi="仿宋"/>
          <w:sz w:val="24"/>
          <w:szCs w:val="24"/>
        </w:rPr>
        <w:t>以实物资产方式分配给</w:t>
      </w:r>
      <w:r w:rsidRPr="00912006">
        <w:rPr>
          <w:rFonts w:ascii="仿宋" w:eastAsia="仿宋" w:hAnsi="仿宋" w:hint="eastAsia"/>
          <w:sz w:val="24"/>
          <w:szCs w:val="24"/>
        </w:rPr>
        <w:t>委托人。基金托管人根据基金管理人的指令将基金财产划至指定账户。</w:t>
      </w:r>
    </w:p>
    <w:p w14:paraId="618FAD87"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（七）延期清算</w:t>
      </w:r>
    </w:p>
    <w:p w14:paraId="60011165"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因持有流通受限证券及其他投资品种等原因导致本基金财产无法及时变现的，基金管理人应当于本基金终止后对基金财产进行清算并先行分配已变现部分。</w:t>
      </w:r>
      <w:r w:rsidRPr="00912006">
        <w:rPr>
          <w:rFonts w:ascii="仿宋" w:eastAsia="仿宋" w:hAnsi="仿宋" w:hint="eastAsia"/>
          <w:sz w:val="24"/>
          <w:szCs w:val="24"/>
        </w:rPr>
        <w:lastRenderedPageBreak/>
        <w:t>待上述资产可以变现时，基金管理人应及时完成剩余可变</w:t>
      </w:r>
      <w:proofErr w:type="gramStart"/>
      <w:r w:rsidRPr="00912006">
        <w:rPr>
          <w:rFonts w:ascii="仿宋" w:eastAsia="仿宋" w:hAnsi="仿宋" w:hint="eastAsia"/>
          <w:sz w:val="24"/>
          <w:szCs w:val="24"/>
        </w:rPr>
        <w:t>现基金</w:t>
      </w:r>
      <w:proofErr w:type="gramEnd"/>
      <w:r w:rsidRPr="00912006">
        <w:rPr>
          <w:rFonts w:ascii="仿宋" w:eastAsia="仿宋" w:hAnsi="仿宋" w:hint="eastAsia"/>
          <w:sz w:val="24"/>
          <w:szCs w:val="24"/>
        </w:rPr>
        <w:t>资产的变现操作后进行二次清算，并将该部分财产分配给全体基金委托人。本基金持有多只流通受限的证券及其他投资产品的，基金管理人按本款约定进行多次变现及清算。二次</w:t>
      </w:r>
      <w:r w:rsidRPr="00912006">
        <w:rPr>
          <w:rFonts w:ascii="仿宋" w:eastAsia="仿宋" w:hAnsi="仿宋"/>
          <w:sz w:val="24"/>
          <w:szCs w:val="24"/>
        </w:rPr>
        <w:t>及多次</w:t>
      </w:r>
      <w:r w:rsidRPr="00912006">
        <w:rPr>
          <w:rFonts w:ascii="仿宋" w:eastAsia="仿宋" w:hAnsi="仿宋" w:hint="eastAsia"/>
          <w:sz w:val="24"/>
          <w:szCs w:val="24"/>
        </w:rPr>
        <w:t>清算期间，本基金继续按合同约定计提管理费、托管费、行政服务费等各项费用，直至最后一次清算完成为止。该部分基金财产变现并扣除相关费用后按基金委托人持有的基金份额比例进行分配，同时可收取业绩报酬（如本合同已明确约定业绩报酬的收取）。基金管理人应在剩余基金财产变现并完成清算程序的后3个工作日内向基金托管人发送指令，基金托管人按指令将剩余基金财产划至指定账户。因</w:t>
      </w:r>
      <w:r w:rsidRPr="00912006">
        <w:rPr>
          <w:rFonts w:ascii="仿宋" w:eastAsia="仿宋" w:hAnsi="仿宋"/>
          <w:sz w:val="24"/>
          <w:szCs w:val="24"/>
        </w:rPr>
        <w:t>二次及多次清算</w:t>
      </w:r>
      <w:r w:rsidRPr="00912006">
        <w:rPr>
          <w:rFonts w:ascii="仿宋" w:eastAsia="仿宋" w:hAnsi="仿宋" w:hint="eastAsia"/>
          <w:sz w:val="24"/>
          <w:szCs w:val="24"/>
        </w:rPr>
        <w:t>时间</w:t>
      </w:r>
      <w:r w:rsidRPr="00912006">
        <w:rPr>
          <w:rFonts w:ascii="仿宋" w:eastAsia="仿宋" w:hAnsi="仿宋"/>
          <w:sz w:val="24"/>
          <w:szCs w:val="24"/>
        </w:rPr>
        <w:t>安排不合理</w:t>
      </w:r>
      <w:r w:rsidRPr="00912006">
        <w:rPr>
          <w:rFonts w:ascii="仿宋" w:eastAsia="仿宋" w:hAnsi="仿宋" w:hint="eastAsia"/>
          <w:sz w:val="24"/>
          <w:szCs w:val="24"/>
        </w:rPr>
        <w:t>等</w:t>
      </w:r>
      <w:r w:rsidRPr="00912006">
        <w:rPr>
          <w:rFonts w:ascii="仿宋" w:eastAsia="仿宋" w:hAnsi="仿宋"/>
          <w:sz w:val="24"/>
          <w:szCs w:val="24"/>
        </w:rPr>
        <w:t>导致的</w:t>
      </w:r>
      <w:r w:rsidRPr="00912006">
        <w:rPr>
          <w:rFonts w:ascii="仿宋" w:eastAsia="仿宋" w:hAnsi="仿宋" w:hint="eastAsia"/>
          <w:sz w:val="24"/>
          <w:szCs w:val="24"/>
        </w:rPr>
        <w:t>基金委托人</w:t>
      </w:r>
      <w:r w:rsidRPr="00912006">
        <w:rPr>
          <w:rFonts w:ascii="仿宋" w:eastAsia="仿宋" w:hAnsi="仿宋"/>
          <w:sz w:val="24"/>
          <w:szCs w:val="24"/>
        </w:rPr>
        <w:t>纠纷由</w:t>
      </w:r>
      <w:r w:rsidRPr="00912006">
        <w:rPr>
          <w:rFonts w:ascii="仿宋" w:eastAsia="仿宋" w:hAnsi="仿宋" w:hint="eastAsia"/>
          <w:sz w:val="24"/>
          <w:szCs w:val="24"/>
        </w:rPr>
        <w:t>基金</w:t>
      </w:r>
      <w:r w:rsidRPr="00912006">
        <w:rPr>
          <w:rFonts w:ascii="仿宋" w:eastAsia="仿宋" w:hAnsi="仿宋"/>
          <w:sz w:val="24"/>
          <w:szCs w:val="24"/>
        </w:rPr>
        <w:t>管理人负责</w:t>
      </w:r>
      <w:r w:rsidRPr="00912006">
        <w:rPr>
          <w:rFonts w:ascii="仿宋" w:eastAsia="仿宋" w:hAnsi="仿宋" w:hint="eastAsia"/>
          <w:sz w:val="24"/>
          <w:szCs w:val="24"/>
        </w:rPr>
        <w:t>解决，基金托管人不承担任何责任。</w:t>
      </w:r>
    </w:p>
    <w:p w14:paraId="24054B7A"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（八）基金财产清算账册及文件的保存</w:t>
      </w:r>
    </w:p>
    <w:p w14:paraId="7A2D3D7E"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基金财产清算账册及有关文件由基金管理人保存10年以上，法律法规或监管机构另有要求的，从其规定。</w:t>
      </w:r>
    </w:p>
    <w:p w14:paraId="349CF120"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（九）基金财产相关账户的注销</w:t>
      </w:r>
    </w:p>
    <w:p w14:paraId="03DB3743"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基金财产清算完毕后，基金托管人按照规定注销基金财产的托管账户，基金管理人按照规定注销证券账户、期货账户等投资所需账户。</w:t>
      </w:r>
    </w:p>
    <w:p w14:paraId="0BE3C8A1" w14:textId="77777777" w:rsidR="00156457" w:rsidRPr="00912006" w:rsidRDefault="00152954">
      <w:pPr>
        <w:pStyle w:val="1"/>
        <w:snapToGrid w:val="0"/>
        <w:spacing w:beforeLines="100" w:before="312" w:afterLines="50" w:after="156" w:line="440" w:lineRule="exact"/>
        <w:jc w:val="center"/>
        <w:rPr>
          <w:rFonts w:ascii="仿宋" w:eastAsia="仿宋" w:hAnsi="仿宋"/>
          <w:sz w:val="24"/>
          <w:szCs w:val="24"/>
        </w:rPr>
      </w:pPr>
      <w:bookmarkStart w:id="109" w:name="_Toc520119998"/>
      <w:bookmarkStart w:id="110" w:name="_Toc188262282"/>
      <w:bookmarkStart w:id="111" w:name="_Toc233017935"/>
      <w:r w:rsidRPr="00912006">
        <w:rPr>
          <w:rFonts w:ascii="仿宋" w:eastAsia="仿宋" w:hAnsi="仿宋" w:hint="eastAsia"/>
          <w:sz w:val="24"/>
          <w:szCs w:val="24"/>
        </w:rPr>
        <w:t>二十四、违约责任</w:t>
      </w:r>
      <w:bookmarkEnd w:id="109"/>
      <w:bookmarkEnd w:id="110"/>
      <w:bookmarkEnd w:id="111"/>
    </w:p>
    <w:p w14:paraId="3C94804F"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一）基金合同各方当事人在实现各自权利、履行各自义务的过程中，违反法律法规规定或者本合同约定的，应当各自承担相应的责任；给基金财产或者基金合同其他当事人造成损失的，应当分别对各自的行为所造成的损失依法承担赔偿责任。本合同能够继续履行的，应当继续履行。</w:t>
      </w:r>
    </w:p>
    <w:p w14:paraId="280B3CE7" w14:textId="77777777" w:rsidR="00156457" w:rsidRPr="00912006" w:rsidRDefault="00152954">
      <w:pPr>
        <w:snapToGrid w:val="0"/>
        <w:spacing w:line="440" w:lineRule="exact"/>
        <w:ind w:left="480"/>
        <w:rPr>
          <w:rFonts w:ascii="仿宋" w:eastAsia="仿宋" w:hAnsi="仿宋"/>
          <w:sz w:val="24"/>
          <w:szCs w:val="24"/>
        </w:rPr>
      </w:pPr>
      <w:r w:rsidRPr="00912006">
        <w:rPr>
          <w:rFonts w:ascii="仿宋" w:eastAsia="仿宋" w:hAnsi="仿宋" w:hint="eastAsia"/>
          <w:sz w:val="24"/>
          <w:szCs w:val="24"/>
        </w:rPr>
        <w:t>（二）发生下列情况的，当事人可以免除相应的责任：</w:t>
      </w:r>
    </w:p>
    <w:p w14:paraId="522C3A77"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1、不可抗力；</w:t>
      </w:r>
    </w:p>
    <w:p w14:paraId="05CBCB30"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2、基金管理人和</w:t>
      </w:r>
      <w:r w:rsidRPr="00912006">
        <w:rPr>
          <w:rFonts w:ascii="仿宋" w:eastAsia="仿宋" w:hAnsi="仿宋"/>
          <w:sz w:val="24"/>
          <w:szCs w:val="24"/>
        </w:rPr>
        <w:t>/或基金托管人按照</w:t>
      </w:r>
      <w:r w:rsidRPr="00912006">
        <w:rPr>
          <w:rFonts w:ascii="仿宋" w:eastAsia="仿宋" w:hAnsi="仿宋" w:hint="eastAsia"/>
          <w:sz w:val="24"/>
          <w:szCs w:val="24"/>
        </w:rPr>
        <w:t>当时有效的法律法规或金融监管部门的规定或本合同的规定作为或不作为而造成的损失；</w:t>
      </w:r>
    </w:p>
    <w:p w14:paraId="763EAFC0"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3、基金管理人由于按照本合同约定的投资原则行使或不行使其投资权而造成的损失；</w:t>
      </w:r>
    </w:p>
    <w:p w14:paraId="5DE9453F"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4、由于第三方（包括但不限于交易所、中登公司、中国期货市场监控中心等）发送或提供的数据错误给本基金财产造成的损失；</w:t>
      </w:r>
    </w:p>
    <w:p w14:paraId="59125C53"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5、基金委托人未能事前就其关联证券或其他禁止交易证券明确告知基金管</w:t>
      </w:r>
      <w:r w:rsidRPr="00912006">
        <w:rPr>
          <w:rFonts w:ascii="仿宋" w:eastAsia="仿宋" w:hAnsi="仿宋" w:hint="eastAsia"/>
          <w:sz w:val="24"/>
          <w:szCs w:val="24"/>
        </w:rPr>
        <w:lastRenderedPageBreak/>
        <w:t>理人，致使基金财产发生违规投资行为的，基金管理人和基金托管人均不承担任何责任；</w:t>
      </w:r>
    </w:p>
    <w:p w14:paraId="306CBF35"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sz w:val="24"/>
          <w:szCs w:val="24"/>
        </w:rPr>
        <w:t>6</w:t>
      </w:r>
      <w:r w:rsidRPr="00912006">
        <w:rPr>
          <w:rFonts w:ascii="仿宋" w:eastAsia="仿宋" w:hAnsi="仿宋" w:hint="eastAsia"/>
          <w:sz w:val="24"/>
          <w:szCs w:val="24"/>
        </w:rPr>
        <w:t>、基金管理人未按照法律法规及本合同的约定及时履行信息披露义务以及在履行信息披露义务过程中的任何不当行为造成的任何后果，基金托管人不承担责任。</w:t>
      </w:r>
    </w:p>
    <w:p w14:paraId="56F0330A"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sz w:val="24"/>
          <w:szCs w:val="24"/>
        </w:rPr>
        <w:t>7</w:t>
      </w:r>
      <w:r w:rsidRPr="00912006">
        <w:rPr>
          <w:rFonts w:ascii="仿宋" w:eastAsia="仿宋" w:hAnsi="仿宋" w:hint="eastAsia"/>
          <w:sz w:val="24"/>
          <w:szCs w:val="24"/>
        </w:rPr>
        <w:t>、无论本合同其他条款如何约定，就本合同项下的基金托管人责任而言，基金托管人履行了本合同所明确约定属于托管人的义务的，对本基金的任何风险或损失，托管人不承担任何责任；</w:t>
      </w:r>
    </w:p>
    <w:p w14:paraId="57E2D7DB"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sz w:val="24"/>
          <w:szCs w:val="24"/>
        </w:rPr>
        <w:t>8</w:t>
      </w:r>
      <w:r w:rsidRPr="00912006">
        <w:rPr>
          <w:rFonts w:ascii="仿宋" w:eastAsia="仿宋" w:hAnsi="仿宋" w:hint="eastAsia"/>
          <w:sz w:val="24"/>
          <w:szCs w:val="24"/>
        </w:rPr>
        <w:t xml:space="preserve">、如管理人、第三人对托管人所承担的责任进行虚假宣传，或以托管人名义或利用托管人商誉进行募集资金、承诺投资收益等违规活动，托管人不承担任何责任。 </w:t>
      </w:r>
    </w:p>
    <w:p w14:paraId="347FC281"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（三）非因基金管理人、基金托管人的原因导致业务出现差错，基金管理人和基金托管人虽然已经采取必要、适当、合理的措施进行检查，但仍未能发现错误的或</w:t>
      </w:r>
      <w:proofErr w:type="gramStart"/>
      <w:r w:rsidRPr="00912006">
        <w:rPr>
          <w:rFonts w:ascii="仿宋" w:eastAsia="仿宋" w:hAnsi="仿宋" w:hint="eastAsia"/>
          <w:sz w:val="24"/>
          <w:szCs w:val="24"/>
        </w:rPr>
        <w:t>虽发现</w:t>
      </w:r>
      <w:proofErr w:type="gramEnd"/>
      <w:r w:rsidRPr="00912006">
        <w:rPr>
          <w:rFonts w:ascii="仿宋" w:eastAsia="仿宋" w:hAnsi="仿宋" w:hint="eastAsia"/>
          <w:sz w:val="24"/>
          <w:szCs w:val="24"/>
        </w:rPr>
        <w:t>错误但因前述原因无法及时</w:t>
      </w:r>
      <w:r w:rsidRPr="00912006">
        <w:rPr>
          <w:rFonts w:ascii="仿宋" w:eastAsia="仿宋" w:hAnsi="仿宋"/>
          <w:sz w:val="24"/>
          <w:szCs w:val="24"/>
        </w:rPr>
        <w:t>更</w:t>
      </w:r>
      <w:r w:rsidRPr="00912006">
        <w:rPr>
          <w:rFonts w:ascii="仿宋" w:eastAsia="仿宋" w:hAnsi="仿宋" w:hint="eastAsia"/>
          <w:sz w:val="24"/>
          <w:szCs w:val="24"/>
        </w:rPr>
        <w:t>正的，由此造成基金财产或基金委托人损失，基金管理人和基金托管人免除赔偿责任。但是基金管理人和基金托管人应积极采取必要的措施消除或减轻由此造成的影响。</w:t>
      </w:r>
    </w:p>
    <w:p w14:paraId="24558F74"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（四）本合同当事一方造成违约后，其他当事方应当采取适当措施防止损失的扩大；没有采取适当措施致使损失扩大的，不得就扩大的损失要求赔偿。守约方因防止损失扩大而支出的合理费用由违约方承担。</w:t>
      </w:r>
    </w:p>
    <w:p w14:paraId="016D1EA6" w14:textId="77777777" w:rsidR="00156457" w:rsidRPr="00912006" w:rsidRDefault="00152954">
      <w:pPr>
        <w:snapToGrid w:val="0"/>
        <w:spacing w:line="440" w:lineRule="exact"/>
        <w:ind w:left="480"/>
        <w:rPr>
          <w:rFonts w:ascii="仿宋" w:eastAsia="仿宋" w:hAnsi="仿宋"/>
          <w:sz w:val="24"/>
          <w:szCs w:val="24"/>
        </w:rPr>
      </w:pPr>
      <w:r w:rsidRPr="00912006">
        <w:rPr>
          <w:rFonts w:ascii="仿宋" w:eastAsia="仿宋" w:hAnsi="仿宋" w:hint="eastAsia"/>
          <w:sz w:val="24"/>
          <w:szCs w:val="24"/>
        </w:rPr>
        <w:t>（五）责任划分</w:t>
      </w:r>
    </w:p>
    <w:p w14:paraId="523D810C" w14:textId="77777777" w:rsidR="00156457" w:rsidRPr="00912006" w:rsidRDefault="00152954">
      <w:pPr>
        <w:autoSpaceDE w:val="0"/>
        <w:autoSpaceDN w:val="0"/>
        <w:spacing w:line="440" w:lineRule="exact"/>
        <w:ind w:firstLineChars="200" w:firstLine="480"/>
        <w:textAlignment w:val="bottom"/>
        <w:rPr>
          <w:rFonts w:ascii="仿宋" w:eastAsia="仿宋" w:hAnsi="仿宋"/>
          <w:sz w:val="24"/>
          <w:szCs w:val="24"/>
        </w:rPr>
      </w:pPr>
      <w:r w:rsidRPr="00912006">
        <w:rPr>
          <w:rFonts w:ascii="仿宋" w:eastAsia="仿宋" w:hAnsi="仿宋" w:hint="eastAsia"/>
          <w:sz w:val="24"/>
          <w:szCs w:val="24"/>
        </w:rPr>
        <w:t>如果基金管理人和基金托管</w:t>
      </w:r>
      <w:proofErr w:type="gramStart"/>
      <w:r w:rsidRPr="00912006">
        <w:rPr>
          <w:rFonts w:ascii="仿宋" w:eastAsia="仿宋" w:hAnsi="仿宋" w:hint="eastAsia"/>
          <w:sz w:val="24"/>
          <w:szCs w:val="24"/>
        </w:rPr>
        <w:t>人其中</w:t>
      </w:r>
      <w:proofErr w:type="gramEnd"/>
      <w:r w:rsidRPr="00912006">
        <w:rPr>
          <w:rFonts w:ascii="仿宋" w:eastAsia="仿宋" w:hAnsi="仿宋" w:hint="eastAsia"/>
          <w:sz w:val="24"/>
          <w:szCs w:val="24"/>
        </w:rPr>
        <w:t>一方违约，给基金资产造成损失的，应由违约方就直接损失进行赔偿，守约方有权接受基金委托人委托向违约方追偿；如果基金管理人和基金托管人两方都违反合同，给基金资产造成损失的，无论本合同或任何相关合同、书面约定有任何其它相反的约定，在任何情况下，在托管人和管理人之间的最终责任的分配和承担上，由双方分别根据其过错程度承担各自应负的赔偿责任。</w:t>
      </w:r>
    </w:p>
    <w:p w14:paraId="1C8C92CA" w14:textId="77777777" w:rsidR="00156457" w:rsidRPr="00912006" w:rsidRDefault="00152954">
      <w:pPr>
        <w:autoSpaceDE w:val="0"/>
        <w:autoSpaceDN w:val="0"/>
        <w:spacing w:line="440" w:lineRule="exact"/>
        <w:ind w:firstLineChars="200" w:firstLine="480"/>
        <w:textAlignment w:val="bottom"/>
        <w:rPr>
          <w:rFonts w:ascii="仿宋" w:eastAsia="仿宋" w:hAnsi="仿宋"/>
          <w:sz w:val="24"/>
          <w:szCs w:val="24"/>
        </w:rPr>
      </w:pPr>
      <w:r w:rsidRPr="00912006">
        <w:rPr>
          <w:rFonts w:ascii="仿宋" w:eastAsia="仿宋" w:hAnsi="仿宋" w:hint="eastAsia"/>
          <w:sz w:val="24"/>
          <w:szCs w:val="24"/>
        </w:rPr>
        <w:t>（六）违约赎回</w:t>
      </w:r>
    </w:p>
    <w:p w14:paraId="57E7FDC3" w14:textId="77777777" w:rsidR="00156457" w:rsidRPr="00912006" w:rsidRDefault="00152954">
      <w:pPr>
        <w:autoSpaceDE w:val="0"/>
        <w:autoSpaceDN w:val="0"/>
        <w:spacing w:line="440" w:lineRule="exact"/>
        <w:ind w:firstLineChars="200" w:firstLine="480"/>
        <w:textAlignment w:val="bottom"/>
        <w:rPr>
          <w:rFonts w:ascii="仿宋" w:eastAsia="仿宋" w:hAnsi="仿宋"/>
          <w:sz w:val="24"/>
          <w:szCs w:val="24"/>
        </w:rPr>
      </w:pPr>
      <w:r w:rsidRPr="00912006">
        <w:rPr>
          <w:rFonts w:ascii="仿宋" w:eastAsia="仿宋" w:hAnsi="仿宋" w:hint="eastAsia"/>
          <w:sz w:val="24"/>
          <w:szCs w:val="24"/>
        </w:rPr>
        <w:t>本基金不接受违约赎回。</w:t>
      </w:r>
    </w:p>
    <w:p w14:paraId="79FF0C62" w14:textId="77777777" w:rsidR="00156457" w:rsidRPr="00912006" w:rsidRDefault="00152954">
      <w:pPr>
        <w:pStyle w:val="1"/>
        <w:snapToGrid w:val="0"/>
        <w:spacing w:beforeLines="100" w:before="312" w:afterLines="50" w:after="156" w:line="440" w:lineRule="exact"/>
        <w:jc w:val="center"/>
        <w:rPr>
          <w:rFonts w:ascii="仿宋" w:eastAsia="仿宋" w:hAnsi="仿宋"/>
          <w:sz w:val="24"/>
          <w:szCs w:val="24"/>
        </w:rPr>
      </w:pPr>
      <w:bookmarkStart w:id="112" w:name="_Toc520119999"/>
      <w:r w:rsidRPr="00912006">
        <w:rPr>
          <w:rFonts w:ascii="仿宋" w:eastAsia="仿宋" w:hAnsi="仿宋" w:hint="eastAsia"/>
          <w:sz w:val="24"/>
          <w:szCs w:val="24"/>
        </w:rPr>
        <w:t>二十五、争议的处理</w:t>
      </w:r>
      <w:bookmarkEnd w:id="112"/>
    </w:p>
    <w:p w14:paraId="488B170B" w14:textId="77777777" w:rsidR="00156457" w:rsidRPr="00912006" w:rsidRDefault="00152954">
      <w:pPr>
        <w:snapToGrid w:val="0"/>
        <w:spacing w:line="440" w:lineRule="exact"/>
        <w:ind w:firstLineChars="200" w:firstLine="480"/>
        <w:rPr>
          <w:rFonts w:ascii="仿宋" w:eastAsia="仿宋" w:hAnsi="仿宋"/>
          <w:sz w:val="24"/>
          <w:szCs w:val="24"/>
        </w:rPr>
      </w:pPr>
      <w:bookmarkStart w:id="113" w:name="_Toc188262284"/>
      <w:r w:rsidRPr="00912006">
        <w:rPr>
          <w:rFonts w:ascii="仿宋" w:eastAsia="仿宋" w:hAnsi="仿宋" w:cs="仿宋_GB2312" w:hint="eastAsia"/>
          <w:sz w:val="24"/>
          <w:szCs w:val="32"/>
        </w:rPr>
        <w:t>（一）本合同受中华人民共和国法律（为本合同之目的，在此不包括香港、</w:t>
      </w:r>
      <w:r w:rsidRPr="00912006">
        <w:rPr>
          <w:rFonts w:ascii="仿宋" w:eastAsia="仿宋" w:hAnsi="仿宋" w:cs="仿宋_GB2312" w:hint="eastAsia"/>
          <w:sz w:val="24"/>
          <w:szCs w:val="32"/>
        </w:rPr>
        <w:lastRenderedPageBreak/>
        <w:t>澳门特别行政区和台湾地区法律）管辖。</w:t>
      </w:r>
    </w:p>
    <w:p w14:paraId="1AFFDC30"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cs="仿宋_GB2312" w:hint="eastAsia"/>
          <w:sz w:val="24"/>
          <w:szCs w:val="32"/>
        </w:rPr>
        <w:t>（二）对于因本合同的订立、内容、履行和解释等引起的或与本合同有关的任何争议，合同当事人应尽量通过协商、调解途径解决。不愿或者不能通过协商、调解解决的，任何一方均有权将争议提交</w:t>
      </w:r>
      <w:r w:rsidRPr="00912006">
        <w:rPr>
          <w:rFonts w:ascii="仿宋" w:eastAsia="仿宋" w:hAnsi="仿宋" w:hint="eastAsia"/>
          <w:sz w:val="24"/>
          <w:szCs w:val="24"/>
        </w:rPr>
        <w:t>上海仲裁委员会</w:t>
      </w:r>
      <w:r w:rsidRPr="00912006">
        <w:rPr>
          <w:rFonts w:ascii="仿宋" w:eastAsia="仿宋" w:hAnsi="仿宋" w:cs="仿宋_GB2312" w:hint="eastAsia"/>
          <w:sz w:val="24"/>
          <w:szCs w:val="32"/>
        </w:rPr>
        <w:t>（以下简称“仲裁委员会”），按照申请仲裁时该会现行有效的仲裁规则，适用普通程序进行仲裁，仲裁地及仲裁开庭地在</w:t>
      </w:r>
      <w:r w:rsidRPr="00912006">
        <w:rPr>
          <w:rFonts w:ascii="仿宋" w:eastAsia="仿宋" w:hAnsi="仿宋"/>
          <w:sz w:val="24"/>
          <w:szCs w:val="24"/>
        </w:rPr>
        <w:t>上海市</w:t>
      </w:r>
      <w:r w:rsidRPr="00912006">
        <w:rPr>
          <w:rFonts w:ascii="仿宋" w:eastAsia="仿宋" w:hAnsi="仿宋" w:cs="仿宋_GB2312" w:hint="eastAsia"/>
          <w:sz w:val="24"/>
          <w:szCs w:val="32"/>
        </w:rPr>
        <w:t>。仲裁裁决是终局的，对当事人均有约束力。</w:t>
      </w:r>
    </w:p>
    <w:p w14:paraId="64AED316"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cs="仿宋_GB2312" w:hint="eastAsia"/>
          <w:sz w:val="24"/>
          <w:szCs w:val="32"/>
        </w:rPr>
        <w:t>（三）各方当事人一致同意，如被申请人方为两</w:t>
      </w:r>
      <w:proofErr w:type="gramStart"/>
      <w:r w:rsidRPr="00912006">
        <w:rPr>
          <w:rFonts w:ascii="仿宋" w:eastAsia="仿宋" w:hAnsi="仿宋" w:cs="仿宋_GB2312" w:hint="eastAsia"/>
          <w:sz w:val="24"/>
          <w:szCs w:val="32"/>
        </w:rPr>
        <w:t>个</w:t>
      </w:r>
      <w:proofErr w:type="gramEnd"/>
      <w:r w:rsidRPr="00912006">
        <w:rPr>
          <w:rFonts w:ascii="仿宋" w:eastAsia="仿宋" w:hAnsi="仿宋" w:cs="仿宋_GB2312" w:hint="eastAsia"/>
          <w:sz w:val="24"/>
          <w:szCs w:val="32"/>
        </w:rPr>
        <w:t>及以上当事人，且经仲裁委员会有效送达（包括仲裁规则规定的送达及视为送达）后，被申请人方仅有一个当事人在规定期限内就首席仲裁员产生方式及选定（或指定）仲裁员提交了书面意见，则仲裁委员会应将该当事人选择的首席仲裁员产生方式确定为被申请人方共同选择的首席仲裁员产生方式，将该当事人所选定的仲裁员确定为被申请人方共同选定的仲裁员，与首席仲裁员、申请人方选定或委托仲裁委员会主任指定的仲裁员共同组成仲裁庭。</w:t>
      </w:r>
    </w:p>
    <w:p w14:paraId="21E4CEEE" w14:textId="77777777" w:rsidR="00156457" w:rsidRPr="00912006" w:rsidRDefault="00152954">
      <w:pPr>
        <w:pStyle w:val="1"/>
        <w:snapToGrid w:val="0"/>
        <w:spacing w:beforeLines="100" w:before="312" w:afterLines="50" w:after="156" w:line="440" w:lineRule="exact"/>
        <w:jc w:val="center"/>
        <w:rPr>
          <w:rFonts w:ascii="仿宋" w:eastAsia="仿宋" w:hAnsi="仿宋"/>
          <w:sz w:val="24"/>
          <w:szCs w:val="24"/>
        </w:rPr>
      </w:pPr>
      <w:bookmarkStart w:id="114" w:name="_Toc520120000"/>
      <w:r w:rsidRPr="00912006">
        <w:rPr>
          <w:rFonts w:ascii="仿宋" w:eastAsia="仿宋" w:hAnsi="仿宋" w:hint="eastAsia"/>
          <w:sz w:val="24"/>
          <w:szCs w:val="24"/>
        </w:rPr>
        <w:t>二十六、基金合同的效力</w:t>
      </w:r>
      <w:bookmarkEnd w:id="114"/>
    </w:p>
    <w:p w14:paraId="61E3556E"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一）本合同是约定基金合同当事人之间权利义务关系的法律文件。本合同的签署采用纸质合同方式的，基金委托人为法人或其他组织的，本合同自当事人各方法定代表人/执行事务合伙人委派代表或授权代表签字（或盖章）并加盖公章或合同专用章之日起成立，本合同另有约定的除外；基金委托人为自然人的，本合同自基金委托人本人或授权代表签字（或盖章）、其他当事人加盖公章或合同专用章以及法定代表人/执行事务合伙人委派代表或授权代表签字（或盖章）之日起成立。</w:t>
      </w:r>
    </w:p>
    <w:p w14:paraId="6951360C"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sz w:val="24"/>
          <w:szCs w:val="24"/>
        </w:rPr>
        <w:t>本合同的签署采用电子签名方式</w:t>
      </w:r>
      <w:r w:rsidRPr="00912006">
        <w:rPr>
          <w:rFonts w:ascii="仿宋" w:eastAsia="仿宋" w:hAnsi="仿宋" w:hint="eastAsia"/>
          <w:sz w:val="24"/>
          <w:szCs w:val="24"/>
        </w:rPr>
        <w:t>的</w:t>
      </w:r>
      <w:r w:rsidRPr="00912006">
        <w:rPr>
          <w:rFonts w:ascii="仿宋" w:eastAsia="仿宋" w:hAnsi="仿宋"/>
          <w:sz w:val="24"/>
          <w:szCs w:val="24"/>
        </w:rPr>
        <w:t>，</w:t>
      </w:r>
      <w:r w:rsidRPr="00912006">
        <w:rPr>
          <w:rFonts w:ascii="仿宋" w:eastAsia="仿宋" w:hAnsi="仿宋" w:hint="eastAsia"/>
          <w:sz w:val="24"/>
          <w:szCs w:val="24"/>
        </w:rPr>
        <w:t>本合同自基金管理人和基金托管人法定代表人/执行事务合伙人委派代表或授权代表签字（或盖章）并加盖公章或合同专用章、基金投资者以电子签名方式签署本合同之日起成立，或自基金管理人、基金托管人及基金投资者均以电子签名方式签署本合同之日起成立。委托人通过电子签名方式确认同意接受本基金合同、风险揭示书、合格投资者承诺书或其他文书的，与委托人在纸质文件上签名或者盖章具有同等法律效力。</w:t>
      </w:r>
    </w:p>
    <w:p w14:paraId="6B93696F" w14:textId="77777777" w:rsidR="00156457" w:rsidRPr="00912006" w:rsidRDefault="00152954">
      <w:pPr>
        <w:snapToGrid w:val="0"/>
        <w:spacing w:line="440" w:lineRule="exact"/>
        <w:ind w:firstLine="420"/>
        <w:rPr>
          <w:rFonts w:ascii="仿宋" w:eastAsia="仿宋" w:hAnsi="仿宋"/>
          <w:sz w:val="24"/>
          <w:szCs w:val="24"/>
        </w:rPr>
      </w:pPr>
      <w:r w:rsidRPr="00912006">
        <w:rPr>
          <w:rFonts w:ascii="仿宋" w:eastAsia="仿宋" w:hAnsi="仿宋" w:hint="eastAsia"/>
          <w:sz w:val="24"/>
          <w:szCs w:val="24"/>
        </w:rPr>
        <w:t>基金管理人和托管人可就本基金涉及托管的事宜另行签署托管协议。</w:t>
      </w:r>
    </w:p>
    <w:p w14:paraId="1140C9ED"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（二）本合同经基金投资者、基金管理人与基金托管人合法签署，</w:t>
      </w:r>
      <w:proofErr w:type="gramStart"/>
      <w:r w:rsidRPr="00912006">
        <w:rPr>
          <w:rFonts w:ascii="仿宋" w:eastAsia="仿宋" w:hAnsi="仿宋" w:hint="eastAsia"/>
          <w:sz w:val="24"/>
          <w:szCs w:val="24"/>
        </w:rPr>
        <w:t>且基金</w:t>
      </w:r>
      <w:proofErr w:type="gramEnd"/>
      <w:r w:rsidRPr="00912006">
        <w:rPr>
          <w:rFonts w:ascii="仿宋" w:eastAsia="仿宋" w:hAnsi="仿宋" w:hint="eastAsia"/>
          <w:sz w:val="24"/>
          <w:szCs w:val="24"/>
        </w:rPr>
        <w:t>投资者实际交付认购或申购资金，并经份额确认成功获得有效基金份额之日起生效。</w:t>
      </w:r>
      <w:r w:rsidRPr="00912006">
        <w:rPr>
          <w:rFonts w:ascii="仿宋" w:eastAsia="仿宋" w:hAnsi="仿宋" w:hint="eastAsia"/>
          <w:sz w:val="24"/>
          <w:szCs w:val="24"/>
        </w:rPr>
        <w:lastRenderedPageBreak/>
        <w:t>本合同自生效之日起对当事人各方具有同等的法律约束力，任何一方都不得单方解除。</w:t>
      </w:r>
    </w:p>
    <w:p w14:paraId="7D8F53A6" w14:textId="77777777" w:rsidR="00156457" w:rsidRPr="00912006" w:rsidRDefault="00152954">
      <w:pPr>
        <w:snapToGrid w:val="0"/>
        <w:spacing w:line="440" w:lineRule="exact"/>
        <w:ind w:firstLine="420"/>
        <w:rPr>
          <w:rFonts w:ascii="仿宋" w:eastAsia="仿宋" w:hAnsi="仿宋"/>
          <w:sz w:val="24"/>
          <w:szCs w:val="24"/>
        </w:rPr>
      </w:pPr>
      <w:r w:rsidRPr="00912006">
        <w:rPr>
          <w:rFonts w:ascii="仿宋" w:eastAsia="仿宋" w:hAnsi="仿宋" w:hint="eastAsia"/>
          <w:sz w:val="24"/>
          <w:szCs w:val="24"/>
        </w:rPr>
        <w:t>在本基金存续期，基金投资者</w:t>
      </w:r>
      <w:proofErr w:type="gramStart"/>
      <w:r w:rsidRPr="00912006">
        <w:rPr>
          <w:rFonts w:ascii="仿宋" w:eastAsia="仿宋" w:hAnsi="仿宋" w:hint="eastAsia"/>
          <w:sz w:val="24"/>
          <w:szCs w:val="24"/>
        </w:rPr>
        <w:t>自全部</w:t>
      </w:r>
      <w:proofErr w:type="gramEnd"/>
      <w:r w:rsidRPr="00912006">
        <w:rPr>
          <w:rFonts w:ascii="仿宋" w:eastAsia="仿宋" w:hAnsi="仿宋" w:hint="eastAsia"/>
          <w:sz w:val="24"/>
          <w:szCs w:val="24"/>
        </w:rPr>
        <w:t>赎回其持有基金份额之日起，不再是本基金的份额持有人和本合同的当事人。</w:t>
      </w:r>
    </w:p>
    <w:p w14:paraId="7E88FD3D"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三）本合同的签署采用纸质合同的方式的，由基金管理人、基金托管人、基金投资者共同签署，一式三份，基金管理人、基金托管人和基金投资者各执一份，每份合同均具有同等的法律效力。基金管理人应妥善保管并按基金托管人要求及时向基金托管人移交三方签署的合同原件，若因基金管理人未及时向基金托管人移交三方签署的基金合同原件产生的问题，基金托管人不承担任何责任。</w:t>
      </w:r>
    </w:p>
    <w:p w14:paraId="686809C4"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本合同的签署</w:t>
      </w:r>
      <w:r w:rsidRPr="00912006">
        <w:rPr>
          <w:rFonts w:ascii="仿宋" w:eastAsia="仿宋" w:hAnsi="仿宋"/>
          <w:sz w:val="24"/>
          <w:szCs w:val="24"/>
        </w:rPr>
        <w:t>采用电子签名的方式</w:t>
      </w:r>
      <w:r w:rsidRPr="00912006">
        <w:rPr>
          <w:rFonts w:ascii="仿宋" w:eastAsia="仿宋" w:hAnsi="仿宋" w:hint="eastAsia"/>
          <w:sz w:val="24"/>
          <w:szCs w:val="24"/>
        </w:rPr>
        <w:t>的</w:t>
      </w:r>
      <w:r w:rsidRPr="00912006">
        <w:rPr>
          <w:rFonts w:ascii="仿宋" w:eastAsia="仿宋" w:hAnsi="仿宋"/>
          <w:sz w:val="24"/>
          <w:szCs w:val="24"/>
        </w:rPr>
        <w:t>，由基金投资者</w:t>
      </w:r>
      <w:r w:rsidRPr="00912006">
        <w:rPr>
          <w:rFonts w:ascii="仿宋" w:eastAsia="仿宋" w:hAnsi="仿宋" w:hint="eastAsia"/>
          <w:sz w:val="24"/>
          <w:szCs w:val="24"/>
        </w:rPr>
        <w:t>以电子签名方式</w:t>
      </w:r>
      <w:r w:rsidRPr="00912006">
        <w:rPr>
          <w:rFonts w:ascii="仿宋" w:eastAsia="仿宋" w:hAnsi="仿宋"/>
          <w:sz w:val="24"/>
          <w:szCs w:val="24"/>
        </w:rPr>
        <w:t>签署</w:t>
      </w:r>
      <w:r w:rsidRPr="00912006">
        <w:rPr>
          <w:rFonts w:ascii="仿宋" w:eastAsia="仿宋" w:hAnsi="仿宋" w:hint="eastAsia"/>
          <w:sz w:val="24"/>
          <w:szCs w:val="24"/>
        </w:rPr>
        <w:t>，</w:t>
      </w:r>
      <w:r w:rsidRPr="00912006">
        <w:rPr>
          <w:rFonts w:ascii="仿宋" w:eastAsia="仿宋" w:hAnsi="仿宋"/>
          <w:sz w:val="24"/>
          <w:szCs w:val="24"/>
        </w:rPr>
        <w:t>基金管理人与基金托管人双方同时签署纸质合同，纸质合同原件一式贰份，由基金管理人与基金托管人各执</w:t>
      </w:r>
      <w:r w:rsidRPr="00912006">
        <w:rPr>
          <w:rFonts w:ascii="仿宋" w:eastAsia="仿宋" w:hAnsi="仿宋" w:hint="eastAsia"/>
          <w:sz w:val="24"/>
          <w:szCs w:val="24"/>
        </w:rPr>
        <w:t>一</w:t>
      </w:r>
      <w:r w:rsidRPr="00912006">
        <w:rPr>
          <w:rFonts w:ascii="仿宋" w:eastAsia="仿宋" w:hAnsi="仿宋"/>
          <w:sz w:val="24"/>
          <w:szCs w:val="24"/>
        </w:rPr>
        <w:t>份，</w:t>
      </w:r>
      <w:r w:rsidRPr="00912006">
        <w:rPr>
          <w:rFonts w:ascii="仿宋" w:eastAsia="仿宋" w:hAnsi="仿宋" w:hint="eastAsia"/>
          <w:sz w:val="24"/>
          <w:szCs w:val="24"/>
        </w:rPr>
        <w:t>每份合同均具有同等的法律效力，或由基金管理人、基金托管人及</w:t>
      </w:r>
      <w:r w:rsidRPr="00912006">
        <w:rPr>
          <w:rFonts w:ascii="仿宋" w:eastAsia="仿宋" w:hAnsi="仿宋"/>
          <w:sz w:val="24"/>
          <w:szCs w:val="24"/>
        </w:rPr>
        <w:t>基金投资者</w:t>
      </w:r>
      <w:r w:rsidRPr="00912006">
        <w:rPr>
          <w:rFonts w:ascii="仿宋" w:eastAsia="仿宋" w:hAnsi="仿宋" w:hint="eastAsia"/>
          <w:sz w:val="24"/>
          <w:szCs w:val="24"/>
        </w:rPr>
        <w:t>均以电子签名方式</w:t>
      </w:r>
      <w:r w:rsidRPr="00912006">
        <w:rPr>
          <w:rFonts w:ascii="仿宋" w:eastAsia="仿宋" w:hAnsi="仿宋"/>
          <w:sz w:val="24"/>
          <w:szCs w:val="24"/>
        </w:rPr>
        <w:t>签署</w:t>
      </w:r>
      <w:r w:rsidRPr="00912006">
        <w:rPr>
          <w:rFonts w:ascii="仿宋" w:eastAsia="仿宋" w:hAnsi="仿宋" w:hint="eastAsia"/>
          <w:sz w:val="24"/>
          <w:szCs w:val="24"/>
        </w:rPr>
        <w:t>。基金管理人应确保</w:t>
      </w:r>
      <w:r w:rsidRPr="00912006">
        <w:rPr>
          <w:rFonts w:ascii="仿宋" w:eastAsia="仿宋" w:hAnsi="仿宋"/>
          <w:sz w:val="24"/>
          <w:szCs w:val="24"/>
        </w:rPr>
        <w:t>投资者以电子签名方式签署的合同</w:t>
      </w:r>
      <w:r w:rsidRPr="00912006">
        <w:rPr>
          <w:rFonts w:ascii="仿宋" w:eastAsia="仿宋" w:hAnsi="仿宋" w:hint="eastAsia"/>
          <w:sz w:val="24"/>
          <w:szCs w:val="24"/>
        </w:rPr>
        <w:t>内容与基金管理人和基金托管人签署的纸质合同（若有）内容</w:t>
      </w:r>
      <w:r w:rsidRPr="00912006">
        <w:rPr>
          <w:rFonts w:ascii="仿宋" w:eastAsia="仿宋" w:hAnsi="仿宋"/>
          <w:sz w:val="24"/>
          <w:szCs w:val="24"/>
        </w:rPr>
        <w:t>保持一致</w:t>
      </w:r>
      <w:r w:rsidRPr="00912006">
        <w:rPr>
          <w:rFonts w:ascii="仿宋" w:eastAsia="仿宋" w:hAnsi="仿宋" w:hint="eastAsia"/>
          <w:sz w:val="24"/>
          <w:szCs w:val="24"/>
        </w:rPr>
        <w:t>，且投资者签署本合同所使用的电子签名符合《电子签名法》等法律法规、监管规定的相关要求。投资者通过电子签名方式产生的数据电文为本合同的附件，是本合同的有效组成部分，与本合同具有同等法律效力。</w:t>
      </w:r>
    </w:p>
    <w:p w14:paraId="7A4B80BD"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委托人签署基金合同由基金管理人负责，如因委托人在签署基金合同过程中产生的问题及造成的损失，基金托管人不承担任何责任。</w:t>
      </w:r>
    </w:p>
    <w:p w14:paraId="3D96B903"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（四）本合同有效期</w:t>
      </w:r>
    </w:p>
    <w:p w14:paraId="5A4486B9"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自本合同生效之日起，至本合同约定的基金合同终止情形发生之日止。</w:t>
      </w:r>
    </w:p>
    <w:p w14:paraId="11F150DC" w14:textId="77777777" w:rsidR="00156457" w:rsidRPr="00912006" w:rsidRDefault="00152954">
      <w:pPr>
        <w:pStyle w:val="1"/>
        <w:snapToGrid w:val="0"/>
        <w:spacing w:beforeLines="100" w:before="312" w:afterLines="50" w:after="156" w:line="440" w:lineRule="exact"/>
        <w:jc w:val="center"/>
        <w:rPr>
          <w:rFonts w:ascii="仿宋" w:eastAsia="仿宋" w:hAnsi="仿宋"/>
          <w:sz w:val="24"/>
          <w:szCs w:val="24"/>
        </w:rPr>
      </w:pPr>
      <w:bookmarkStart w:id="115" w:name="_Toc520120001"/>
      <w:bookmarkStart w:id="116" w:name="_Toc233017939"/>
      <w:r w:rsidRPr="00912006">
        <w:rPr>
          <w:rFonts w:ascii="仿宋" w:eastAsia="仿宋" w:hAnsi="仿宋" w:hint="eastAsia"/>
          <w:sz w:val="24"/>
          <w:szCs w:val="24"/>
        </w:rPr>
        <w:t>二十七、其他事项</w:t>
      </w:r>
      <w:bookmarkEnd w:id="113"/>
      <w:bookmarkEnd w:id="115"/>
      <w:bookmarkEnd w:id="116"/>
    </w:p>
    <w:p w14:paraId="71B7BFBE"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（一）基金的维持运作机制</w:t>
      </w:r>
    </w:p>
    <w:p w14:paraId="3143C23A"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在本基金运作过程中，若出现基金管理人客观上丧失继续管理私募投资基金的能力的情形时，基金管理人在本合同项下对私募投资基金的职责不因出现该等情形而免除，基金管理人应当依据法律法规及基金合同的约定，妥善处置在管基金财产，依法保障投资者的合法权益。基金管理人客观上丧失继续管理私募投资基金的能力的情形包括但不限于以下情形：</w:t>
      </w:r>
    </w:p>
    <w:p w14:paraId="0F7EFB9F"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1、基金管理人依法解散、被依法撤销或被依法宣告破产的；</w:t>
      </w:r>
    </w:p>
    <w:p w14:paraId="1587C05B"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2、基金管理人被基金业协会依照法律法规和自律规则执行注销管理人登记</w:t>
      </w:r>
      <w:r w:rsidRPr="00912006">
        <w:rPr>
          <w:rFonts w:ascii="仿宋" w:eastAsia="仿宋" w:hAnsi="仿宋" w:hint="eastAsia"/>
          <w:sz w:val="24"/>
          <w:szCs w:val="24"/>
        </w:rPr>
        <w:lastRenderedPageBreak/>
        <w:t>等自律措施的；</w:t>
      </w:r>
    </w:p>
    <w:p w14:paraId="13EB2260"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3、基金管理人被基金业协会公示</w:t>
      </w:r>
      <w:proofErr w:type="gramStart"/>
      <w:r w:rsidRPr="00912006">
        <w:rPr>
          <w:rFonts w:ascii="仿宋" w:eastAsia="仿宋" w:hAnsi="仿宋" w:hint="eastAsia"/>
          <w:sz w:val="24"/>
          <w:szCs w:val="24"/>
        </w:rPr>
        <w:t>为失联机构</w:t>
      </w:r>
      <w:proofErr w:type="gramEnd"/>
      <w:r w:rsidRPr="00912006">
        <w:rPr>
          <w:rFonts w:ascii="仿宋" w:eastAsia="仿宋" w:hAnsi="仿宋" w:hint="eastAsia"/>
          <w:sz w:val="24"/>
          <w:szCs w:val="24"/>
        </w:rPr>
        <w:t>或异常经营机构，且实际已无法继续履行管理人职责的；</w:t>
      </w:r>
    </w:p>
    <w:p w14:paraId="3E928302"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4、其他基金管理人客观上丧失继续管理私募投资基金的能力的情形。</w:t>
      </w:r>
    </w:p>
    <w:p w14:paraId="15B8BE2B"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当出现上述情形时，基金委托人可以按照本合同的约定召开基金份额持有人大会，将基金清算或者更换基金管理人作为审议事项进行表决。基金份额持有人大会的召集程序、召开方式、表决方式及表决比例等相关事项参照本合同基金份额持有人大会及日常机构章节的相关约定执行。根据审议事项的不同，决议应分别至少包含以下内容：</w:t>
      </w:r>
    </w:p>
    <w:p w14:paraId="6B643450"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1、审议事项为更换基金管理人以继续维持基金运营的</w:t>
      </w:r>
    </w:p>
    <w:p w14:paraId="7E37BFD8"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决议更换基金管理人以继续维持基金运营，新基金管理人应与基金委托人和基金托管人应重新签署基金合同，并由新基金管理人根据基金合同的约定履行基金管理人的职责。</w:t>
      </w:r>
    </w:p>
    <w:p w14:paraId="3BC7B921" w14:textId="77777777" w:rsidR="00156457" w:rsidRPr="00912006" w:rsidRDefault="00152954">
      <w:pPr>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2、审议事项为进行基金清算的</w:t>
      </w:r>
    </w:p>
    <w:p w14:paraId="781603F9"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决议进行基金清算，可成立专项机构，或授权基金份额持有人代表，或委托会计师事务所、律师事务所等中介服务机构组建清算小组，妥善处置基金财产，保护基金委托人合法权益，并根据本合同关于基金清算的相关约定代为履行基金管理人在基金清算中的相关职责。</w:t>
      </w:r>
    </w:p>
    <w:p w14:paraId="7FA35141"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二）金融监管部门或行业自律组织对非公开募集投资基金合同的内容与格式的要求有所变更并适用于本合同的，本合同当事人各方应立即协商，根据金融监管部门或行业自律组织的相关要求修改本合同的内容和格式。</w:t>
      </w:r>
    </w:p>
    <w:p w14:paraId="377116BC"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（三）本合同如有未尽事宜，由合同当事人各方按有关法律法规的规定协商解决。</w:t>
      </w:r>
    </w:p>
    <w:p w14:paraId="08820856"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sz w:val="24"/>
          <w:szCs w:val="24"/>
        </w:rPr>
        <w:t>（四）或有事件：基金托管人获得监管机构批复或核准可以独资或者控股的具有独立法人资格的子公司（“托管子公司”）从事托管业务。</w:t>
      </w:r>
    </w:p>
    <w:p w14:paraId="7F867D24"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sz w:val="24"/>
          <w:szCs w:val="24"/>
        </w:rPr>
        <w:t>基金管理人、基金委托人皆同意，如果或有事件发生，基金托管人有权单方在基金托管人网站以公告通知的方式将本合同中</w:t>
      </w:r>
      <w:r w:rsidRPr="00912006">
        <w:rPr>
          <w:rFonts w:ascii="仿宋" w:eastAsia="仿宋" w:hAnsi="仿宋" w:hint="eastAsia"/>
          <w:sz w:val="24"/>
          <w:szCs w:val="24"/>
        </w:rPr>
        <w:t>应</w:t>
      </w:r>
      <w:r w:rsidRPr="00912006">
        <w:rPr>
          <w:rFonts w:ascii="仿宋" w:eastAsia="仿宋" w:hAnsi="仿宋"/>
          <w:sz w:val="24"/>
          <w:szCs w:val="24"/>
        </w:rPr>
        <w:t>由基金托管人享有的权利和承担的义务概括转让给</w:t>
      </w:r>
      <w:r w:rsidRPr="00912006">
        <w:rPr>
          <w:rFonts w:ascii="仿宋" w:eastAsia="仿宋" w:hAnsi="仿宋" w:hint="eastAsia"/>
          <w:sz w:val="24"/>
          <w:szCs w:val="24"/>
        </w:rPr>
        <w:t>托管子</w:t>
      </w:r>
      <w:r w:rsidRPr="00912006">
        <w:rPr>
          <w:rFonts w:ascii="仿宋" w:eastAsia="仿宋" w:hAnsi="仿宋"/>
          <w:sz w:val="24"/>
          <w:szCs w:val="24"/>
        </w:rPr>
        <w:t>公司。自该等公告通知载明的指定时间（含）起，上述概括转让被视为自动完成，</w:t>
      </w:r>
      <w:r w:rsidRPr="00912006">
        <w:rPr>
          <w:rFonts w:ascii="仿宋" w:eastAsia="仿宋" w:hAnsi="仿宋" w:hint="eastAsia"/>
          <w:sz w:val="24"/>
          <w:szCs w:val="24"/>
        </w:rPr>
        <w:t>本合同项下托管人变更为托管子公司，</w:t>
      </w:r>
      <w:r w:rsidRPr="00912006">
        <w:rPr>
          <w:rFonts w:ascii="仿宋" w:eastAsia="仿宋" w:hAnsi="仿宋"/>
          <w:sz w:val="24"/>
          <w:szCs w:val="24"/>
        </w:rPr>
        <w:t>各方无须就此另行签订协议。</w:t>
      </w:r>
    </w:p>
    <w:p w14:paraId="657BCD3B"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sz w:val="24"/>
          <w:szCs w:val="24"/>
        </w:rPr>
        <w:t>基金托管人保证</w:t>
      </w:r>
      <w:r w:rsidRPr="00912006">
        <w:rPr>
          <w:rFonts w:ascii="仿宋" w:eastAsia="仿宋" w:hAnsi="仿宋" w:hint="eastAsia"/>
          <w:sz w:val="24"/>
          <w:szCs w:val="24"/>
        </w:rPr>
        <w:t>托管子公司</w:t>
      </w:r>
      <w:r w:rsidRPr="00912006">
        <w:rPr>
          <w:rFonts w:ascii="仿宋" w:eastAsia="仿宋" w:hAnsi="仿宋"/>
          <w:sz w:val="24"/>
          <w:szCs w:val="24"/>
        </w:rPr>
        <w:t>具备开展此项业务的相关资格和能力。</w:t>
      </w:r>
    </w:p>
    <w:p w14:paraId="597D33B6"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lastRenderedPageBreak/>
        <w:t>（以下无正文）</w:t>
      </w:r>
    </w:p>
    <w:p w14:paraId="3335C0CF" w14:textId="77777777" w:rsidR="00156457" w:rsidRPr="00912006" w:rsidRDefault="00152954">
      <w:pPr>
        <w:widowControl/>
        <w:jc w:val="left"/>
        <w:rPr>
          <w:rFonts w:ascii="仿宋" w:eastAsia="仿宋" w:hAnsi="仿宋"/>
          <w:sz w:val="24"/>
          <w:szCs w:val="24"/>
        </w:rPr>
      </w:pPr>
      <w:r w:rsidRPr="00912006">
        <w:rPr>
          <w:rFonts w:ascii="仿宋" w:eastAsia="仿宋" w:hAnsi="仿宋"/>
          <w:sz w:val="24"/>
          <w:szCs w:val="24"/>
        </w:rPr>
        <w:br w:type="page"/>
      </w:r>
      <w:r w:rsidRPr="00912006">
        <w:rPr>
          <w:rFonts w:ascii="仿宋" w:eastAsia="仿宋" w:hAnsi="仿宋"/>
          <w:sz w:val="24"/>
          <w:szCs w:val="24"/>
        </w:rPr>
        <w:lastRenderedPageBreak/>
        <w:t>（本页无正文，为珠池中明私募证券投资</w:t>
      </w:r>
      <w:proofErr w:type="gramStart"/>
      <w:r w:rsidRPr="00912006">
        <w:rPr>
          <w:rFonts w:ascii="仿宋" w:eastAsia="仿宋" w:hAnsi="仿宋"/>
          <w:sz w:val="24"/>
          <w:szCs w:val="24"/>
        </w:rPr>
        <w:t>基金基金</w:t>
      </w:r>
      <w:proofErr w:type="gramEnd"/>
      <w:r w:rsidRPr="00912006">
        <w:rPr>
          <w:rFonts w:ascii="仿宋" w:eastAsia="仿宋" w:hAnsi="仿宋"/>
          <w:sz w:val="24"/>
          <w:szCs w:val="24"/>
        </w:rPr>
        <w:t>合同签署页）</w:t>
      </w:r>
    </w:p>
    <w:p w14:paraId="30328A0F" w14:textId="77777777" w:rsidR="00156457" w:rsidRPr="00912006" w:rsidRDefault="00156457">
      <w:pPr>
        <w:snapToGrid w:val="0"/>
        <w:spacing w:line="440" w:lineRule="exact"/>
        <w:ind w:firstLineChars="200" w:firstLine="480"/>
        <w:rPr>
          <w:rFonts w:ascii="仿宋" w:eastAsia="仿宋" w:hAnsi="仿宋"/>
          <w:sz w:val="24"/>
          <w:szCs w:val="24"/>
        </w:rPr>
      </w:pPr>
    </w:p>
    <w:p w14:paraId="1DE73885" w14:textId="77777777" w:rsidR="00156457" w:rsidRPr="00912006" w:rsidRDefault="00156457">
      <w:pPr>
        <w:snapToGrid w:val="0"/>
        <w:spacing w:line="440" w:lineRule="exact"/>
        <w:ind w:firstLineChars="200" w:firstLine="480"/>
        <w:rPr>
          <w:rFonts w:ascii="仿宋" w:eastAsia="仿宋" w:hAnsi="仿宋"/>
          <w:sz w:val="24"/>
          <w:szCs w:val="24"/>
        </w:rPr>
      </w:pPr>
    </w:p>
    <w:p w14:paraId="4A6FFC57" w14:textId="77777777" w:rsidR="00156457" w:rsidRPr="00912006" w:rsidRDefault="00156457">
      <w:pPr>
        <w:snapToGrid w:val="0"/>
        <w:spacing w:line="440" w:lineRule="exact"/>
        <w:ind w:firstLineChars="200" w:firstLine="480"/>
        <w:rPr>
          <w:rFonts w:ascii="仿宋" w:eastAsia="仿宋" w:hAnsi="仿宋"/>
          <w:sz w:val="24"/>
          <w:szCs w:val="24"/>
        </w:rPr>
      </w:pPr>
    </w:p>
    <w:p w14:paraId="45306E05" w14:textId="77777777" w:rsidR="00156457" w:rsidRPr="00912006" w:rsidRDefault="00152954">
      <w:pPr>
        <w:snapToGrid w:val="0"/>
        <w:spacing w:line="440" w:lineRule="exact"/>
        <w:ind w:firstLineChars="200" w:firstLine="480"/>
        <w:rPr>
          <w:rFonts w:ascii="仿宋" w:eastAsia="仿宋" w:hAnsi="仿宋"/>
          <w:bCs/>
          <w:sz w:val="24"/>
          <w:szCs w:val="24"/>
          <w:u w:val="single"/>
          <w:lang w:val="en-GB"/>
        </w:rPr>
      </w:pPr>
      <w:r w:rsidRPr="00912006">
        <w:rPr>
          <w:rFonts w:ascii="仿宋" w:eastAsia="仿宋" w:hAnsi="仿宋" w:hint="eastAsia"/>
          <w:sz w:val="24"/>
          <w:szCs w:val="24"/>
        </w:rPr>
        <w:t xml:space="preserve">基金委托人： </w:t>
      </w:r>
    </w:p>
    <w:p w14:paraId="6DF99C8A" w14:textId="77777777" w:rsidR="00156457" w:rsidRPr="00912006" w:rsidRDefault="00156457">
      <w:pPr>
        <w:snapToGrid w:val="0"/>
        <w:spacing w:line="440" w:lineRule="exact"/>
        <w:ind w:firstLineChars="177" w:firstLine="425"/>
        <w:rPr>
          <w:rFonts w:ascii="仿宋" w:eastAsia="仿宋" w:hAnsi="仿宋"/>
          <w:sz w:val="24"/>
          <w:szCs w:val="24"/>
        </w:rPr>
      </w:pPr>
    </w:p>
    <w:p w14:paraId="1BF75B76"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法定代表人或授权代表（签字或盖章）：</w:t>
      </w:r>
    </w:p>
    <w:p w14:paraId="7B7C851F" w14:textId="77777777" w:rsidR="00156457" w:rsidRPr="00912006" w:rsidRDefault="00156457">
      <w:pPr>
        <w:snapToGrid w:val="0"/>
        <w:spacing w:line="440" w:lineRule="exact"/>
        <w:ind w:firstLineChars="177" w:firstLine="425"/>
        <w:rPr>
          <w:rFonts w:ascii="仿宋" w:eastAsia="仿宋" w:hAnsi="仿宋"/>
          <w:sz w:val="24"/>
          <w:szCs w:val="24"/>
        </w:rPr>
      </w:pPr>
    </w:p>
    <w:p w14:paraId="730BEC7F"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签署日期：    年    月    日</w:t>
      </w:r>
    </w:p>
    <w:p w14:paraId="2B7CB641" w14:textId="77777777" w:rsidR="00156457" w:rsidRPr="00912006" w:rsidRDefault="00156457">
      <w:pPr>
        <w:snapToGrid w:val="0"/>
        <w:spacing w:line="440" w:lineRule="exact"/>
        <w:ind w:firstLineChars="177" w:firstLine="425"/>
        <w:rPr>
          <w:rFonts w:ascii="仿宋" w:eastAsia="仿宋" w:hAnsi="仿宋"/>
          <w:sz w:val="24"/>
          <w:szCs w:val="24"/>
        </w:rPr>
      </w:pPr>
    </w:p>
    <w:p w14:paraId="6A68A7AA" w14:textId="77777777" w:rsidR="00156457" w:rsidRPr="00912006" w:rsidRDefault="00156457">
      <w:pPr>
        <w:snapToGrid w:val="0"/>
        <w:spacing w:line="440" w:lineRule="exact"/>
        <w:ind w:firstLineChars="177" w:firstLine="425"/>
        <w:rPr>
          <w:rFonts w:ascii="仿宋" w:eastAsia="仿宋" w:hAnsi="仿宋"/>
          <w:sz w:val="24"/>
          <w:szCs w:val="24"/>
        </w:rPr>
      </w:pPr>
    </w:p>
    <w:p w14:paraId="4BF50C9C" w14:textId="77777777" w:rsidR="00156457" w:rsidRPr="00912006" w:rsidRDefault="00156457">
      <w:pPr>
        <w:snapToGrid w:val="0"/>
        <w:spacing w:line="440" w:lineRule="exact"/>
        <w:ind w:firstLineChars="177" w:firstLine="425"/>
        <w:rPr>
          <w:rFonts w:ascii="仿宋" w:eastAsia="仿宋" w:hAnsi="仿宋"/>
          <w:sz w:val="24"/>
          <w:szCs w:val="24"/>
        </w:rPr>
      </w:pPr>
    </w:p>
    <w:p w14:paraId="12F18D13" w14:textId="77777777" w:rsidR="00156457" w:rsidRPr="00912006" w:rsidRDefault="00152954">
      <w:pPr>
        <w:snapToGrid w:val="0"/>
        <w:spacing w:line="440" w:lineRule="exact"/>
        <w:ind w:firstLineChars="200" w:firstLine="480"/>
        <w:rPr>
          <w:rFonts w:ascii="仿宋" w:eastAsia="仿宋" w:hAnsi="仿宋"/>
          <w:bCs/>
          <w:sz w:val="24"/>
          <w:szCs w:val="24"/>
          <w:u w:val="single"/>
          <w:lang w:val="en-GB"/>
        </w:rPr>
      </w:pPr>
      <w:r w:rsidRPr="00912006">
        <w:rPr>
          <w:rFonts w:ascii="仿宋" w:eastAsia="仿宋" w:hAnsi="仿宋" w:hint="eastAsia"/>
          <w:sz w:val="24"/>
          <w:szCs w:val="24"/>
        </w:rPr>
        <w:t>基金管理人（公章/合同专用章）：</w:t>
      </w:r>
    </w:p>
    <w:p w14:paraId="57BDC18E" w14:textId="77777777" w:rsidR="00156457" w:rsidRPr="00912006" w:rsidRDefault="00156457">
      <w:pPr>
        <w:snapToGrid w:val="0"/>
        <w:spacing w:line="440" w:lineRule="exact"/>
        <w:rPr>
          <w:rFonts w:ascii="仿宋" w:eastAsia="仿宋" w:hAnsi="仿宋"/>
          <w:sz w:val="24"/>
          <w:szCs w:val="24"/>
        </w:rPr>
      </w:pPr>
    </w:p>
    <w:p w14:paraId="25B75282"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法定代表人/执行事务合伙人委派代表或授权代表（签字或盖章）：</w:t>
      </w:r>
    </w:p>
    <w:p w14:paraId="04E50A9D" w14:textId="77777777" w:rsidR="00156457" w:rsidRPr="00912006" w:rsidRDefault="00156457">
      <w:pPr>
        <w:snapToGrid w:val="0"/>
        <w:spacing w:line="440" w:lineRule="exact"/>
        <w:rPr>
          <w:rFonts w:ascii="仿宋" w:eastAsia="仿宋" w:hAnsi="仿宋"/>
          <w:sz w:val="24"/>
          <w:szCs w:val="24"/>
        </w:rPr>
      </w:pPr>
    </w:p>
    <w:p w14:paraId="61D4E427"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签署日期：    年    月    日</w:t>
      </w:r>
    </w:p>
    <w:p w14:paraId="3F419212" w14:textId="77777777" w:rsidR="00156457" w:rsidRPr="00912006" w:rsidRDefault="00156457">
      <w:pPr>
        <w:snapToGrid w:val="0"/>
        <w:spacing w:line="440" w:lineRule="exact"/>
        <w:ind w:firstLineChars="200" w:firstLine="480"/>
        <w:rPr>
          <w:rFonts w:ascii="仿宋" w:eastAsia="仿宋" w:hAnsi="仿宋"/>
          <w:sz w:val="24"/>
          <w:szCs w:val="24"/>
        </w:rPr>
      </w:pPr>
    </w:p>
    <w:p w14:paraId="518D9794" w14:textId="77777777" w:rsidR="00156457" w:rsidRPr="00912006" w:rsidRDefault="00156457">
      <w:pPr>
        <w:snapToGrid w:val="0"/>
        <w:spacing w:line="440" w:lineRule="exact"/>
        <w:ind w:firstLineChars="200" w:firstLine="480"/>
        <w:rPr>
          <w:rFonts w:ascii="仿宋" w:eastAsia="仿宋" w:hAnsi="仿宋"/>
          <w:sz w:val="24"/>
          <w:szCs w:val="24"/>
        </w:rPr>
      </w:pPr>
    </w:p>
    <w:p w14:paraId="3FFCD6D7" w14:textId="77777777" w:rsidR="00156457" w:rsidRPr="00912006" w:rsidRDefault="00156457">
      <w:pPr>
        <w:snapToGrid w:val="0"/>
        <w:spacing w:line="440" w:lineRule="exact"/>
        <w:ind w:firstLineChars="200" w:firstLine="480"/>
        <w:rPr>
          <w:rFonts w:ascii="仿宋" w:eastAsia="仿宋" w:hAnsi="仿宋"/>
          <w:sz w:val="24"/>
          <w:szCs w:val="24"/>
        </w:rPr>
      </w:pPr>
    </w:p>
    <w:p w14:paraId="61CADA48" w14:textId="77777777" w:rsidR="00156457" w:rsidRPr="00912006" w:rsidRDefault="00152954">
      <w:pPr>
        <w:snapToGrid w:val="0"/>
        <w:spacing w:line="440" w:lineRule="exact"/>
        <w:ind w:firstLineChars="200" w:firstLine="480"/>
        <w:rPr>
          <w:rFonts w:ascii="仿宋" w:eastAsia="仿宋" w:hAnsi="仿宋"/>
          <w:bCs/>
          <w:sz w:val="24"/>
          <w:szCs w:val="24"/>
          <w:u w:val="single"/>
          <w:lang w:val="en-GB"/>
        </w:rPr>
      </w:pPr>
      <w:r w:rsidRPr="00912006">
        <w:rPr>
          <w:rFonts w:ascii="仿宋" w:eastAsia="仿宋" w:hAnsi="仿宋" w:hint="eastAsia"/>
          <w:sz w:val="24"/>
          <w:szCs w:val="24"/>
        </w:rPr>
        <w:t>基金托管人（公章/合同专用章）：</w:t>
      </w:r>
    </w:p>
    <w:p w14:paraId="3E24F6BD" w14:textId="77777777" w:rsidR="00156457" w:rsidRPr="00912006" w:rsidRDefault="00156457">
      <w:pPr>
        <w:snapToGrid w:val="0"/>
        <w:spacing w:line="440" w:lineRule="exact"/>
        <w:rPr>
          <w:rFonts w:ascii="仿宋" w:eastAsia="仿宋" w:hAnsi="仿宋"/>
          <w:sz w:val="24"/>
          <w:szCs w:val="24"/>
        </w:rPr>
      </w:pPr>
    </w:p>
    <w:p w14:paraId="2B1A90CB" w14:textId="77777777" w:rsidR="00156457" w:rsidRPr="00912006"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法定代表人或授权代表（签字或盖章）：</w:t>
      </w:r>
    </w:p>
    <w:p w14:paraId="3531974F" w14:textId="77777777" w:rsidR="00156457" w:rsidRPr="00912006" w:rsidRDefault="00156457">
      <w:pPr>
        <w:snapToGrid w:val="0"/>
        <w:spacing w:line="440" w:lineRule="exact"/>
        <w:rPr>
          <w:rFonts w:ascii="仿宋" w:eastAsia="仿宋" w:hAnsi="仿宋"/>
          <w:sz w:val="24"/>
          <w:szCs w:val="24"/>
        </w:rPr>
      </w:pPr>
    </w:p>
    <w:p w14:paraId="4A868A30" w14:textId="77777777" w:rsidR="00156457" w:rsidRDefault="00152954">
      <w:pPr>
        <w:snapToGrid w:val="0"/>
        <w:spacing w:line="440" w:lineRule="exact"/>
        <w:ind w:firstLineChars="200" w:firstLine="480"/>
        <w:rPr>
          <w:rFonts w:ascii="仿宋" w:eastAsia="仿宋" w:hAnsi="仿宋"/>
          <w:sz w:val="24"/>
          <w:szCs w:val="24"/>
        </w:rPr>
      </w:pPr>
      <w:r w:rsidRPr="00912006">
        <w:rPr>
          <w:rFonts w:ascii="仿宋" w:eastAsia="仿宋" w:hAnsi="仿宋" w:hint="eastAsia"/>
          <w:sz w:val="24"/>
          <w:szCs w:val="24"/>
        </w:rPr>
        <w:t>签署日期：    年    月    日</w:t>
      </w:r>
    </w:p>
    <w:p w14:paraId="26704122" w14:textId="77777777" w:rsidR="00156457" w:rsidRDefault="00156457">
      <w:pPr>
        <w:snapToGrid w:val="0"/>
        <w:spacing w:line="440" w:lineRule="exact"/>
        <w:ind w:firstLineChars="200" w:firstLine="480"/>
        <w:rPr>
          <w:rFonts w:ascii="仿宋" w:eastAsia="仿宋" w:hAnsi="仿宋"/>
          <w:sz w:val="24"/>
          <w:szCs w:val="24"/>
        </w:rPr>
      </w:pPr>
    </w:p>
    <w:p w14:paraId="3B7F8C32" w14:textId="77777777" w:rsidR="00156457" w:rsidRDefault="00156457">
      <w:pPr>
        <w:snapToGrid w:val="0"/>
        <w:spacing w:line="440" w:lineRule="exact"/>
        <w:ind w:firstLineChars="200" w:firstLine="480"/>
        <w:rPr>
          <w:rFonts w:ascii="仿宋" w:eastAsia="仿宋" w:hAnsi="仿宋"/>
          <w:sz w:val="24"/>
          <w:szCs w:val="24"/>
        </w:rPr>
      </w:pPr>
    </w:p>
    <w:p w14:paraId="273221A6" w14:textId="77777777" w:rsidR="00156457" w:rsidRDefault="00156457">
      <w:pPr>
        <w:widowControl/>
        <w:spacing w:line="440" w:lineRule="exact"/>
        <w:jc w:val="left"/>
        <w:rPr>
          <w:rFonts w:ascii="仿宋" w:eastAsia="仿宋" w:hAnsi="仿宋"/>
          <w:b/>
          <w:sz w:val="24"/>
          <w:szCs w:val="24"/>
        </w:rPr>
      </w:pPr>
    </w:p>
    <w:sectPr w:rsidR="00156457">
      <w:headerReference w:type="default" r:id="rId9"/>
      <w:footerReference w:type="default" r:id="rId10"/>
      <w:type w:val="continuous"/>
      <w:pgSz w:w="11906" w:h="16838"/>
      <w:pgMar w:top="1440" w:right="1800" w:bottom="1440" w:left="1800" w:header="851" w:footer="992" w:gutter="0"/>
      <w:cols w:space="720"/>
      <w:docGrid w:type="lines" w:linePitch="312"/>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3EF0D30" w16cid:durableId="13EF0D30"/>
  <w16cid:commentId w16cid:paraId="099110BB" w16cid:durableId="099110BB"/>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149C38" w14:textId="77777777" w:rsidR="00E4643B" w:rsidRDefault="00E4643B">
      <w:r>
        <w:separator/>
      </w:r>
    </w:p>
  </w:endnote>
  <w:endnote w:type="continuationSeparator" w:id="0">
    <w:p w14:paraId="0156A7DC" w14:textId="77777777" w:rsidR="00E4643B" w:rsidRDefault="00E464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仿宋_GB2312">
    <w:panose1 w:val="02010609030101010101"/>
    <w:charset w:val="86"/>
    <w:family w:val="modern"/>
    <w:pitch w:val="fixed"/>
    <w:sig w:usb0="00000001" w:usb1="080E0000" w:usb2="00000010" w:usb3="00000000" w:csb0="00040000" w:csb1="00000000"/>
  </w:font>
  <w:font w:name="方正仿宋简体">
    <w:altName w:val="Arial Unicode MS"/>
    <w:panose1 w:val="00000000000000000000"/>
    <w:charset w:val="86"/>
    <w:family w:val="roman"/>
    <w:notTrueType/>
    <w:pitch w:val="default"/>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1B2A1D" w14:textId="51C27859" w:rsidR="00156457" w:rsidRDefault="00152954">
    <w:pPr>
      <w:pStyle w:val="af0"/>
      <w:jc w:val="center"/>
      <w:rPr>
        <w:rFonts w:ascii="宋体"/>
        <w:sz w:val="21"/>
      </w:rPr>
    </w:pPr>
    <w:r>
      <w:rPr>
        <w:rFonts w:ascii="宋体" w:hAnsi="宋体"/>
        <w:sz w:val="21"/>
      </w:rPr>
      <w:fldChar w:fldCharType="begin"/>
    </w:r>
    <w:r>
      <w:rPr>
        <w:rFonts w:ascii="宋体" w:hAnsi="宋体"/>
        <w:sz w:val="21"/>
      </w:rPr>
      <w:instrText xml:space="preserve"> PAGE   \* MERGEFORMAT </w:instrText>
    </w:r>
    <w:r>
      <w:rPr>
        <w:rFonts w:ascii="宋体" w:hAnsi="宋体"/>
        <w:sz w:val="21"/>
      </w:rPr>
      <w:fldChar w:fldCharType="separate"/>
    </w:r>
    <w:r w:rsidR="004A1638" w:rsidRPr="004A1638">
      <w:rPr>
        <w:rFonts w:ascii="宋体" w:hAnsi="宋体"/>
        <w:noProof/>
        <w:sz w:val="21"/>
        <w:lang w:val="zh-CN"/>
      </w:rPr>
      <w:t>70</w:t>
    </w:r>
    <w:r>
      <w:rPr>
        <w:rFonts w:ascii="宋体" w:hAnsi="宋体"/>
        <w:sz w:val="21"/>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9C43DC" w14:textId="77777777" w:rsidR="00E4643B" w:rsidRDefault="00E4643B">
      <w:r>
        <w:separator/>
      </w:r>
    </w:p>
  </w:footnote>
  <w:footnote w:type="continuationSeparator" w:id="0">
    <w:p w14:paraId="6977D5EE" w14:textId="77777777" w:rsidR="00E4643B" w:rsidRDefault="00E4643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DAE83F" w14:textId="77777777" w:rsidR="00156457" w:rsidRDefault="00152954">
    <w:pPr>
      <w:pStyle w:val="af2"/>
      <w:pBdr>
        <w:bottom w:val="single" w:sz="4" w:space="1" w:color="auto"/>
      </w:pBdr>
      <w:jc w:val="right"/>
      <w:rPr>
        <w:highlight w:val="yellow"/>
      </w:rPr>
    </w:pPr>
    <w:r w:rsidRPr="005C02BD">
      <w:rPr>
        <w:rFonts w:hint="eastAsia"/>
      </w:rPr>
      <w:t>珠池中明私募证券投资</w:t>
    </w:r>
    <w:proofErr w:type="gramStart"/>
    <w:r w:rsidRPr="005C02BD">
      <w:rPr>
        <w:rFonts w:hint="eastAsia"/>
      </w:rPr>
      <w:t>基金基金</w:t>
    </w:r>
    <w:proofErr w:type="gramEnd"/>
    <w:r w:rsidRPr="005C02BD">
      <w:rPr>
        <w:rFonts w:hint="eastAsia"/>
      </w:rPr>
      <w:t>合同</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BB74480"/>
    <w:multiLevelType w:val="singleLevel"/>
    <w:tmpl w:val="8BB74480"/>
    <w:lvl w:ilvl="0">
      <w:start w:val="1"/>
      <w:numFmt w:val="decimal"/>
      <w:suff w:val="nothing"/>
      <w:lvlText w:val="%1、"/>
      <w:lvlJc w:val="left"/>
    </w:lvl>
  </w:abstractNum>
  <w:abstractNum w:abstractNumId="1" w15:restartNumberingAfterBreak="0">
    <w:nsid w:val="13B9263F"/>
    <w:multiLevelType w:val="singleLevel"/>
    <w:tmpl w:val="13B9263F"/>
    <w:lvl w:ilvl="0">
      <w:start w:val="2"/>
      <w:numFmt w:val="chineseCounting"/>
      <w:suff w:val="nothing"/>
      <w:lvlText w:val="（%1）"/>
      <w:lvlJc w:val="left"/>
      <w:rPr>
        <w:rFonts w:hint="eastAsia"/>
      </w:rPr>
    </w:lvl>
  </w:abstractNum>
  <w:abstractNum w:abstractNumId="2" w15:restartNumberingAfterBreak="0">
    <w:nsid w:val="5509265A"/>
    <w:multiLevelType w:val="singleLevel"/>
    <w:tmpl w:val="5509265A"/>
    <w:lvl w:ilvl="0">
      <w:start w:val="2"/>
      <w:numFmt w:val="chineseCounting"/>
      <w:suff w:val="nothing"/>
      <w:lvlText w:val="（%1）"/>
      <w:lvlJc w:val="left"/>
      <w:rPr>
        <w:rFonts w:hint="eastAsia"/>
      </w:rPr>
    </w:lvl>
  </w:abstractNum>
  <w:abstractNum w:abstractNumId="3" w15:restartNumberingAfterBreak="0">
    <w:nsid w:val="7538247B"/>
    <w:multiLevelType w:val="multilevel"/>
    <w:tmpl w:val="7538247B"/>
    <w:lvl w:ilvl="0">
      <w:start w:val="1"/>
      <w:numFmt w:val="japaneseCounting"/>
      <w:lvlText w:val="（%1）"/>
      <w:lvlJc w:val="left"/>
      <w:pPr>
        <w:ind w:left="1200" w:hanging="7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noLineBreaksAfter w:lang="zh-CN" w:val="$([{£¥·‘“〈《「『【〔〖〝﹙﹛﹝＄（．［｛￡￥"/>
  <w:noLineBreaksBefore w:lang="zh-CN" w:val="!%),.:;&gt;?]}¢¨°·ˇˉ―‖’”…‰′″›℃∶、。〃〉》」』】〕〗〞︶︺︾﹀﹄﹚﹜﹞！＂％＇），．：；？］｀｜｝～￠"/>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30C"/>
    <w:rsid w:val="0000090B"/>
    <w:rsid w:val="0000099D"/>
    <w:rsid w:val="00000A16"/>
    <w:rsid w:val="00000DB3"/>
    <w:rsid w:val="00000F08"/>
    <w:rsid w:val="00001090"/>
    <w:rsid w:val="000015AD"/>
    <w:rsid w:val="0000171B"/>
    <w:rsid w:val="00002586"/>
    <w:rsid w:val="00002735"/>
    <w:rsid w:val="000027D3"/>
    <w:rsid w:val="000028F0"/>
    <w:rsid w:val="00002B9A"/>
    <w:rsid w:val="00002BF6"/>
    <w:rsid w:val="00002D0E"/>
    <w:rsid w:val="0000347F"/>
    <w:rsid w:val="00004823"/>
    <w:rsid w:val="0000523F"/>
    <w:rsid w:val="0000545A"/>
    <w:rsid w:val="00006028"/>
    <w:rsid w:val="000063D1"/>
    <w:rsid w:val="00006E07"/>
    <w:rsid w:val="00006F55"/>
    <w:rsid w:val="000075D6"/>
    <w:rsid w:val="000078C4"/>
    <w:rsid w:val="00007D71"/>
    <w:rsid w:val="00007D9B"/>
    <w:rsid w:val="00007EAA"/>
    <w:rsid w:val="000101F2"/>
    <w:rsid w:val="00011618"/>
    <w:rsid w:val="00011632"/>
    <w:rsid w:val="00011B25"/>
    <w:rsid w:val="00011CBD"/>
    <w:rsid w:val="00011E02"/>
    <w:rsid w:val="00012177"/>
    <w:rsid w:val="0001222A"/>
    <w:rsid w:val="0001232F"/>
    <w:rsid w:val="0001246E"/>
    <w:rsid w:val="0001300B"/>
    <w:rsid w:val="00013066"/>
    <w:rsid w:val="00013077"/>
    <w:rsid w:val="0001332D"/>
    <w:rsid w:val="0001371D"/>
    <w:rsid w:val="00013BDD"/>
    <w:rsid w:val="00013D66"/>
    <w:rsid w:val="00014250"/>
    <w:rsid w:val="0001442A"/>
    <w:rsid w:val="000144DF"/>
    <w:rsid w:val="000148B9"/>
    <w:rsid w:val="00014E3F"/>
    <w:rsid w:val="00015454"/>
    <w:rsid w:val="00015A0E"/>
    <w:rsid w:val="00015BB9"/>
    <w:rsid w:val="000163CD"/>
    <w:rsid w:val="000174C6"/>
    <w:rsid w:val="0001755D"/>
    <w:rsid w:val="00017B20"/>
    <w:rsid w:val="00020D75"/>
    <w:rsid w:val="000212EF"/>
    <w:rsid w:val="000214A9"/>
    <w:rsid w:val="000215AB"/>
    <w:rsid w:val="000217EE"/>
    <w:rsid w:val="00021EB4"/>
    <w:rsid w:val="0002218E"/>
    <w:rsid w:val="00022E5D"/>
    <w:rsid w:val="00023D84"/>
    <w:rsid w:val="00023EEC"/>
    <w:rsid w:val="00023F2A"/>
    <w:rsid w:val="00023FF6"/>
    <w:rsid w:val="000243EF"/>
    <w:rsid w:val="00024964"/>
    <w:rsid w:val="00024B11"/>
    <w:rsid w:val="00024BE2"/>
    <w:rsid w:val="000250A0"/>
    <w:rsid w:val="00025295"/>
    <w:rsid w:val="00025929"/>
    <w:rsid w:val="00025A9D"/>
    <w:rsid w:val="00025AFD"/>
    <w:rsid w:val="00025D87"/>
    <w:rsid w:val="00025E3F"/>
    <w:rsid w:val="000261FB"/>
    <w:rsid w:val="00026F0E"/>
    <w:rsid w:val="00027403"/>
    <w:rsid w:val="00027900"/>
    <w:rsid w:val="00027939"/>
    <w:rsid w:val="00027ABD"/>
    <w:rsid w:val="00027D8C"/>
    <w:rsid w:val="00027F12"/>
    <w:rsid w:val="00030103"/>
    <w:rsid w:val="00030CFF"/>
    <w:rsid w:val="00030D64"/>
    <w:rsid w:val="00030F92"/>
    <w:rsid w:val="000310A8"/>
    <w:rsid w:val="00031237"/>
    <w:rsid w:val="00031444"/>
    <w:rsid w:val="00031718"/>
    <w:rsid w:val="0003182B"/>
    <w:rsid w:val="00031A80"/>
    <w:rsid w:val="00031BDF"/>
    <w:rsid w:val="00031E63"/>
    <w:rsid w:val="0003208B"/>
    <w:rsid w:val="0003271D"/>
    <w:rsid w:val="00032EA3"/>
    <w:rsid w:val="00032FE8"/>
    <w:rsid w:val="00033262"/>
    <w:rsid w:val="00033ED3"/>
    <w:rsid w:val="00033F16"/>
    <w:rsid w:val="00034185"/>
    <w:rsid w:val="000349F3"/>
    <w:rsid w:val="00034D9C"/>
    <w:rsid w:val="0003592D"/>
    <w:rsid w:val="00035AB7"/>
    <w:rsid w:val="00036682"/>
    <w:rsid w:val="00036D05"/>
    <w:rsid w:val="000375EE"/>
    <w:rsid w:val="0003798C"/>
    <w:rsid w:val="00037A78"/>
    <w:rsid w:val="00037AE8"/>
    <w:rsid w:val="00040012"/>
    <w:rsid w:val="0004011F"/>
    <w:rsid w:val="0004032C"/>
    <w:rsid w:val="00040987"/>
    <w:rsid w:val="00040F85"/>
    <w:rsid w:val="0004112A"/>
    <w:rsid w:val="000412CD"/>
    <w:rsid w:val="00041476"/>
    <w:rsid w:val="0004158D"/>
    <w:rsid w:val="00041897"/>
    <w:rsid w:val="00041A1A"/>
    <w:rsid w:val="00041BCE"/>
    <w:rsid w:val="0004226D"/>
    <w:rsid w:val="0004245B"/>
    <w:rsid w:val="000427F4"/>
    <w:rsid w:val="00043ABB"/>
    <w:rsid w:val="00043E05"/>
    <w:rsid w:val="000442F3"/>
    <w:rsid w:val="0004491F"/>
    <w:rsid w:val="00044981"/>
    <w:rsid w:val="00044C49"/>
    <w:rsid w:val="00044DE5"/>
    <w:rsid w:val="00044E16"/>
    <w:rsid w:val="00044E61"/>
    <w:rsid w:val="00044EF2"/>
    <w:rsid w:val="00045243"/>
    <w:rsid w:val="00045522"/>
    <w:rsid w:val="0004579F"/>
    <w:rsid w:val="00045A42"/>
    <w:rsid w:val="00046430"/>
    <w:rsid w:val="00046A6D"/>
    <w:rsid w:val="00046BAD"/>
    <w:rsid w:val="00046D7A"/>
    <w:rsid w:val="00047282"/>
    <w:rsid w:val="00047394"/>
    <w:rsid w:val="0004754A"/>
    <w:rsid w:val="00047761"/>
    <w:rsid w:val="00047858"/>
    <w:rsid w:val="00050513"/>
    <w:rsid w:val="00050BB7"/>
    <w:rsid w:val="0005111C"/>
    <w:rsid w:val="00051C82"/>
    <w:rsid w:val="00051CAC"/>
    <w:rsid w:val="00051DC8"/>
    <w:rsid w:val="0005224F"/>
    <w:rsid w:val="0005275C"/>
    <w:rsid w:val="000527AB"/>
    <w:rsid w:val="000529D2"/>
    <w:rsid w:val="00052A41"/>
    <w:rsid w:val="00052D64"/>
    <w:rsid w:val="00052D67"/>
    <w:rsid w:val="00052D69"/>
    <w:rsid w:val="0005347E"/>
    <w:rsid w:val="00053623"/>
    <w:rsid w:val="000538C6"/>
    <w:rsid w:val="0005393D"/>
    <w:rsid w:val="00053C74"/>
    <w:rsid w:val="00054C4E"/>
    <w:rsid w:val="00054D5F"/>
    <w:rsid w:val="00054E87"/>
    <w:rsid w:val="00055608"/>
    <w:rsid w:val="00055E32"/>
    <w:rsid w:val="00055F73"/>
    <w:rsid w:val="000562D8"/>
    <w:rsid w:val="0005646C"/>
    <w:rsid w:val="00056638"/>
    <w:rsid w:val="000568B6"/>
    <w:rsid w:val="00056E85"/>
    <w:rsid w:val="0005703F"/>
    <w:rsid w:val="000577DB"/>
    <w:rsid w:val="0005786A"/>
    <w:rsid w:val="00060402"/>
    <w:rsid w:val="0006082A"/>
    <w:rsid w:val="0006094C"/>
    <w:rsid w:val="00060B4A"/>
    <w:rsid w:val="00060F59"/>
    <w:rsid w:val="000619C4"/>
    <w:rsid w:val="00061E8C"/>
    <w:rsid w:val="00061FAE"/>
    <w:rsid w:val="00062715"/>
    <w:rsid w:val="00062D1A"/>
    <w:rsid w:val="0006320E"/>
    <w:rsid w:val="00064318"/>
    <w:rsid w:val="00064AA4"/>
    <w:rsid w:val="00064C2D"/>
    <w:rsid w:val="00064D58"/>
    <w:rsid w:val="00065098"/>
    <w:rsid w:val="00065550"/>
    <w:rsid w:val="00065E20"/>
    <w:rsid w:val="00066485"/>
    <w:rsid w:val="00066750"/>
    <w:rsid w:val="00066925"/>
    <w:rsid w:val="00066BB9"/>
    <w:rsid w:val="00066E2A"/>
    <w:rsid w:val="00066E99"/>
    <w:rsid w:val="00066F75"/>
    <w:rsid w:val="00067378"/>
    <w:rsid w:val="0006754D"/>
    <w:rsid w:val="000679F6"/>
    <w:rsid w:val="00067D6A"/>
    <w:rsid w:val="00070621"/>
    <w:rsid w:val="0007084C"/>
    <w:rsid w:val="000708F0"/>
    <w:rsid w:val="00070E6D"/>
    <w:rsid w:val="00070F2B"/>
    <w:rsid w:val="00071150"/>
    <w:rsid w:val="000715B5"/>
    <w:rsid w:val="00071C6A"/>
    <w:rsid w:val="00072217"/>
    <w:rsid w:val="000722AC"/>
    <w:rsid w:val="000724B9"/>
    <w:rsid w:val="00072D47"/>
    <w:rsid w:val="00072EFC"/>
    <w:rsid w:val="0007302D"/>
    <w:rsid w:val="00073120"/>
    <w:rsid w:val="000731E1"/>
    <w:rsid w:val="0007328B"/>
    <w:rsid w:val="00073F60"/>
    <w:rsid w:val="0007450E"/>
    <w:rsid w:val="00074597"/>
    <w:rsid w:val="0007464D"/>
    <w:rsid w:val="00074A57"/>
    <w:rsid w:val="00074B70"/>
    <w:rsid w:val="0007585A"/>
    <w:rsid w:val="00075BC5"/>
    <w:rsid w:val="00075C6E"/>
    <w:rsid w:val="00075C96"/>
    <w:rsid w:val="00075E37"/>
    <w:rsid w:val="00075F3E"/>
    <w:rsid w:val="000763A3"/>
    <w:rsid w:val="00076AE4"/>
    <w:rsid w:val="00076CA0"/>
    <w:rsid w:val="00076F7D"/>
    <w:rsid w:val="00076F94"/>
    <w:rsid w:val="000774CE"/>
    <w:rsid w:val="00077C4E"/>
    <w:rsid w:val="00077F07"/>
    <w:rsid w:val="00080002"/>
    <w:rsid w:val="00080065"/>
    <w:rsid w:val="000801AE"/>
    <w:rsid w:val="000804BF"/>
    <w:rsid w:val="00080661"/>
    <w:rsid w:val="000806A5"/>
    <w:rsid w:val="00081407"/>
    <w:rsid w:val="00081488"/>
    <w:rsid w:val="00081AC7"/>
    <w:rsid w:val="00082694"/>
    <w:rsid w:val="00082870"/>
    <w:rsid w:val="00082A7B"/>
    <w:rsid w:val="00083585"/>
    <w:rsid w:val="00083BC7"/>
    <w:rsid w:val="000840B6"/>
    <w:rsid w:val="000840C1"/>
    <w:rsid w:val="000843A4"/>
    <w:rsid w:val="000843C7"/>
    <w:rsid w:val="000846F7"/>
    <w:rsid w:val="000849BA"/>
    <w:rsid w:val="00085031"/>
    <w:rsid w:val="0008536C"/>
    <w:rsid w:val="00085593"/>
    <w:rsid w:val="00085892"/>
    <w:rsid w:val="00085D0B"/>
    <w:rsid w:val="00085FA0"/>
    <w:rsid w:val="00086442"/>
    <w:rsid w:val="000866C8"/>
    <w:rsid w:val="00086730"/>
    <w:rsid w:val="00086F23"/>
    <w:rsid w:val="0008715D"/>
    <w:rsid w:val="00087895"/>
    <w:rsid w:val="000878CD"/>
    <w:rsid w:val="00087D87"/>
    <w:rsid w:val="00087DC4"/>
    <w:rsid w:val="0009079E"/>
    <w:rsid w:val="00090A18"/>
    <w:rsid w:val="00091379"/>
    <w:rsid w:val="00091670"/>
    <w:rsid w:val="0009168E"/>
    <w:rsid w:val="000917D4"/>
    <w:rsid w:val="00091B60"/>
    <w:rsid w:val="00091C7E"/>
    <w:rsid w:val="00092235"/>
    <w:rsid w:val="000923F1"/>
    <w:rsid w:val="00092697"/>
    <w:rsid w:val="0009277E"/>
    <w:rsid w:val="00092C52"/>
    <w:rsid w:val="000932AF"/>
    <w:rsid w:val="0009361A"/>
    <w:rsid w:val="000941CA"/>
    <w:rsid w:val="00094499"/>
    <w:rsid w:val="000944DF"/>
    <w:rsid w:val="00094C7A"/>
    <w:rsid w:val="00094D97"/>
    <w:rsid w:val="0009501F"/>
    <w:rsid w:val="00095110"/>
    <w:rsid w:val="00095244"/>
    <w:rsid w:val="0009612A"/>
    <w:rsid w:val="000965CA"/>
    <w:rsid w:val="00096935"/>
    <w:rsid w:val="000976B3"/>
    <w:rsid w:val="0009786A"/>
    <w:rsid w:val="00097DF5"/>
    <w:rsid w:val="00097EB7"/>
    <w:rsid w:val="00097EF1"/>
    <w:rsid w:val="000A0200"/>
    <w:rsid w:val="000A05FA"/>
    <w:rsid w:val="000A0667"/>
    <w:rsid w:val="000A0E3A"/>
    <w:rsid w:val="000A1722"/>
    <w:rsid w:val="000A1B49"/>
    <w:rsid w:val="000A1C15"/>
    <w:rsid w:val="000A1C9C"/>
    <w:rsid w:val="000A1D52"/>
    <w:rsid w:val="000A2022"/>
    <w:rsid w:val="000A20AD"/>
    <w:rsid w:val="000A20E4"/>
    <w:rsid w:val="000A226D"/>
    <w:rsid w:val="000A26B2"/>
    <w:rsid w:val="000A2BD9"/>
    <w:rsid w:val="000A2F0C"/>
    <w:rsid w:val="000A2FF2"/>
    <w:rsid w:val="000A3466"/>
    <w:rsid w:val="000A3C5F"/>
    <w:rsid w:val="000A3F12"/>
    <w:rsid w:val="000A41EB"/>
    <w:rsid w:val="000A448F"/>
    <w:rsid w:val="000A4618"/>
    <w:rsid w:val="000A469D"/>
    <w:rsid w:val="000A49AA"/>
    <w:rsid w:val="000A510B"/>
    <w:rsid w:val="000A5C98"/>
    <w:rsid w:val="000A5D0B"/>
    <w:rsid w:val="000A6283"/>
    <w:rsid w:val="000A67AD"/>
    <w:rsid w:val="000A69D9"/>
    <w:rsid w:val="000A6A1C"/>
    <w:rsid w:val="000A6F16"/>
    <w:rsid w:val="000A7073"/>
    <w:rsid w:val="000A74AE"/>
    <w:rsid w:val="000A7D20"/>
    <w:rsid w:val="000A7F9E"/>
    <w:rsid w:val="000B0841"/>
    <w:rsid w:val="000B0CFC"/>
    <w:rsid w:val="000B1077"/>
    <w:rsid w:val="000B133C"/>
    <w:rsid w:val="000B1457"/>
    <w:rsid w:val="000B1621"/>
    <w:rsid w:val="000B18AA"/>
    <w:rsid w:val="000B24EB"/>
    <w:rsid w:val="000B26F2"/>
    <w:rsid w:val="000B3037"/>
    <w:rsid w:val="000B37B7"/>
    <w:rsid w:val="000B38EA"/>
    <w:rsid w:val="000B39D3"/>
    <w:rsid w:val="000B4985"/>
    <w:rsid w:val="000B4A16"/>
    <w:rsid w:val="000B4AB0"/>
    <w:rsid w:val="000B50DB"/>
    <w:rsid w:val="000B587B"/>
    <w:rsid w:val="000B64A5"/>
    <w:rsid w:val="000B6CAE"/>
    <w:rsid w:val="000B6F22"/>
    <w:rsid w:val="000B704B"/>
    <w:rsid w:val="000B70B9"/>
    <w:rsid w:val="000C0D59"/>
    <w:rsid w:val="000C0F0E"/>
    <w:rsid w:val="000C1387"/>
    <w:rsid w:val="000C139F"/>
    <w:rsid w:val="000C15DD"/>
    <w:rsid w:val="000C1A3E"/>
    <w:rsid w:val="000C1B73"/>
    <w:rsid w:val="000C1E54"/>
    <w:rsid w:val="000C1EC4"/>
    <w:rsid w:val="000C20BA"/>
    <w:rsid w:val="000C33EE"/>
    <w:rsid w:val="000C389B"/>
    <w:rsid w:val="000C3A42"/>
    <w:rsid w:val="000C3F50"/>
    <w:rsid w:val="000C42A8"/>
    <w:rsid w:val="000C4FB7"/>
    <w:rsid w:val="000C564A"/>
    <w:rsid w:val="000C5C45"/>
    <w:rsid w:val="000C5DB1"/>
    <w:rsid w:val="000C5E6C"/>
    <w:rsid w:val="000C5F9D"/>
    <w:rsid w:val="000C622A"/>
    <w:rsid w:val="000C7099"/>
    <w:rsid w:val="000C70C7"/>
    <w:rsid w:val="000C7324"/>
    <w:rsid w:val="000C7586"/>
    <w:rsid w:val="000C759C"/>
    <w:rsid w:val="000C76BE"/>
    <w:rsid w:val="000D006B"/>
    <w:rsid w:val="000D00F6"/>
    <w:rsid w:val="000D07CF"/>
    <w:rsid w:val="000D0966"/>
    <w:rsid w:val="000D1A01"/>
    <w:rsid w:val="000D2199"/>
    <w:rsid w:val="000D322F"/>
    <w:rsid w:val="000D344E"/>
    <w:rsid w:val="000D3D60"/>
    <w:rsid w:val="000D43DA"/>
    <w:rsid w:val="000D44D7"/>
    <w:rsid w:val="000D44FC"/>
    <w:rsid w:val="000D4E8F"/>
    <w:rsid w:val="000D52E1"/>
    <w:rsid w:val="000D5381"/>
    <w:rsid w:val="000D5419"/>
    <w:rsid w:val="000D5670"/>
    <w:rsid w:val="000D58C5"/>
    <w:rsid w:val="000D6341"/>
    <w:rsid w:val="000D6396"/>
    <w:rsid w:val="000D6C46"/>
    <w:rsid w:val="000D6C93"/>
    <w:rsid w:val="000D78B7"/>
    <w:rsid w:val="000D79D5"/>
    <w:rsid w:val="000D7A55"/>
    <w:rsid w:val="000D7CFE"/>
    <w:rsid w:val="000D7D9B"/>
    <w:rsid w:val="000E0163"/>
    <w:rsid w:val="000E0180"/>
    <w:rsid w:val="000E07AB"/>
    <w:rsid w:val="000E0D5E"/>
    <w:rsid w:val="000E12D1"/>
    <w:rsid w:val="000E1C51"/>
    <w:rsid w:val="000E2599"/>
    <w:rsid w:val="000E2698"/>
    <w:rsid w:val="000E2FD4"/>
    <w:rsid w:val="000E37C1"/>
    <w:rsid w:val="000E395C"/>
    <w:rsid w:val="000E416E"/>
    <w:rsid w:val="000E429A"/>
    <w:rsid w:val="000E448F"/>
    <w:rsid w:val="000E48D9"/>
    <w:rsid w:val="000E4A02"/>
    <w:rsid w:val="000E5904"/>
    <w:rsid w:val="000E5BDF"/>
    <w:rsid w:val="000E6159"/>
    <w:rsid w:val="000E63B6"/>
    <w:rsid w:val="000E67F8"/>
    <w:rsid w:val="000E6AA4"/>
    <w:rsid w:val="000E6ABF"/>
    <w:rsid w:val="000E6B7F"/>
    <w:rsid w:val="000E70B9"/>
    <w:rsid w:val="000E7FAB"/>
    <w:rsid w:val="000F06F9"/>
    <w:rsid w:val="000F0795"/>
    <w:rsid w:val="000F083A"/>
    <w:rsid w:val="000F0B8F"/>
    <w:rsid w:val="000F11C3"/>
    <w:rsid w:val="000F1419"/>
    <w:rsid w:val="000F1773"/>
    <w:rsid w:val="000F23EB"/>
    <w:rsid w:val="000F2AC0"/>
    <w:rsid w:val="000F2CF0"/>
    <w:rsid w:val="000F2F6D"/>
    <w:rsid w:val="000F34B7"/>
    <w:rsid w:val="000F34B8"/>
    <w:rsid w:val="000F39F8"/>
    <w:rsid w:val="000F3E60"/>
    <w:rsid w:val="000F41A6"/>
    <w:rsid w:val="000F4AA1"/>
    <w:rsid w:val="000F4D13"/>
    <w:rsid w:val="000F4F58"/>
    <w:rsid w:val="000F4F85"/>
    <w:rsid w:val="000F5135"/>
    <w:rsid w:val="000F52A2"/>
    <w:rsid w:val="000F531C"/>
    <w:rsid w:val="000F5AF1"/>
    <w:rsid w:val="000F5BFB"/>
    <w:rsid w:val="000F5FB9"/>
    <w:rsid w:val="000F6390"/>
    <w:rsid w:val="000F6ABA"/>
    <w:rsid w:val="000F6B93"/>
    <w:rsid w:val="000F6C09"/>
    <w:rsid w:val="000F6C33"/>
    <w:rsid w:val="000F74DB"/>
    <w:rsid w:val="000F74EC"/>
    <w:rsid w:val="000F7F53"/>
    <w:rsid w:val="001001AD"/>
    <w:rsid w:val="001013FA"/>
    <w:rsid w:val="00102373"/>
    <w:rsid w:val="00102758"/>
    <w:rsid w:val="0010317C"/>
    <w:rsid w:val="00103293"/>
    <w:rsid w:val="00103754"/>
    <w:rsid w:val="00103947"/>
    <w:rsid w:val="00103C7C"/>
    <w:rsid w:val="00103E94"/>
    <w:rsid w:val="00103F62"/>
    <w:rsid w:val="001043AB"/>
    <w:rsid w:val="001049FE"/>
    <w:rsid w:val="00104DE3"/>
    <w:rsid w:val="00104DE5"/>
    <w:rsid w:val="00104E1C"/>
    <w:rsid w:val="00105666"/>
    <w:rsid w:val="00105A31"/>
    <w:rsid w:val="00105E7F"/>
    <w:rsid w:val="001062B6"/>
    <w:rsid w:val="00106343"/>
    <w:rsid w:val="001065EE"/>
    <w:rsid w:val="00106780"/>
    <w:rsid w:val="00106AE7"/>
    <w:rsid w:val="00107577"/>
    <w:rsid w:val="00107616"/>
    <w:rsid w:val="00107656"/>
    <w:rsid w:val="0010773E"/>
    <w:rsid w:val="001078C1"/>
    <w:rsid w:val="00107F0E"/>
    <w:rsid w:val="001104E2"/>
    <w:rsid w:val="00110A86"/>
    <w:rsid w:val="00110A8E"/>
    <w:rsid w:val="00110F3D"/>
    <w:rsid w:val="0011123A"/>
    <w:rsid w:val="00111ADC"/>
    <w:rsid w:val="00111C90"/>
    <w:rsid w:val="00112472"/>
    <w:rsid w:val="00113113"/>
    <w:rsid w:val="001132EE"/>
    <w:rsid w:val="00113645"/>
    <w:rsid w:val="00114227"/>
    <w:rsid w:val="001148FF"/>
    <w:rsid w:val="00115290"/>
    <w:rsid w:val="00115BE7"/>
    <w:rsid w:val="00115D89"/>
    <w:rsid w:val="0011641A"/>
    <w:rsid w:val="00116D46"/>
    <w:rsid w:val="00117100"/>
    <w:rsid w:val="001172A0"/>
    <w:rsid w:val="001175E2"/>
    <w:rsid w:val="00117DA0"/>
    <w:rsid w:val="00117E31"/>
    <w:rsid w:val="00117EE5"/>
    <w:rsid w:val="00117FC5"/>
    <w:rsid w:val="0012016E"/>
    <w:rsid w:val="0012043D"/>
    <w:rsid w:val="001204BE"/>
    <w:rsid w:val="00120887"/>
    <w:rsid w:val="0012093E"/>
    <w:rsid w:val="00120B0F"/>
    <w:rsid w:val="00121207"/>
    <w:rsid w:val="001213B8"/>
    <w:rsid w:val="00121761"/>
    <w:rsid w:val="00121B62"/>
    <w:rsid w:val="00121D21"/>
    <w:rsid w:val="0012246E"/>
    <w:rsid w:val="0012250E"/>
    <w:rsid w:val="001237B6"/>
    <w:rsid w:val="00123BC0"/>
    <w:rsid w:val="001249B2"/>
    <w:rsid w:val="00124B5C"/>
    <w:rsid w:val="00124D04"/>
    <w:rsid w:val="001252E7"/>
    <w:rsid w:val="001253FB"/>
    <w:rsid w:val="00125662"/>
    <w:rsid w:val="00125720"/>
    <w:rsid w:val="001257AB"/>
    <w:rsid w:val="00125B12"/>
    <w:rsid w:val="00125DD0"/>
    <w:rsid w:val="0012623F"/>
    <w:rsid w:val="001264A6"/>
    <w:rsid w:val="00126928"/>
    <w:rsid w:val="00127372"/>
    <w:rsid w:val="00127695"/>
    <w:rsid w:val="00127A2B"/>
    <w:rsid w:val="00127B1A"/>
    <w:rsid w:val="0013039F"/>
    <w:rsid w:val="001306F9"/>
    <w:rsid w:val="00130BE2"/>
    <w:rsid w:val="00130EBE"/>
    <w:rsid w:val="001310AA"/>
    <w:rsid w:val="001318A0"/>
    <w:rsid w:val="00131AEC"/>
    <w:rsid w:val="001322E0"/>
    <w:rsid w:val="001328C3"/>
    <w:rsid w:val="001329CB"/>
    <w:rsid w:val="00132AEE"/>
    <w:rsid w:val="00132DC9"/>
    <w:rsid w:val="00132EED"/>
    <w:rsid w:val="0013368C"/>
    <w:rsid w:val="0013377C"/>
    <w:rsid w:val="001337AD"/>
    <w:rsid w:val="00133B42"/>
    <w:rsid w:val="00133BA5"/>
    <w:rsid w:val="00133D1D"/>
    <w:rsid w:val="00133E7C"/>
    <w:rsid w:val="00134CE3"/>
    <w:rsid w:val="00135039"/>
    <w:rsid w:val="00135472"/>
    <w:rsid w:val="001357A6"/>
    <w:rsid w:val="00135C56"/>
    <w:rsid w:val="00136102"/>
    <w:rsid w:val="00136112"/>
    <w:rsid w:val="001368CB"/>
    <w:rsid w:val="00136B98"/>
    <w:rsid w:val="00136E37"/>
    <w:rsid w:val="001372DD"/>
    <w:rsid w:val="00137314"/>
    <w:rsid w:val="001378CE"/>
    <w:rsid w:val="00140579"/>
    <w:rsid w:val="00140C59"/>
    <w:rsid w:val="001411B4"/>
    <w:rsid w:val="00141590"/>
    <w:rsid w:val="00141E63"/>
    <w:rsid w:val="001422A7"/>
    <w:rsid w:val="00142347"/>
    <w:rsid w:val="001428A0"/>
    <w:rsid w:val="00143331"/>
    <w:rsid w:val="0014366F"/>
    <w:rsid w:val="00143863"/>
    <w:rsid w:val="001439AD"/>
    <w:rsid w:val="00143C5D"/>
    <w:rsid w:val="00143CF1"/>
    <w:rsid w:val="00143EB8"/>
    <w:rsid w:val="00143F41"/>
    <w:rsid w:val="00144652"/>
    <w:rsid w:val="00144D52"/>
    <w:rsid w:val="00145905"/>
    <w:rsid w:val="00145A00"/>
    <w:rsid w:val="00146062"/>
    <w:rsid w:val="00146096"/>
    <w:rsid w:val="001463E6"/>
    <w:rsid w:val="00146778"/>
    <w:rsid w:val="00146E4F"/>
    <w:rsid w:val="00146FC1"/>
    <w:rsid w:val="0014751E"/>
    <w:rsid w:val="001475E5"/>
    <w:rsid w:val="00147941"/>
    <w:rsid w:val="0015076C"/>
    <w:rsid w:val="00150C57"/>
    <w:rsid w:val="00150CF7"/>
    <w:rsid w:val="00151232"/>
    <w:rsid w:val="00151502"/>
    <w:rsid w:val="00151598"/>
    <w:rsid w:val="00151688"/>
    <w:rsid w:val="00152294"/>
    <w:rsid w:val="00152954"/>
    <w:rsid w:val="00152C5F"/>
    <w:rsid w:val="001532F0"/>
    <w:rsid w:val="001538A5"/>
    <w:rsid w:val="001543C7"/>
    <w:rsid w:val="0015457C"/>
    <w:rsid w:val="001547B8"/>
    <w:rsid w:val="00154846"/>
    <w:rsid w:val="00154F51"/>
    <w:rsid w:val="00154FA8"/>
    <w:rsid w:val="00155A38"/>
    <w:rsid w:val="00155BC2"/>
    <w:rsid w:val="00155F4D"/>
    <w:rsid w:val="00156222"/>
    <w:rsid w:val="001562FB"/>
    <w:rsid w:val="00156394"/>
    <w:rsid w:val="00156457"/>
    <w:rsid w:val="00156B59"/>
    <w:rsid w:val="0015752A"/>
    <w:rsid w:val="00157727"/>
    <w:rsid w:val="001578E0"/>
    <w:rsid w:val="00160E8D"/>
    <w:rsid w:val="0016108B"/>
    <w:rsid w:val="00161465"/>
    <w:rsid w:val="001619F8"/>
    <w:rsid w:val="00161EA6"/>
    <w:rsid w:val="00162AF8"/>
    <w:rsid w:val="00162B50"/>
    <w:rsid w:val="00162D31"/>
    <w:rsid w:val="00162F42"/>
    <w:rsid w:val="00163666"/>
    <w:rsid w:val="00163EDB"/>
    <w:rsid w:val="00163F16"/>
    <w:rsid w:val="00164171"/>
    <w:rsid w:val="0016439C"/>
    <w:rsid w:val="00164584"/>
    <w:rsid w:val="001646E1"/>
    <w:rsid w:val="001646E8"/>
    <w:rsid w:val="001649E5"/>
    <w:rsid w:val="001654B5"/>
    <w:rsid w:val="001655AA"/>
    <w:rsid w:val="001659D0"/>
    <w:rsid w:val="0016665B"/>
    <w:rsid w:val="001666D1"/>
    <w:rsid w:val="00166A95"/>
    <w:rsid w:val="00166EE9"/>
    <w:rsid w:val="001672BA"/>
    <w:rsid w:val="0016752A"/>
    <w:rsid w:val="00167A57"/>
    <w:rsid w:val="00167E80"/>
    <w:rsid w:val="00170557"/>
    <w:rsid w:val="001706BC"/>
    <w:rsid w:val="00170A9F"/>
    <w:rsid w:val="00170AA3"/>
    <w:rsid w:val="00170F9C"/>
    <w:rsid w:val="001711A6"/>
    <w:rsid w:val="001712BD"/>
    <w:rsid w:val="001712D2"/>
    <w:rsid w:val="00171446"/>
    <w:rsid w:val="001716B4"/>
    <w:rsid w:val="001717C3"/>
    <w:rsid w:val="00172290"/>
    <w:rsid w:val="0017230A"/>
    <w:rsid w:val="001725BA"/>
    <w:rsid w:val="001729ED"/>
    <w:rsid w:val="00172A27"/>
    <w:rsid w:val="00172DBF"/>
    <w:rsid w:val="00172EE5"/>
    <w:rsid w:val="0017319D"/>
    <w:rsid w:val="00173807"/>
    <w:rsid w:val="00173871"/>
    <w:rsid w:val="00173FE1"/>
    <w:rsid w:val="00174220"/>
    <w:rsid w:val="00174337"/>
    <w:rsid w:val="0017460E"/>
    <w:rsid w:val="00174978"/>
    <w:rsid w:val="00174DA2"/>
    <w:rsid w:val="00174F51"/>
    <w:rsid w:val="0017502B"/>
    <w:rsid w:val="001750F9"/>
    <w:rsid w:val="0017523F"/>
    <w:rsid w:val="00175274"/>
    <w:rsid w:val="001756BC"/>
    <w:rsid w:val="001756C3"/>
    <w:rsid w:val="0017573D"/>
    <w:rsid w:val="001757E1"/>
    <w:rsid w:val="00175E12"/>
    <w:rsid w:val="00175F3F"/>
    <w:rsid w:val="00176522"/>
    <w:rsid w:val="001768C7"/>
    <w:rsid w:val="00176C13"/>
    <w:rsid w:val="00176FA4"/>
    <w:rsid w:val="00177623"/>
    <w:rsid w:val="00177659"/>
    <w:rsid w:val="0017769B"/>
    <w:rsid w:val="00177C89"/>
    <w:rsid w:val="00177D44"/>
    <w:rsid w:val="0018011F"/>
    <w:rsid w:val="0018043D"/>
    <w:rsid w:val="001805D1"/>
    <w:rsid w:val="001806BA"/>
    <w:rsid w:val="001818B6"/>
    <w:rsid w:val="0018254A"/>
    <w:rsid w:val="001825B5"/>
    <w:rsid w:val="00182F2F"/>
    <w:rsid w:val="00183937"/>
    <w:rsid w:val="001847C8"/>
    <w:rsid w:val="00184C1A"/>
    <w:rsid w:val="0018551E"/>
    <w:rsid w:val="001855B1"/>
    <w:rsid w:val="001857C0"/>
    <w:rsid w:val="00185906"/>
    <w:rsid w:val="00185978"/>
    <w:rsid w:val="00185A22"/>
    <w:rsid w:val="00185A70"/>
    <w:rsid w:val="00185CC6"/>
    <w:rsid w:val="001865AC"/>
    <w:rsid w:val="001867FB"/>
    <w:rsid w:val="00186CDE"/>
    <w:rsid w:val="00187A91"/>
    <w:rsid w:val="00187C6D"/>
    <w:rsid w:val="00187D88"/>
    <w:rsid w:val="00187F76"/>
    <w:rsid w:val="00190481"/>
    <w:rsid w:val="001906EB"/>
    <w:rsid w:val="00190773"/>
    <w:rsid w:val="00190A93"/>
    <w:rsid w:val="00190DAC"/>
    <w:rsid w:val="00190E1C"/>
    <w:rsid w:val="00190FA1"/>
    <w:rsid w:val="00191381"/>
    <w:rsid w:val="00191440"/>
    <w:rsid w:val="00191526"/>
    <w:rsid w:val="00191E53"/>
    <w:rsid w:val="0019214C"/>
    <w:rsid w:val="00192F1E"/>
    <w:rsid w:val="00192F3E"/>
    <w:rsid w:val="00193802"/>
    <w:rsid w:val="001938D7"/>
    <w:rsid w:val="001939CE"/>
    <w:rsid w:val="00193B6B"/>
    <w:rsid w:val="0019437E"/>
    <w:rsid w:val="001944E2"/>
    <w:rsid w:val="00194AFC"/>
    <w:rsid w:val="00194B33"/>
    <w:rsid w:val="00194D09"/>
    <w:rsid w:val="00195113"/>
    <w:rsid w:val="00195148"/>
    <w:rsid w:val="0019536E"/>
    <w:rsid w:val="00195647"/>
    <w:rsid w:val="001956FB"/>
    <w:rsid w:val="00195717"/>
    <w:rsid w:val="00195A3B"/>
    <w:rsid w:val="00195F00"/>
    <w:rsid w:val="0019666F"/>
    <w:rsid w:val="00196C52"/>
    <w:rsid w:val="00197663"/>
    <w:rsid w:val="00197ACF"/>
    <w:rsid w:val="00197FE0"/>
    <w:rsid w:val="001A0AD0"/>
    <w:rsid w:val="001A1135"/>
    <w:rsid w:val="001A1891"/>
    <w:rsid w:val="001A1A91"/>
    <w:rsid w:val="001A33E9"/>
    <w:rsid w:val="001A3585"/>
    <w:rsid w:val="001A4863"/>
    <w:rsid w:val="001A4C34"/>
    <w:rsid w:val="001A4DA7"/>
    <w:rsid w:val="001A5411"/>
    <w:rsid w:val="001A567F"/>
    <w:rsid w:val="001A613B"/>
    <w:rsid w:val="001A625A"/>
    <w:rsid w:val="001A68EE"/>
    <w:rsid w:val="001A6900"/>
    <w:rsid w:val="001A6FD6"/>
    <w:rsid w:val="001A7355"/>
    <w:rsid w:val="001A7B2C"/>
    <w:rsid w:val="001A7CCC"/>
    <w:rsid w:val="001A7EC3"/>
    <w:rsid w:val="001B0A9D"/>
    <w:rsid w:val="001B0DAA"/>
    <w:rsid w:val="001B0EB5"/>
    <w:rsid w:val="001B0F30"/>
    <w:rsid w:val="001B1087"/>
    <w:rsid w:val="001B15D2"/>
    <w:rsid w:val="001B1A0D"/>
    <w:rsid w:val="001B1E36"/>
    <w:rsid w:val="001B253E"/>
    <w:rsid w:val="001B2592"/>
    <w:rsid w:val="001B25ED"/>
    <w:rsid w:val="001B27F7"/>
    <w:rsid w:val="001B2A67"/>
    <w:rsid w:val="001B2AED"/>
    <w:rsid w:val="001B3013"/>
    <w:rsid w:val="001B3601"/>
    <w:rsid w:val="001B3B96"/>
    <w:rsid w:val="001B3CF5"/>
    <w:rsid w:val="001B4035"/>
    <w:rsid w:val="001B4658"/>
    <w:rsid w:val="001B4766"/>
    <w:rsid w:val="001B48BB"/>
    <w:rsid w:val="001B4C78"/>
    <w:rsid w:val="001B5059"/>
    <w:rsid w:val="001B511D"/>
    <w:rsid w:val="001B6560"/>
    <w:rsid w:val="001B6BD1"/>
    <w:rsid w:val="001B6D19"/>
    <w:rsid w:val="001B7282"/>
    <w:rsid w:val="001B7329"/>
    <w:rsid w:val="001C06E3"/>
    <w:rsid w:val="001C09A7"/>
    <w:rsid w:val="001C0CD6"/>
    <w:rsid w:val="001C14E1"/>
    <w:rsid w:val="001C1705"/>
    <w:rsid w:val="001C19D3"/>
    <w:rsid w:val="001C1C46"/>
    <w:rsid w:val="001C1D51"/>
    <w:rsid w:val="001C214E"/>
    <w:rsid w:val="001C2DE6"/>
    <w:rsid w:val="001C35F6"/>
    <w:rsid w:val="001C3817"/>
    <w:rsid w:val="001C382F"/>
    <w:rsid w:val="001C3D5F"/>
    <w:rsid w:val="001C3F4A"/>
    <w:rsid w:val="001C49AB"/>
    <w:rsid w:val="001C4B47"/>
    <w:rsid w:val="001C4F30"/>
    <w:rsid w:val="001C54AF"/>
    <w:rsid w:val="001C56F4"/>
    <w:rsid w:val="001C5BE9"/>
    <w:rsid w:val="001C6677"/>
    <w:rsid w:val="001C674A"/>
    <w:rsid w:val="001C67CE"/>
    <w:rsid w:val="001C6837"/>
    <w:rsid w:val="001C6A0E"/>
    <w:rsid w:val="001C6D9C"/>
    <w:rsid w:val="001C7322"/>
    <w:rsid w:val="001C7812"/>
    <w:rsid w:val="001C7DD9"/>
    <w:rsid w:val="001D039B"/>
    <w:rsid w:val="001D08E7"/>
    <w:rsid w:val="001D0CF9"/>
    <w:rsid w:val="001D1624"/>
    <w:rsid w:val="001D1668"/>
    <w:rsid w:val="001D1AC6"/>
    <w:rsid w:val="001D1C75"/>
    <w:rsid w:val="001D31AB"/>
    <w:rsid w:val="001D3472"/>
    <w:rsid w:val="001D36DA"/>
    <w:rsid w:val="001D3AF1"/>
    <w:rsid w:val="001D3D2F"/>
    <w:rsid w:val="001D3FE0"/>
    <w:rsid w:val="001D4000"/>
    <w:rsid w:val="001D41AA"/>
    <w:rsid w:val="001D41D7"/>
    <w:rsid w:val="001D42A8"/>
    <w:rsid w:val="001D439B"/>
    <w:rsid w:val="001D4B75"/>
    <w:rsid w:val="001D4BFC"/>
    <w:rsid w:val="001D4CAF"/>
    <w:rsid w:val="001D574F"/>
    <w:rsid w:val="001D5858"/>
    <w:rsid w:val="001D5916"/>
    <w:rsid w:val="001D61B9"/>
    <w:rsid w:val="001D61BC"/>
    <w:rsid w:val="001D6446"/>
    <w:rsid w:val="001D645B"/>
    <w:rsid w:val="001D66D3"/>
    <w:rsid w:val="001D6DB1"/>
    <w:rsid w:val="001D705D"/>
    <w:rsid w:val="001D7731"/>
    <w:rsid w:val="001D77C7"/>
    <w:rsid w:val="001E002A"/>
    <w:rsid w:val="001E01D3"/>
    <w:rsid w:val="001E08C8"/>
    <w:rsid w:val="001E1734"/>
    <w:rsid w:val="001E193D"/>
    <w:rsid w:val="001E245B"/>
    <w:rsid w:val="001E25AD"/>
    <w:rsid w:val="001E2C10"/>
    <w:rsid w:val="001E3242"/>
    <w:rsid w:val="001E3409"/>
    <w:rsid w:val="001E44AD"/>
    <w:rsid w:val="001E47FF"/>
    <w:rsid w:val="001E4949"/>
    <w:rsid w:val="001E4C5A"/>
    <w:rsid w:val="001E4D63"/>
    <w:rsid w:val="001E50A5"/>
    <w:rsid w:val="001E5127"/>
    <w:rsid w:val="001E5B94"/>
    <w:rsid w:val="001E607E"/>
    <w:rsid w:val="001E656F"/>
    <w:rsid w:val="001E765C"/>
    <w:rsid w:val="001E7923"/>
    <w:rsid w:val="001E7AEB"/>
    <w:rsid w:val="001E7B1E"/>
    <w:rsid w:val="001E7F08"/>
    <w:rsid w:val="001F0477"/>
    <w:rsid w:val="001F049D"/>
    <w:rsid w:val="001F0DE8"/>
    <w:rsid w:val="001F121A"/>
    <w:rsid w:val="001F169B"/>
    <w:rsid w:val="001F1744"/>
    <w:rsid w:val="001F21AF"/>
    <w:rsid w:val="001F2865"/>
    <w:rsid w:val="001F2EF2"/>
    <w:rsid w:val="001F3062"/>
    <w:rsid w:val="001F3081"/>
    <w:rsid w:val="001F3B5C"/>
    <w:rsid w:val="001F3BF4"/>
    <w:rsid w:val="001F3F12"/>
    <w:rsid w:val="001F3F78"/>
    <w:rsid w:val="001F4037"/>
    <w:rsid w:val="001F40AA"/>
    <w:rsid w:val="001F45EB"/>
    <w:rsid w:val="001F4923"/>
    <w:rsid w:val="001F4CE1"/>
    <w:rsid w:val="001F5B25"/>
    <w:rsid w:val="001F6554"/>
    <w:rsid w:val="001F664B"/>
    <w:rsid w:val="001F69BC"/>
    <w:rsid w:val="001F6A1B"/>
    <w:rsid w:val="001F6A48"/>
    <w:rsid w:val="001F6D2A"/>
    <w:rsid w:val="001F6E69"/>
    <w:rsid w:val="001F6F09"/>
    <w:rsid w:val="001F73C6"/>
    <w:rsid w:val="001F7471"/>
    <w:rsid w:val="001F75EF"/>
    <w:rsid w:val="001F7AB7"/>
    <w:rsid w:val="001F7C78"/>
    <w:rsid w:val="00200576"/>
    <w:rsid w:val="0020083E"/>
    <w:rsid w:val="00200E79"/>
    <w:rsid w:val="002010A9"/>
    <w:rsid w:val="0020112A"/>
    <w:rsid w:val="002011FF"/>
    <w:rsid w:val="00201643"/>
    <w:rsid w:val="00201A3C"/>
    <w:rsid w:val="00202332"/>
    <w:rsid w:val="00202AD6"/>
    <w:rsid w:val="00202E4E"/>
    <w:rsid w:val="00202F9A"/>
    <w:rsid w:val="0020352C"/>
    <w:rsid w:val="00203567"/>
    <w:rsid w:val="00203964"/>
    <w:rsid w:val="00203EF9"/>
    <w:rsid w:val="00203F78"/>
    <w:rsid w:val="002048AC"/>
    <w:rsid w:val="00205839"/>
    <w:rsid w:val="00205B62"/>
    <w:rsid w:val="00205ED1"/>
    <w:rsid w:val="00205F33"/>
    <w:rsid w:val="00206E02"/>
    <w:rsid w:val="00207304"/>
    <w:rsid w:val="00207676"/>
    <w:rsid w:val="002077BD"/>
    <w:rsid w:val="002077D7"/>
    <w:rsid w:val="00207B52"/>
    <w:rsid w:val="002101B3"/>
    <w:rsid w:val="00210D55"/>
    <w:rsid w:val="00210FE0"/>
    <w:rsid w:val="00211154"/>
    <w:rsid w:val="002116A7"/>
    <w:rsid w:val="00211934"/>
    <w:rsid w:val="00211FE7"/>
    <w:rsid w:val="00212118"/>
    <w:rsid w:val="00212259"/>
    <w:rsid w:val="00213232"/>
    <w:rsid w:val="0021359C"/>
    <w:rsid w:val="00213CD2"/>
    <w:rsid w:val="00214157"/>
    <w:rsid w:val="00214961"/>
    <w:rsid w:val="00214BEA"/>
    <w:rsid w:val="00214D70"/>
    <w:rsid w:val="00214FA3"/>
    <w:rsid w:val="00215A3E"/>
    <w:rsid w:val="0021608B"/>
    <w:rsid w:val="0021612E"/>
    <w:rsid w:val="002167C6"/>
    <w:rsid w:val="00216AA0"/>
    <w:rsid w:val="00216B93"/>
    <w:rsid w:val="002170D3"/>
    <w:rsid w:val="00217678"/>
    <w:rsid w:val="00217996"/>
    <w:rsid w:val="00217D1E"/>
    <w:rsid w:val="00217EF8"/>
    <w:rsid w:val="002202ED"/>
    <w:rsid w:val="00220316"/>
    <w:rsid w:val="00220CB8"/>
    <w:rsid w:val="002211AF"/>
    <w:rsid w:val="0022148C"/>
    <w:rsid w:val="0022164E"/>
    <w:rsid w:val="00222408"/>
    <w:rsid w:val="002229F3"/>
    <w:rsid w:val="00222AFA"/>
    <w:rsid w:val="00222B6B"/>
    <w:rsid w:val="002233CE"/>
    <w:rsid w:val="00223662"/>
    <w:rsid w:val="002236F1"/>
    <w:rsid w:val="00223A4F"/>
    <w:rsid w:val="002245DF"/>
    <w:rsid w:val="00224660"/>
    <w:rsid w:val="00225E11"/>
    <w:rsid w:val="00225FD8"/>
    <w:rsid w:val="00226EF4"/>
    <w:rsid w:val="0022732B"/>
    <w:rsid w:val="002274A1"/>
    <w:rsid w:val="00227786"/>
    <w:rsid w:val="0022798C"/>
    <w:rsid w:val="0022798F"/>
    <w:rsid w:val="00227DE4"/>
    <w:rsid w:val="00230297"/>
    <w:rsid w:val="0023040F"/>
    <w:rsid w:val="00230E3E"/>
    <w:rsid w:val="00231352"/>
    <w:rsid w:val="002313EC"/>
    <w:rsid w:val="0023145E"/>
    <w:rsid w:val="0023146F"/>
    <w:rsid w:val="00231BE2"/>
    <w:rsid w:val="0023226E"/>
    <w:rsid w:val="00232299"/>
    <w:rsid w:val="002324DA"/>
    <w:rsid w:val="002326E2"/>
    <w:rsid w:val="002328BD"/>
    <w:rsid w:val="00232D5E"/>
    <w:rsid w:val="00232E1C"/>
    <w:rsid w:val="00233451"/>
    <w:rsid w:val="0023361B"/>
    <w:rsid w:val="00233910"/>
    <w:rsid w:val="00233ACC"/>
    <w:rsid w:val="00233ADE"/>
    <w:rsid w:val="00233FBE"/>
    <w:rsid w:val="00234A4F"/>
    <w:rsid w:val="00234F37"/>
    <w:rsid w:val="002351FB"/>
    <w:rsid w:val="002358AC"/>
    <w:rsid w:val="00235CAF"/>
    <w:rsid w:val="002363C9"/>
    <w:rsid w:val="002368FA"/>
    <w:rsid w:val="0023697A"/>
    <w:rsid w:val="00236A19"/>
    <w:rsid w:val="00236C19"/>
    <w:rsid w:val="00236D2D"/>
    <w:rsid w:val="00237422"/>
    <w:rsid w:val="002375CD"/>
    <w:rsid w:val="00237BCF"/>
    <w:rsid w:val="00237CBC"/>
    <w:rsid w:val="00237F47"/>
    <w:rsid w:val="00240D5D"/>
    <w:rsid w:val="002410B6"/>
    <w:rsid w:val="00241D96"/>
    <w:rsid w:val="00241F12"/>
    <w:rsid w:val="00242DB6"/>
    <w:rsid w:val="002430A2"/>
    <w:rsid w:val="0024321D"/>
    <w:rsid w:val="002434B6"/>
    <w:rsid w:val="002444AC"/>
    <w:rsid w:val="002445DF"/>
    <w:rsid w:val="0024466F"/>
    <w:rsid w:val="002447B7"/>
    <w:rsid w:val="00244A9A"/>
    <w:rsid w:val="00244BF2"/>
    <w:rsid w:val="00244FFF"/>
    <w:rsid w:val="00245C07"/>
    <w:rsid w:val="0024607D"/>
    <w:rsid w:val="0024638B"/>
    <w:rsid w:val="00246A51"/>
    <w:rsid w:val="00246A99"/>
    <w:rsid w:val="002479CB"/>
    <w:rsid w:val="002479E8"/>
    <w:rsid w:val="00247F88"/>
    <w:rsid w:val="002501E3"/>
    <w:rsid w:val="002505FE"/>
    <w:rsid w:val="00250A19"/>
    <w:rsid w:val="00250BE8"/>
    <w:rsid w:val="00250BF1"/>
    <w:rsid w:val="00250EBD"/>
    <w:rsid w:val="002512FA"/>
    <w:rsid w:val="002514C0"/>
    <w:rsid w:val="0025160B"/>
    <w:rsid w:val="00251712"/>
    <w:rsid w:val="00251D0B"/>
    <w:rsid w:val="00251ED6"/>
    <w:rsid w:val="0025206A"/>
    <w:rsid w:val="002523B2"/>
    <w:rsid w:val="00252665"/>
    <w:rsid w:val="00252960"/>
    <w:rsid w:val="002529F5"/>
    <w:rsid w:val="00252B22"/>
    <w:rsid w:val="00252D57"/>
    <w:rsid w:val="00252D68"/>
    <w:rsid w:val="002530DD"/>
    <w:rsid w:val="0025345A"/>
    <w:rsid w:val="00253613"/>
    <w:rsid w:val="0025396C"/>
    <w:rsid w:val="00253BA2"/>
    <w:rsid w:val="00253D52"/>
    <w:rsid w:val="00253EBC"/>
    <w:rsid w:val="00253EE1"/>
    <w:rsid w:val="0025442E"/>
    <w:rsid w:val="002549B8"/>
    <w:rsid w:val="00254B5B"/>
    <w:rsid w:val="00254CEE"/>
    <w:rsid w:val="00254FD5"/>
    <w:rsid w:val="00255E59"/>
    <w:rsid w:val="002565FF"/>
    <w:rsid w:val="00256708"/>
    <w:rsid w:val="00256ED1"/>
    <w:rsid w:val="0025732B"/>
    <w:rsid w:val="0025738D"/>
    <w:rsid w:val="002577C3"/>
    <w:rsid w:val="002579B7"/>
    <w:rsid w:val="00257A30"/>
    <w:rsid w:val="00257BCE"/>
    <w:rsid w:val="00257E0D"/>
    <w:rsid w:val="00260122"/>
    <w:rsid w:val="00260376"/>
    <w:rsid w:val="002607E5"/>
    <w:rsid w:val="0026140B"/>
    <w:rsid w:val="00261911"/>
    <w:rsid w:val="00261BB3"/>
    <w:rsid w:val="00261F66"/>
    <w:rsid w:val="00262212"/>
    <w:rsid w:val="0026228E"/>
    <w:rsid w:val="002624F8"/>
    <w:rsid w:val="00262597"/>
    <w:rsid w:val="002626A0"/>
    <w:rsid w:val="0026271B"/>
    <w:rsid w:val="00262A0F"/>
    <w:rsid w:val="00262AE6"/>
    <w:rsid w:val="00262E9B"/>
    <w:rsid w:val="00262EFE"/>
    <w:rsid w:val="002633AC"/>
    <w:rsid w:val="0026373A"/>
    <w:rsid w:val="00263C3A"/>
    <w:rsid w:val="00264282"/>
    <w:rsid w:val="002643A3"/>
    <w:rsid w:val="0026470E"/>
    <w:rsid w:val="00264D43"/>
    <w:rsid w:val="00265274"/>
    <w:rsid w:val="0026567B"/>
    <w:rsid w:val="00265812"/>
    <w:rsid w:val="00265CAA"/>
    <w:rsid w:val="00265D34"/>
    <w:rsid w:val="00266026"/>
    <w:rsid w:val="002663A1"/>
    <w:rsid w:val="00266535"/>
    <w:rsid w:val="00267965"/>
    <w:rsid w:val="00270215"/>
    <w:rsid w:val="00270B1F"/>
    <w:rsid w:val="00270D18"/>
    <w:rsid w:val="00270D57"/>
    <w:rsid w:val="00270E98"/>
    <w:rsid w:val="0027174A"/>
    <w:rsid w:val="00272070"/>
    <w:rsid w:val="0027296F"/>
    <w:rsid w:val="00272A56"/>
    <w:rsid w:val="00272BB0"/>
    <w:rsid w:val="00272DEA"/>
    <w:rsid w:val="00272F15"/>
    <w:rsid w:val="002732D3"/>
    <w:rsid w:val="00273B1B"/>
    <w:rsid w:val="00273F3B"/>
    <w:rsid w:val="00274010"/>
    <w:rsid w:val="002747AD"/>
    <w:rsid w:val="00274D3D"/>
    <w:rsid w:val="002752A7"/>
    <w:rsid w:val="00275353"/>
    <w:rsid w:val="0027578D"/>
    <w:rsid w:val="0027581A"/>
    <w:rsid w:val="00275AE9"/>
    <w:rsid w:val="00275EA7"/>
    <w:rsid w:val="0027603E"/>
    <w:rsid w:val="002763C4"/>
    <w:rsid w:val="002765BD"/>
    <w:rsid w:val="00276954"/>
    <w:rsid w:val="00276B91"/>
    <w:rsid w:val="00276C5B"/>
    <w:rsid w:val="00276CDC"/>
    <w:rsid w:val="00277565"/>
    <w:rsid w:val="00277C7B"/>
    <w:rsid w:val="002805A1"/>
    <w:rsid w:val="002806FA"/>
    <w:rsid w:val="00280825"/>
    <w:rsid w:val="00280B71"/>
    <w:rsid w:val="00280DEA"/>
    <w:rsid w:val="00280ED0"/>
    <w:rsid w:val="002810C5"/>
    <w:rsid w:val="00281598"/>
    <w:rsid w:val="002818F4"/>
    <w:rsid w:val="00281DBC"/>
    <w:rsid w:val="00281FE4"/>
    <w:rsid w:val="0028214C"/>
    <w:rsid w:val="002825ED"/>
    <w:rsid w:val="00282783"/>
    <w:rsid w:val="00283190"/>
    <w:rsid w:val="0028357E"/>
    <w:rsid w:val="002837D8"/>
    <w:rsid w:val="0028393C"/>
    <w:rsid w:val="00283BAE"/>
    <w:rsid w:val="002841DD"/>
    <w:rsid w:val="0028481E"/>
    <w:rsid w:val="00284BF8"/>
    <w:rsid w:val="00285272"/>
    <w:rsid w:val="00285733"/>
    <w:rsid w:val="00285937"/>
    <w:rsid w:val="00285F47"/>
    <w:rsid w:val="002862AB"/>
    <w:rsid w:val="002864FD"/>
    <w:rsid w:val="00286509"/>
    <w:rsid w:val="0028680B"/>
    <w:rsid w:val="00286834"/>
    <w:rsid w:val="00286AC0"/>
    <w:rsid w:val="002871F6"/>
    <w:rsid w:val="00290180"/>
    <w:rsid w:val="0029064B"/>
    <w:rsid w:val="002909F8"/>
    <w:rsid w:val="00290F8A"/>
    <w:rsid w:val="00291043"/>
    <w:rsid w:val="002912C5"/>
    <w:rsid w:val="00291BE5"/>
    <w:rsid w:val="00291D93"/>
    <w:rsid w:val="0029216B"/>
    <w:rsid w:val="00292252"/>
    <w:rsid w:val="0029238A"/>
    <w:rsid w:val="00292D46"/>
    <w:rsid w:val="00293633"/>
    <w:rsid w:val="00293BC7"/>
    <w:rsid w:val="00293E70"/>
    <w:rsid w:val="002944CE"/>
    <w:rsid w:val="00294A1F"/>
    <w:rsid w:val="00294DAA"/>
    <w:rsid w:val="002955EB"/>
    <w:rsid w:val="002956D8"/>
    <w:rsid w:val="00295E88"/>
    <w:rsid w:val="00295FC0"/>
    <w:rsid w:val="00296132"/>
    <w:rsid w:val="00296266"/>
    <w:rsid w:val="0029659D"/>
    <w:rsid w:val="00296C02"/>
    <w:rsid w:val="00297823"/>
    <w:rsid w:val="00297C7D"/>
    <w:rsid w:val="00297D4C"/>
    <w:rsid w:val="002A051F"/>
    <w:rsid w:val="002A06A3"/>
    <w:rsid w:val="002A0BBB"/>
    <w:rsid w:val="002A0DAE"/>
    <w:rsid w:val="002A1525"/>
    <w:rsid w:val="002A15B6"/>
    <w:rsid w:val="002A19D3"/>
    <w:rsid w:val="002A1BDF"/>
    <w:rsid w:val="002A2015"/>
    <w:rsid w:val="002A27AB"/>
    <w:rsid w:val="002A2F87"/>
    <w:rsid w:val="002A3030"/>
    <w:rsid w:val="002A345C"/>
    <w:rsid w:val="002A34D3"/>
    <w:rsid w:val="002A37BA"/>
    <w:rsid w:val="002A38D0"/>
    <w:rsid w:val="002A3B34"/>
    <w:rsid w:val="002A429F"/>
    <w:rsid w:val="002A4B3E"/>
    <w:rsid w:val="002A4FEE"/>
    <w:rsid w:val="002A519F"/>
    <w:rsid w:val="002A5C28"/>
    <w:rsid w:val="002A6102"/>
    <w:rsid w:val="002A69BD"/>
    <w:rsid w:val="002A6C7F"/>
    <w:rsid w:val="002A7151"/>
    <w:rsid w:val="002B006B"/>
    <w:rsid w:val="002B0478"/>
    <w:rsid w:val="002B0B22"/>
    <w:rsid w:val="002B0E2C"/>
    <w:rsid w:val="002B0E61"/>
    <w:rsid w:val="002B0E6D"/>
    <w:rsid w:val="002B1992"/>
    <w:rsid w:val="002B1CED"/>
    <w:rsid w:val="002B1DD1"/>
    <w:rsid w:val="002B205D"/>
    <w:rsid w:val="002B25A4"/>
    <w:rsid w:val="002B26DE"/>
    <w:rsid w:val="002B2EFB"/>
    <w:rsid w:val="002B38DC"/>
    <w:rsid w:val="002B3ADD"/>
    <w:rsid w:val="002B3F67"/>
    <w:rsid w:val="002B4171"/>
    <w:rsid w:val="002B4D87"/>
    <w:rsid w:val="002B5225"/>
    <w:rsid w:val="002B5344"/>
    <w:rsid w:val="002B541E"/>
    <w:rsid w:val="002B59EC"/>
    <w:rsid w:val="002B5D90"/>
    <w:rsid w:val="002B606B"/>
    <w:rsid w:val="002B6108"/>
    <w:rsid w:val="002B6568"/>
    <w:rsid w:val="002B6FE4"/>
    <w:rsid w:val="002B773B"/>
    <w:rsid w:val="002B7873"/>
    <w:rsid w:val="002B78C2"/>
    <w:rsid w:val="002C020E"/>
    <w:rsid w:val="002C0483"/>
    <w:rsid w:val="002C099F"/>
    <w:rsid w:val="002C0D86"/>
    <w:rsid w:val="002C11F1"/>
    <w:rsid w:val="002C141B"/>
    <w:rsid w:val="002C1D0E"/>
    <w:rsid w:val="002C1E67"/>
    <w:rsid w:val="002C24C2"/>
    <w:rsid w:val="002C2691"/>
    <w:rsid w:val="002C2B18"/>
    <w:rsid w:val="002C2B1F"/>
    <w:rsid w:val="002C3014"/>
    <w:rsid w:val="002C3203"/>
    <w:rsid w:val="002C3317"/>
    <w:rsid w:val="002C34E1"/>
    <w:rsid w:val="002C3715"/>
    <w:rsid w:val="002C39AA"/>
    <w:rsid w:val="002C39F0"/>
    <w:rsid w:val="002C3BE8"/>
    <w:rsid w:val="002C4904"/>
    <w:rsid w:val="002C4CA5"/>
    <w:rsid w:val="002C5B30"/>
    <w:rsid w:val="002C6432"/>
    <w:rsid w:val="002C672C"/>
    <w:rsid w:val="002C6819"/>
    <w:rsid w:val="002C6F5C"/>
    <w:rsid w:val="002C7074"/>
    <w:rsid w:val="002C70CB"/>
    <w:rsid w:val="002C7220"/>
    <w:rsid w:val="002C733B"/>
    <w:rsid w:val="002C7D05"/>
    <w:rsid w:val="002C7F22"/>
    <w:rsid w:val="002D07B7"/>
    <w:rsid w:val="002D0A1B"/>
    <w:rsid w:val="002D1110"/>
    <w:rsid w:val="002D1772"/>
    <w:rsid w:val="002D19C1"/>
    <w:rsid w:val="002D19F2"/>
    <w:rsid w:val="002D1A2E"/>
    <w:rsid w:val="002D251A"/>
    <w:rsid w:val="002D2EF5"/>
    <w:rsid w:val="002D34C1"/>
    <w:rsid w:val="002D3927"/>
    <w:rsid w:val="002D3CF9"/>
    <w:rsid w:val="002D3D66"/>
    <w:rsid w:val="002D3FF9"/>
    <w:rsid w:val="002D40AF"/>
    <w:rsid w:val="002D4833"/>
    <w:rsid w:val="002D48E9"/>
    <w:rsid w:val="002D4E3B"/>
    <w:rsid w:val="002D532E"/>
    <w:rsid w:val="002D54D4"/>
    <w:rsid w:val="002D56E5"/>
    <w:rsid w:val="002D59A4"/>
    <w:rsid w:val="002D5DAD"/>
    <w:rsid w:val="002D6076"/>
    <w:rsid w:val="002D610B"/>
    <w:rsid w:val="002D698E"/>
    <w:rsid w:val="002D69F5"/>
    <w:rsid w:val="002D6AB9"/>
    <w:rsid w:val="002D7017"/>
    <w:rsid w:val="002D7449"/>
    <w:rsid w:val="002D7528"/>
    <w:rsid w:val="002D755F"/>
    <w:rsid w:val="002E021F"/>
    <w:rsid w:val="002E065E"/>
    <w:rsid w:val="002E0C65"/>
    <w:rsid w:val="002E0F20"/>
    <w:rsid w:val="002E0F26"/>
    <w:rsid w:val="002E1994"/>
    <w:rsid w:val="002E1B54"/>
    <w:rsid w:val="002E2816"/>
    <w:rsid w:val="002E3580"/>
    <w:rsid w:val="002E3630"/>
    <w:rsid w:val="002E36CC"/>
    <w:rsid w:val="002E3B4C"/>
    <w:rsid w:val="002E3E54"/>
    <w:rsid w:val="002E464F"/>
    <w:rsid w:val="002E46BD"/>
    <w:rsid w:val="002E516B"/>
    <w:rsid w:val="002E53D2"/>
    <w:rsid w:val="002E543C"/>
    <w:rsid w:val="002E5576"/>
    <w:rsid w:val="002E5597"/>
    <w:rsid w:val="002E5B2E"/>
    <w:rsid w:val="002E5C30"/>
    <w:rsid w:val="002E5E43"/>
    <w:rsid w:val="002E6D06"/>
    <w:rsid w:val="002E6D19"/>
    <w:rsid w:val="002E6D4C"/>
    <w:rsid w:val="002E6E16"/>
    <w:rsid w:val="002E71C3"/>
    <w:rsid w:val="002E7248"/>
    <w:rsid w:val="002E7503"/>
    <w:rsid w:val="002E7518"/>
    <w:rsid w:val="002E7524"/>
    <w:rsid w:val="002E77D8"/>
    <w:rsid w:val="002E787E"/>
    <w:rsid w:val="002E79E4"/>
    <w:rsid w:val="002E7E40"/>
    <w:rsid w:val="002F00D8"/>
    <w:rsid w:val="002F01A3"/>
    <w:rsid w:val="002F04D5"/>
    <w:rsid w:val="002F0AD6"/>
    <w:rsid w:val="002F0D91"/>
    <w:rsid w:val="002F124C"/>
    <w:rsid w:val="002F12C1"/>
    <w:rsid w:val="002F18B6"/>
    <w:rsid w:val="002F1BED"/>
    <w:rsid w:val="002F1C3D"/>
    <w:rsid w:val="002F1C44"/>
    <w:rsid w:val="002F1DB7"/>
    <w:rsid w:val="002F28C9"/>
    <w:rsid w:val="002F290F"/>
    <w:rsid w:val="002F2BE1"/>
    <w:rsid w:val="002F30FC"/>
    <w:rsid w:val="002F328E"/>
    <w:rsid w:val="002F38D9"/>
    <w:rsid w:val="002F3E8D"/>
    <w:rsid w:val="002F4315"/>
    <w:rsid w:val="002F4508"/>
    <w:rsid w:val="002F5894"/>
    <w:rsid w:val="002F5ADC"/>
    <w:rsid w:val="002F6022"/>
    <w:rsid w:val="002F61C2"/>
    <w:rsid w:val="002F6436"/>
    <w:rsid w:val="002F667C"/>
    <w:rsid w:val="002F6BF8"/>
    <w:rsid w:val="002F6D29"/>
    <w:rsid w:val="002F704D"/>
    <w:rsid w:val="002F712F"/>
    <w:rsid w:val="002F72B4"/>
    <w:rsid w:val="002F7486"/>
    <w:rsid w:val="002F76F2"/>
    <w:rsid w:val="002F7AF1"/>
    <w:rsid w:val="002F7BC0"/>
    <w:rsid w:val="002F7BD8"/>
    <w:rsid w:val="0030132F"/>
    <w:rsid w:val="0030138C"/>
    <w:rsid w:val="0030178D"/>
    <w:rsid w:val="00301B9D"/>
    <w:rsid w:val="00301E22"/>
    <w:rsid w:val="00302AF3"/>
    <w:rsid w:val="00303176"/>
    <w:rsid w:val="00303658"/>
    <w:rsid w:val="00303823"/>
    <w:rsid w:val="00303E10"/>
    <w:rsid w:val="00304AC6"/>
    <w:rsid w:val="00304B34"/>
    <w:rsid w:val="003050E3"/>
    <w:rsid w:val="0030582F"/>
    <w:rsid w:val="00305D4E"/>
    <w:rsid w:val="00305EB6"/>
    <w:rsid w:val="00306EC3"/>
    <w:rsid w:val="0030736A"/>
    <w:rsid w:val="003074F4"/>
    <w:rsid w:val="0030755B"/>
    <w:rsid w:val="00307862"/>
    <w:rsid w:val="00307CF4"/>
    <w:rsid w:val="00310531"/>
    <w:rsid w:val="00310EBE"/>
    <w:rsid w:val="00310FAD"/>
    <w:rsid w:val="00310FF0"/>
    <w:rsid w:val="00311047"/>
    <w:rsid w:val="00311249"/>
    <w:rsid w:val="00311351"/>
    <w:rsid w:val="003119E5"/>
    <w:rsid w:val="00311D0D"/>
    <w:rsid w:val="00311EC2"/>
    <w:rsid w:val="00312C3C"/>
    <w:rsid w:val="00312ED6"/>
    <w:rsid w:val="00312F18"/>
    <w:rsid w:val="003134D7"/>
    <w:rsid w:val="00313607"/>
    <w:rsid w:val="00313F19"/>
    <w:rsid w:val="0031463E"/>
    <w:rsid w:val="00314C2C"/>
    <w:rsid w:val="003150AB"/>
    <w:rsid w:val="003152B8"/>
    <w:rsid w:val="00315C56"/>
    <w:rsid w:val="00315D3C"/>
    <w:rsid w:val="00315F1D"/>
    <w:rsid w:val="0031667E"/>
    <w:rsid w:val="0031683F"/>
    <w:rsid w:val="00317432"/>
    <w:rsid w:val="00317743"/>
    <w:rsid w:val="00317C01"/>
    <w:rsid w:val="00317C23"/>
    <w:rsid w:val="00317ED1"/>
    <w:rsid w:val="003200A8"/>
    <w:rsid w:val="00320A45"/>
    <w:rsid w:val="00320B03"/>
    <w:rsid w:val="00320B7B"/>
    <w:rsid w:val="0032153F"/>
    <w:rsid w:val="00321680"/>
    <w:rsid w:val="00321A79"/>
    <w:rsid w:val="00321CA4"/>
    <w:rsid w:val="00321FA1"/>
    <w:rsid w:val="00322012"/>
    <w:rsid w:val="0032271B"/>
    <w:rsid w:val="003229C1"/>
    <w:rsid w:val="00322C27"/>
    <w:rsid w:val="00322CDB"/>
    <w:rsid w:val="00322EC1"/>
    <w:rsid w:val="00323196"/>
    <w:rsid w:val="003231F6"/>
    <w:rsid w:val="0032334A"/>
    <w:rsid w:val="0032371A"/>
    <w:rsid w:val="0032378C"/>
    <w:rsid w:val="003239CB"/>
    <w:rsid w:val="00323AC7"/>
    <w:rsid w:val="00323B99"/>
    <w:rsid w:val="00323E00"/>
    <w:rsid w:val="00323F52"/>
    <w:rsid w:val="003246F1"/>
    <w:rsid w:val="00324A9D"/>
    <w:rsid w:val="00324C43"/>
    <w:rsid w:val="003253CE"/>
    <w:rsid w:val="00325682"/>
    <w:rsid w:val="00325695"/>
    <w:rsid w:val="003256A8"/>
    <w:rsid w:val="003259EF"/>
    <w:rsid w:val="00325D95"/>
    <w:rsid w:val="00326DD8"/>
    <w:rsid w:val="00326E99"/>
    <w:rsid w:val="00326EE3"/>
    <w:rsid w:val="00327141"/>
    <w:rsid w:val="0032722B"/>
    <w:rsid w:val="003273BF"/>
    <w:rsid w:val="00327625"/>
    <w:rsid w:val="003278F3"/>
    <w:rsid w:val="0032799A"/>
    <w:rsid w:val="00327A33"/>
    <w:rsid w:val="00327A85"/>
    <w:rsid w:val="00327D5B"/>
    <w:rsid w:val="00327F1A"/>
    <w:rsid w:val="003302F0"/>
    <w:rsid w:val="00330459"/>
    <w:rsid w:val="00330766"/>
    <w:rsid w:val="00330CD8"/>
    <w:rsid w:val="0033125D"/>
    <w:rsid w:val="00331287"/>
    <w:rsid w:val="0033183F"/>
    <w:rsid w:val="00331A2B"/>
    <w:rsid w:val="00331BFA"/>
    <w:rsid w:val="00331CC3"/>
    <w:rsid w:val="00331D4D"/>
    <w:rsid w:val="00331EBD"/>
    <w:rsid w:val="00331FB1"/>
    <w:rsid w:val="003329B4"/>
    <w:rsid w:val="00332C07"/>
    <w:rsid w:val="00332F7B"/>
    <w:rsid w:val="00332F8B"/>
    <w:rsid w:val="003330FE"/>
    <w:rsid w:val="003331E7"/>
    <w:rsid w:val="00333779"/>
    <w:rsid w:val="0033379C"/>
    <w:rsid w:val="00333F7C"/>
    <w:rsid w:val="00334059"/>
    <w:rsid w:val="003341F0"/>
    <w:rsid w:val="00334308"/>
    <w:rsid w:val="00334598"/>
    <w:rsid w:val="003346B4"/>
    <w:rsid w:val="00334D62"/>
    <w:rsid w:val="0033547C"/>
    <w:rsid w:val="003354AD"/>
    <w:rsid w:val="0033576F"/>
    <w:rsid w:val="00335CDA"/>
    <w:rsid w:val="00335D9E"/>
    <w:rsid w:val="00336032"/>
    <w:rsid w:val="00336068"/>
    <w:rsid w:val="003363D2"/>
    <w:rsid w:val="00337068"/>
    <w:rsid w:val="00337253"/>
    <w:rsid w:val="003373D0"/>
    <w:rsid w:val="00337C2E"/>
    <w:rsid w:val="00337E9F"/>
    <w:rsid w:val="003403E5"/>
    <w:rsid w:val="00340492"/>
    <w:rsid w:val="00340A6C"/>
    <w:rsid w:val="00340DE5"/>
    <w:rsid w:val="003414F7"/>
    <w:rsid w:val="00341611"/>
    <w:rsid w:val="0034196A"/>
    <w:rsid w:val="00341FB5"/>
    <w:rsid w:val="00342092"/>
    <w:rsid w:val="00342318"/>
    <w:rsid w:val="003423D3"/>
    <w:rsid w:val="00342A92"/>
    <w:rsid w:val="00342ABE"/>
    <w:rsid w:val="00342FA6"/>
    <w:rsid w:val="00343F02"/>
    <w:rsid w:val="003441AE"/>
    <w:rsid w:val="00344215"/>
    <w:rsid w:val="003445DF"/>
    <w:rsid w:val="0034461C"/>
    <w:rsid w:val="003446CE"/>
    <w:rsid w:val="00344B88"/>
    <w:rsid w:val="003451A4"/>
    <w:rsid w:val="003451F7"/>
    <w:rsid w:val="00345C96"/>
    <w:rsid w:val="003461A0"/>
    <w:rsid w:val="00346257"/>
    <w:rsid w:val="00346640"/>
    <w:rsid w:val="003468FD"/>
    <w:rsid w:val="00346BD2"/>
    <w:rsid w:val="00346D68"/>
    <w:rsid w:val="00347293"/>
    <w:rsid w:val="0034730C"/>
    <w:rsid w:val="00347512"/>
    <w:rsid w:val="0034786D"/>
    <w:rsid w:val="00347A9F"/>
    <w:rsid w:val="00347AB1"/>
    <w:rsid w:val="00347BA1"/>
    <w:rsid w:val="00347CE9"/>
    <w:rsid w:val="00347EB1"/>
    <w:rsid w:val="00350045"/>
    <w:rsid w:val="0035005A"/>
    <w:rsid w:val="00350522"/>
    <w:rsid w:val="00350DDE"/>
    <w:rsid w:val="00350F2B"/>
    <w:rsid w:val="0035109C"/>
    <w:rsid w:val="003510A2"/>
    <w:rsid w:val="00351D13"/>
    <w:rsid w:val="00351DF6"/>
    <w:rsid w:val="00351FDD"/>
    <w:rsid w:val="00352017"/>
    <w:rsid w:val="003524D9"/>
    <w:rsid w:val="00352A35"/>
    <w:rsid w:val="00352CE7"/>
    <w:rsid w:val="00352CED"/>
    <w:rsid w:val="00352F35"/>
    <w:rsid w:val="00352FFE"/>
    <w:rsid w:val="00353067"/>
    <w:rsid w:val="00353082"/>
    <w:rsid w:val="003533B8"/>
    <w:rsid w:val="0035348F"/>
    <w:rsid w:val="0035368A"/>
    <w:rsid w:val="00353904"/>
    <w:rsid w:val="00353B47"/>
    <w:rsid w:val="00353D5A"/>
    <w:rsid w:val="003541FB"/>
    <w:rsid w:val="00354360"/>
    <w:rsid w:val="00354509"/>
    <w:rsid w:val="00354E13"/>
    <w:rsid w:val="00354F0F"/>
    <w:rsid w:val="00355399"/>
    <w:rsid w:val="0035566D"/>
    <w:rsid w:val="0035587E"/>
    <w:rsid w:val="003558E7"/>
    <w:rsid w:val="00355E91"/>
    <w:rsid w:val="00356031"/>
    <w:rsid w:val="003560A7"/>
    <w:rsid w:val="00356286"/>
    <w:rsid w:val="00356432"/>
    <w:rsid w:val="00356896"/>
    <w:rsid w:val="003569E3"/>
    <w:rsid w:val="00360044"/>
    <w:rsid w:val="00360191"/>
    <w:rsid w:val="003605DE"/>
    <w:rsid w:val="00360DC2"/>
    <w:rsid w:val="0036107E"/>
    <w:rsid w:val="003617E1"/>
    <w:rsid w:val="003618AD"/>
    <w:rsid w:val="00361A30"/>
    <w:rsid w:val="003624CE"/>
    <w:rsid w:val="003627EF"/>
    <w:rsid w:val="00363248"/>
    <w:rsid w:val="003632F0"/>
    <w:rsid w:val="003638C4"/>
    <w:rsid w:val="00363F6E"/>
    <w:rsid w:val="00364007"/>
    <w:rsid w:val="00364106"/>
    <w:rsid w:val="00364206"/>
    <w:rsid w:val="003642C5"/>
    <w:rsid w:val="00364965"/>
    <w:rsid w:val="00364D3E"/>
    <w:rsid w:val="00364D49"/>
    <w:rsid w:val="00365410"/>
    <w:rsid w:val="0036545F"/>
    <w:rsid w:val="00365C3E"/>
    <w:rsid w:val="003662CB"/>
    <w:rsid w:val="003663F6"/>
    <w:rsid w:val="0036642C"/>
    <w:rsid w:val="003666EC"/>
    <w:rsid w:val="00366FED"/>
    <w:rsid w:val="003679C1"/>
    <w:rsid w:val="00367A12"/>
    <w:rsid w:val="003700E7"/>
    <w:rsid w:val="0037010B"/>
    <w:rsid w:val="0037071D"/>
    <w:rsid w:val="003708CC"/>
    <w:rsid w:val="0037101B"/>
    <w:rsid w:val="0037114B"/>
    <w:rsid w:val="00371E7D"/>
    <w:rsid w:val="00371F40"/>
    <w:rsid w:val="00372115"/>
    <w:rsid w:val="0037215A"/>
    <w:rsid w:val="00372357"/>
    <w:rsid w:val="00372364"/>
    <w:rsid w:val="00373196"/>
    <w:rsid w:val="003744E5"/>
    <w:rsid w:val="00374741"/>
    <w:rsid w:val="003747EF"/>
    <w:rsid w:val="00374F19"/>
    <w:rsid w:val="00375178"/>
    <w:rsid w:val="00375514"/>
    <w:rsid w:val="00375AB8"/>
    <w:rsid w:val="00375CA8"/>
    <w:rsid w:val="00375CCC"/>
    <w:rsid w:val="00375EE4"/>
    <w:rsid w:val="00375F04"/>
    <w:rsid w:val="003765B8"/>
    <w:rsid w:val="003766E0"/>
    <w:rsid w:val="003769C2"/>
    <w:rsid w:val="003770B6"/>
    <w:rsid w:val="00377562"/>
    <w:rsid w:val="00377869"/>
    <w:rsid w:val="00377AD3"/>
    <w:rsid w:val="00377FE5"/>
    <w:rsid w:val="00377FF7"/>
    <w:rsid w:val="003802D0"/>
    <w:rsid w:val="00380443"/>
    <w:rsid w:val="00380E26"/>
    <w:rsid w:val="00381AD9"/>
    <w:rsid w:val="0038205D"/>
    <w:rsid w:val="00382318"/>
    <w:rsid w:val="003825A8"/>
    <w:rsid w:val="00382B55"/>
    <w:rsid w:val="00382D40"/>
    <w:rsid w:val="00383E1E"/>
    <w:rsid w:val="0038474A"/>
    <w:rsid w:val="00384CFE"/>
    <w:rsid w:val="003857C0"/>
    <w:rsid w:val="00385B01"/>
    <w:rsid w:val="00385D08"/>
    <w:rsid w:val="00385E7B"/>
    <w:rsid w:val="0038651A"/>
    <w:rsid w:val="0038655C"/>
    <w:rsid w:val="003869D3"/>
    <w:rsid w:val="00386CD8"/>
    <w:rsid w:val="0038715E"/>
    <w:rsid w:val="00387916"/>
    <w:rsid w:val="00390737"/>
    <w:rsid w:val="003907C3"/>
    <w:rsid w:val="003907EA"/>
    <w:rsid w:val="00390889"/>
    <w:rsid w:val="00390A3B"/>
    <w:rsid w:val="00390B59"/>
    <w:rsid w:val="003914B1"/>
    <w:rsid w:val="00391664"/>
    <w:rsid w:val="00391844"/>
    <w:rsid w:val="0039186C"/>
    <w:rsid w:val="003918DC"/>
    <w:rsid w:val="003919B8"/>
    <w:rsid w:val="00391CA0"/>
    <w:rsid w:val="00391CE4"/>
    <w:rsid w:val="00392588"/>
    <w:rsid w:val="00392796"/>
    <w:rsid w:val="0039345C"/>
    <w:rsid w:val="00393697"/>
    <w:rsid w:val="00393706"/>
    <w:rsid w:val="003938CF"/>
    <w:rsid w:val="00393BE9"/>
    <w:rsid w:val="00393DCD"/>
    <w:rsid w:val="003944F0"/>
    <w:rsid w:val="00394806"/>
    <w:rsid w:val="00394BE8"/>
    <w:rsid w:val="00394F01"/>
    <w:rsid w:val="00395C6D"/>
    <w:rsid w:val="00396635"/>
    <w:rsid w:val="00397158"/>
    <w:rsid w:val="003979A3"/>
    <w:rsid w:val="00397F7B"/>
    <w:rsid w:val="00397F87"/>
    <w:rsid w:val="003A0031"/>
    <w:rsid w:val="003A0A3B"/>
    <w:rsid w:val="003A0B8A"/>
    <w:rsid w:val="003A0BC7"/>
    <w:rsid w:val="003A142F"/>
    <w:rsid w:val="003A1524"/>
    <w:rsid w:val="003A1716"/>
    <w:rsid w:val="003A1AAE"/>
    <w:rsid w:val="003A2116"/>
    <w:rsid w:val="003A24A6"/>
    <w:rsid w:val="003A27E5"/>
    <w:rsid w:val="003A309D"/>
    <w:rsid w:val="003A3577"/>
    <w:rsid w:val="003A3F0D"/>
    <w:rsid w:val="003A453B"/>
    <w:rsid w:val="003A4ADF"/>
    <w:rsid w:val="003A566C"/>
    <w:rsid w:val="003A56D6"/>
    <w:rsid w:val="003A58AF"/>
    <w:rsid w:val="003A58ED"/>
    <w:rsid w:val="003A5EDB"/>
    <w:rsid w:val="003A6295"/>
    <w:rsid w:val="003A6515"/>
    <w:rsid w:val="003A6636"/>
    <w:rsid w:val="003A6874"/>
    <w:rsid w:val="003A6C1B"/>
    <w:rsid w:val="003A76B0"/>
    <w:rsid w:val="003A7897"/>
    <w:rsid w:val="003A7898"/>
    <w:rsid w:val="003A7ABC"/>
    <w:rsid w:val="003A7BE3"/>
    <w:rsid w:val="003A7E2F"/>
    <w:rsid w:val="003B0600"/>
    <w:rsid w:val="003B066C"/>
    <w:rsid w:val="003B070A"/>
    <w:rsid w:val="003B08BF"/>
    <w:rsid w:val="003B09A9"/>
    <w:rsid w:val="003B0F4F"/>
    <w:rsid w:val="003B1972"/>
    <w:rsid w:val="003B19EE"/>
    <w:rsid w:val="003B1F04"/>
    <w:rsid w:val="003B2C78"/>
    <w:rsid w:val="003B2D3C"/>
    <w:rsid w:val="003B3B06"/>
    <w:rsid w:val="003B4200"/>
    <w:rsid w:val="003B46FE"/>
    <w:rsid w:val="003B476D"/>
    <w:rsid w:val="003B48DD"/>
    <w:rsid w:val="003B4E28"/>
    <w:rsid w:val="003B4E72"/>
    <w:rsid w:val="003B4F40"/>
    <w:rsid w:val="003B5177"/>
    <w:rsid w:val="003B55CB"/>
    <w:rsid w:val="003B59A4"/>
    <w:rsid w:val="003B59B4"/>
    <w:rsid w:val="003B5C54"/>
    <w:rsid w:val="003B62CB"/>
    <w:rsid w:val="003B6941"/>
    <w:rsid w:val="003B6A1C"/>
    <w:rsid w:val="003B700E"/>
    <w:rsid w:val="003B7101"/>
    <w:rsid w:val="003B7715"/>
    <w:rsid w:val="003B7C8C"/>
    <w:rsid w:val="003B7D83"/>
    <w:rsid w:val="003B7DD4"/>
    <w:rsid w:val="003C0425"/>
    <w:rsid w:val="003C049F"/>
    <w:rsid w:val="003C0833"/>
    <w:rsid w:val="003C0E6A"/>
    <w:rsid w:val="003C0FDB"/>
    <w:rsid w:val="003C1409"/>
    <w:rsid w:val="003C15CB"/>
    <w:rsid w:val="003C163C"/>
    <w:rsid w:val="003C16C9"/>
    <w:rsid w:val="003C18FD"/>
    <w:rsid w:val="003C1A13"/>
    <w:rsid w:val="003C1C13"/>
    <w:rsid w:val="003C1D08"/>
    <w:rsid w:val="003C220B"/>
    <w:rsid w:val="003C22A9"/>
    <w:rsid w:val="003C23C5"/>
    <w:rsid w:val="003C2A46"/>
    <w:rsid w:val="003C39A6"/>
    <w:rsid w:val="003C46DE"/>
    <w:rsid w:val="003C474F"/>
    <w:rsid w:val="003C4979"/>
    <w:rsid w:val="003C516E"/>
    <w:rsid w:val="003C5BA0"/>
    <w:rsid w:val="003C5BAF"/>
    <w:rsid w:val="003C5DE2"/>
    <w:rsid w:val="003C6033"/>
    <w:rsid w:val="003C63F7"/>
    <w:rsid w:val="003C6622"/>
    <w:rsid w:val="003C68A1"/>
    <w:rsid w:val="003C711C"/>
    <w:rsid w:val="003C72C5"/>
    <w:rsid w:val="003D0966"/>
    <w:rsid w:val="003D0AE7"/>
    <w:rsid w:val="003D0BB6"/>
    <w:rsid w:val="003D0ED4"/>
    <w:rsid w:val="003D0FF0"/>
    <w:rsid w:val="003D1409"/>
    <w:rsid w:val="003D1ABD"/>
    <w:rsid w:val="003D1B38"/>
    <w:rsid w:val="003D20B1"/>
    <w:rsid w:val="003D21C6"/>
    <w:rsid w:val="003D22A9"/>
    <w:rsid w:val="003D2A17"/>
    <w:rsid w:val="003D2B97"/>
    <w:rsid w:val="003D32B7"/>
    <w:rsid w:val="003D32C5"/>
    <w:rsid w:val="003D35D8"/>
    <w:rsid w:val="003D37FB"/>
    <w:rsid w:val="003D3ABE"/>
    <w:rsid w:val="003D40FF"/>
    <w:rsid w:val="003D428E"/>
    <w:rsid w:val="003D48C7"/>
    <w:rsid w:val="003D4A8E"/>
    <w:rsid w:val="003D4AF1"/>
    <w:rsid w:val="003D4DE9"/>
    <w:rsid w:val="003D56AE"/>
    <w:rsid w:val="003D5DDF"/>
    <w:rsid w:val="003D61E1"/>
    <w:rsid w:val="003D6DC8"/>
    <w:rsid w:val="003D6DD9"/>
    <w:rsid w:val="003D774E"/>
    <w:rsid w:val="003D777C"/>
    <w:rsid w:val="003D7B58"/>
    <w:rsid w:val="003D7CB7"/>
    <w:rsid w:val="003D7D6E"/>
    <w:rsid w:val="003E02DC"/>
    <w:rsid w:val="003E050C"/>
    <w:rsid w:val="003E0693"/>
    <w:rsid w:val="003E08B5"/>
    <w:rsid w:val="003E0DDF"/>
    <w:rsid w:val="003E1AD0"/>
    <w:rsid w:val="003E1B82"/>
    <w:rsid w:val="003E1EE3"/>
    <w:rsid w:val="003E2459"/>
    <w:rsid w:val="003E2583"/>
    <w:rsid w:val="003E2595"/>
    <w:rsid w:val="003E26B6"/>
    <w:rsid w:val="003E3A0C"/>
    <w:rsid w:val="003E3B69"/>
    <w:rsid w:val="003E3E1E"/>
    <w:rsid w:val="003E43AF"/>
    <w:rsid w:val="003E44D1"/>
    <w:rsid w:val="003E4934"/>
    <w:rsid w:val="003E5302"/>
    <w:rsid w:val="003E5357"/>
    <w:rsid w:val="003E56BE"/>
    <w:rsid w:val="003E5BDB"/>
    <w:rsid w:val="003E65AA"/>
    <w:rsid w:val="003E6681"/>
    <w:rsid w:val="003E6B9D"/>
    <w:rsid w:val="003E6F18"/>
    <w:rsid w:val="003E71BC"/>
    <w:rsid w:val="003E71EC"/>
    <w:rsid w:val="003E75C8"/>
    <w:rsid w:val="003E7832"/>
    <w:rsid w:val="003F01A0"/>
    <w:rsid w:val="003F04A0"/>
    <w:rsid w:val="003F0D40"/>
    <w:rsid w:val="003F1286"/>
    <w:rsid w:val="003F13E1"/>
    <w:rsid w:val="003F15C9"/>
    <w:rsid w:val="003F1C96"/>
    <w:rsid w:val="003F2351"/>
    <w:rsid w:val="003F252E"/>
    <w:rsid w:val="003F265B"/>
    <w:rsid w:val="003F26F6"/>
    <w:rsid w:val="003F30A4"/>
    <w:rsid w:val="003F32DA"/>
    <w:rsid w:val="003F3321"/>
    <w:rsid w:val="003F36C4"/>
    <w:rsid w:val="003F3E21"/>
    <w:rsid w:val="003F4627"/>
    <w:rsid w:val="003F4869"/>
    <w:rsid w:val="003F4C71"/>
    <w:rsid w:val="003F4EA0"/>
    <w:rsid w:val="003F500A"/>
    <w:rsid w:val="003F5735"/>
    <w:rsid w:val="003F6173"/>
    <w:rsid w:val="003F6360"/>
    <w:rsid w:val="003F6412"/>
    <w:rsid w:val="003F6A55"/>
    <w:rsid w:val="003F6AE7"/>
    <w:rsid w:val="003F6DF3"/>
    <w:rsid w:val="003F6F5B"/>
    <w:rsid w:val="003F7052"/>
    <w:rsid w:val="003F7288"/>
    <w:rsid w:val="003F7396"/>
    <w:rsid w:val="003F761E"/>
    <w:rsid w:val="004001E6"/>
    <w:rsid w:val="00400835"/>
    <w:rsid w:val="00401258"/>
    <w:rsid w:val="0040142F"/>
    <w:rsid w:val="00401A66"/>
    <w:rsid w:val="00401B86"/>
    <w:rsid w:val="00401C41"/>
    <w:rsid w:val="00401D4F"/>
    <w:rsid w:val="004020DE"/>
    <w:rsid w:val="004021E7"/>
    <w:rsid w:val="00402205"/>
    <w:rsid w:val="0040231C"/>
    <w:rsid w:val="0040252A"/>
    <w:rsid w:val="004026FE"/>
    <w:rsid w:val="00402D2D"/>
    <w:rsid w:val="004031AA"/>
    <w:rsid w:val="004038D1"/>
    <w:rsid w:val="00403A2C"/>
    <w:rsid w:val="00403CC5"/>
    <w:rsid w:val="00403CC8"/>
    <w:rsid w:val="00404934"/>
    <w:rsid w:val="004053DB"/>
    <w:rsid w:val="00405DFB"/>
    <w:rsid w:val="00406680"/>
    <w:rsid w:val="00406A92"/>
    <w:rsid w:val="00406AEA"/>
    <w:rsid w:val="00406D3B"/>
    <w:rsid w:val="00407D07"/>
    <w:rsid w:val="0041075B"/>
    <w:rsid w:val="00410F4C"/>
    <w:rsid w:val="004115F8"/>
    <w:rsid w:val="00411E43"/>
    <w:rsid w:val="004124B6"/>
    <w:rsid w:val="00412663"/>
    <w:rsid w:val="00412690"/>
    <w:rsid w:val="00412C7D"/>
    <w:rsid w:val="00412CEA"/>
    <w:rsid w:val="00413081"/>
    <w:rsid w:val="004130FE"/>
    <w:rsid w:val="0041331B"/>
    <w:rsid w:val="004134A3"/>
    <w:rsid w:val="00413709"/>
    <w:rsid w:val="00413E50"/>
    <w:rsid w:val="004140D2"/>
    <w:rsid w:val="00414852"/>
    <w:rsid w:val="0041486A"/>
    <w:rsid w:val="004148AE"/>
    <w:rsid w:val="004154FA"/>
    <w:rsid w:val="00415645"/>
    <w:rsid w:val="00415D8E"/>
    <w:rsid w:val="00415DDC"/>
    <w:rsid w:val="00416021"/>
    <w:rsid w:val="00416172"/>
    <w:rsid w:val="00416A2A"/>
    <w:rsid w:val="00417144"/>
    <w:rsid w:val="00417547"/>
    <w:rsid w:val="00417660"/>
    <w:rsid w:val="00417F97"/>
    <w:rsid w:val="00417FAA"/>
    <w:rsid w:val="004204FC"/>
    <w:rsid w:val="0042054E"/>
    <w:rsid w:val="00420582"/>
    <w:rsid w:val="0042065C"/>
    <w:rsid w:val="00420894"/>
    <w:rsid w:val="00420BC0"/>
    <w:rsid w:val="00420DC0"/>
    <w:rsid w:val="00421D36"/>
    <w:rsid w:val="00421D7F"/>
    <w:rsid w:val="00422874"/>
    <w:rsid w:val="00422A91"/>
    <w:rsid w:val="00423243"/>
    <w:rsid w:val="00423467"/>
    <w:rsid w:val="00423912"/>
    <w:rsid w:val="00423EEF"/>
    <w:rsid w:val="004242B3"/>
    <w:rsid w:val="00424435"/>
    <w:rsid w:val="00424A0E"/>
    <w:rsid w:val="00424AE2"/>
    <w:rsid w:val="0042508A"/>
    <w:rsid w:val="00425229"/>
    <w:rsid w:val="00425550"/>
    <w:rsid w:val="00426057"/>
    <w:rsid w:val="00427163"/>
    <w:rsid w:val="004274CE"/>
    <w:rsid w:val="00427F30"/>
    <w:rsid w:val="004301C4"/>
    <w:rsid w:val="004304D0"/>
    <w:rsid w:val="00430519"/>
    <w:rsid w:val="004305EC"/>
    <w:rsid w:val="00430A76"/>
    <w:rsid w:val="00430F7B"/>
    <w:rsid w:val="0043109D"/>
    <w:rsid w:val="00431745"/>
    <w:rsid w:val="00431B64"/>
    <w:rsid w:val="00431C8C"/>
    <w:rsid w:val="00431E23"/>
    <w:rsid w:val="00432279"/>
    <w:rsid w:val="00432441"/>
    <w:rsid w:val="00432CEE"/>
    <w:rsid w:val="00432F49"/>
    <w:rsid w:val="004332C2"/>
    <w:rsid w:val="00433353"/>
    <w:rsid w:val="00433B6A"/>
    <w:rsid w:val="00434268"/>
    <w:rsid w:val="00434427"/>
    <w:rsid w:val="00434797"/>
    <w:rsid w:val="004347B9"/>
    <w:rsid w:val="00435140"/>
    <w:rsid w:val="00435223"/>
    <w:rsid w:val="00436493"/>
    <w:rsid w:val="004365C0"/>
    <w:rsid w:val="00436A88"/>
    <w:rsid w:val="00436B0E"/>
    <w:rsid w:val="00436C32"/>
    <w:rsid w:val="00436D4D"/>
    <w:rsid w:val="00436EE3"/>
    <w:rsid w:val="004376D6"/>
    <w:rsid w:val="00440000"/>
    <w:rsid w:val="0044083E"/>
    <w:rsid w:val="00440CE8"/>
    <w:rsid w:val="00440D58"/>
    <w:rsid w:val="0044158B"/>
    <w:rsid w:val="00441B06"/>
    <w:rsid w:val="00441B47"/>
    <w:rsid w:val="00441FAA"/>
    <w:rsid w:val="004425D1"/>
    <w:rsid w:val="004427C2"/>
    <w:rsid w:val="00442938"/>
    <w:rsid w:val="00442FE7"/>
    <w:rsid w:val="0044368C"/>
    <w:rsid w:val="004437AD"/>
    <w:rsid w:val="004437D9"/>
    <w:rsid w:val="00443DBF"/>
    <w:rsid w:val="00443E50"/>
    <w:rsid w:val="00443EB4"/>
    <w:rsid w:val="00443FFC"/>
    <w:rsid w:val="00444809"/>
    <w:rsid w:val="00444BC7"/>
    <w:rsid w:val="004452A1"/>
    <w:rsid w:val="004455F2"/>
    <w:rsid w:val="00445796"/>
    <w:rsid w:val="00446667"/>
    <w:rsid w:val="00446706"/>
    <w:rsid w:val="004467C6"/>
    <w:rsid w:val="00446AE2"/>
    <w:rsid w:val="00446BE5"/>
    <w:rsid w:val="00446BF3"/>
    <w:rsid w:val="00447DCB"/>
    <w:rsid w:val="00450510"/>
    <w:rsid w:val="00451332"/>
    <w:rsid w:val="00451386"/>
    <w:rsid w:val="00451688"/>
    <w:rsid w:val="00451AA9"/>
    <w:rsid w:val="00451E20"/>
    <w:rsid w:val="004525CD"/>
    <w:rsid w:val="00452C47"/>
    <w:rsid w:val="0045342E"/>
    <w:rsid w:val="0045366C"/>
    <w:rsid w:val="00453C6E"/>
    <w:rsid w:val="004541E4"/>
    <w:rsid w:val="0045426C"/>
    <w:rsid w:val="004542EA"/>
    <w:rsid w:val="00454A26"/>
    <w:rsid w:val="00454B50"/>
    <w:rsid w:val="00454B69"/>
    <w:rsid w:val="00454BAA"/>
    <w:rsid w:val="00455150"/>
    <w:rsid w:val="00455895"/>
    <w:rsid w:val="00455EA8"/>
    <w:rsid w:val="0045640B"/>
    <w:rsid w:val="00456838"/>
    <w:rsid w:val="00456D04"/>
    <w:rsid w:val="00456D99"/>
    <w:rsid w:val="00457429"/>
    <w:rsid w:val="00457466"/>
    <w:rsid w:val="004577F2"/>
    <w:rsid w:val="00457901"/>
    <w:rsid w:val="004609BA"/>
    <w:rsid w:val="00460F00"/>
    <w:rsid w:val="00461043"/>
    <w:rsid w:val="0046174C"/>
    <w:rsid w:val="00461769"/>
    <w:rsid w:val="00461CDA"/>
    <w:rsid w:val="00461EE0"/>
    <w:rsid w:val="00462020"/>
    <w:rsid w:val="004620EF"/>
    <w:rsid w:val="004620F8"/>
    <w:rsid w:val="00463044"/>
    <w:rsid w:val="00463693"/>
    <w:rsid w:val="004636FB"/>
    <w:rsid w:val="00463A1E"/>
    <w:rsid w:val="0046446A"/>
    <w:rsid w:val="0046483A"/>
    <w:rsid w:val="00464C32"/>
    <w:rsid w:val="0046503A"/>
    <w:rsid w:val="0046527F"/>
    <w:rsid w:val="004655B5"/>
    <w:rsid w:val="00465794"/>
    <w:rsid w:val="00465A11"/>
    <w:rsid w:val="00466345"/>
    <w:rsid w:val="00466384"/>
    <w:rsid w:val="004663ED"/>
    <w:rsid w:val="004668DB"/>
    <w:rsid w:val="00466A0D"/>
    <w:rsid w:val="00467880"/>
    <w:rsid w:val="00467B1A"/>
    <w:rsid w:val="00470499"/>
    <w:rsid w:val="004707D5"/>
    <w:rsid w:val="00470DE8"/>
    <w:rsid w:val="004718C0"/>
    <w:rsid w:val="00472302"/>
    <w:rsid w:val="0047262F"/>
    <w:rsid w:val="004727FB"/>
    <w:rsid w:val="004729FA"/>
    <w:rsid w:val="00473048"/>
    <w:rsid w:val="0047309A"/>
    <w:rsid w:val="00473151"/>
    <w:rsid w:val="004735F5"/>
    <w:rsid w:val="004736CB"/>
    <w:rsid w:val="00473844"/>
    <w:rsid w:val="00473CD1"/>
    <w:rsid w:val="00474276"/>
    <w:rsid w:val="00474A23"/>
    <w:rsid w:val="00474C97"/>
    <w:rsid w:val="00474D4E"/>
    <w:rsid w:val="00475510"/>
    <w:rsid w:val="0047552F"/>
    <w:rsid w:val="004756DE"/>
    <w:rsid w:val="00475A40"/>
    <w:rsid w:val="00476098"/>
    <w:rsid w:val="00476391"/>
    <w:rsid w:val="00476503"/>
    <w:rsid w:val="004765A9"/>
    <w:rsid w:val="004765AD"/>
    <w:rsid w:val="0047673B"/>
    <w:rsid w:val="004769B4"/>
    <w:rsid w:val="00477247"/>
    <w:rsid w:val="0047767E"/>
    <w:rsid w:val="00477E3E"/>
    <w:rsid w:val="00480027"/>
    <w:rsid w:val="004801EC"/>
    <w:rsid w:val="00480770"/>
    <w:rsid w:val="00480B5F"/>
    <w:rsid w:val="004815D2"/>
    <w:rsid w:val="004818CD"/>
    <w:rsid w:val="0048216E"/>
    <w:rsid w:val="0048249E"/>
    <w:rsid w:val="00482BE9"/>
    <w:rsid w:val="00482C8B"/>
    <w:rsid w:val="00483791"/>
    <w:rsid w:val="0048411C"/>
    <w:rsid w:val="00484C54"/>
    <w:rsid w:val="00484C63"/>
    <w:rsid w:val="00485749"/>
    <w:rsid w:val="00485D7D"/>
    <w:rsid w:val="00485DBB"/>
    <w:rsid w:val="00486316"/>
    <w:rsid w:val="00487455"/>
    <w:rsid w:val="004874DA"/>
    <w:rsid w:val="004877EF"/>
    <w:rsid w:val="004878B1"/>
    <w:rsid w:val="004879C4"/>
    <w:rsid w:val="00487A77"/>
    <w:rsid w:val="00487B92"/>
    <w:rsid w:val="00487C70"/>
    <w:rsid w:val="00487CAD"/>
    <w:rsid w:val="00487CD7"/>
    <w:rsid w:val="00487FC2"/>
    <w:rsid w:val="004901B1"/>
    <w:rsid w:val="004902D5"/>
    <w:rsid w:val="004905AF"/>
    <w:rsid w:val="00490EDF"/>
    <w:rsid w:val="004915D6"/>
    <w:rsid w:val="00491A9B"/>
    <w:rsid w:val="0049219F"/>
    <w:rsid w:val="004927F1"/>
    <w:rsid w:val="00492C9D"/>
    <w:rsid w:val="00492D86"/>
    <w:rsid w:val="00493048"/>
    <w:rsid w:val="00493081"/>
    <w:rsid w:val="004934AA"/>
    <w:rsid w:val="0049406E"/>
    <w:rsid w:val="00494188"/>
    <w:rsid w:val="00494421"/>
    <w:rsid w:val="0049483D"/>
    <w:rsid w:val="00494CEF"/>
    <w:rsid w:val="0049535B"/>
    <w:rsid w:val="00495670"/>
    <w:rsid w:val="004956B8"/>
    <w:rsid w:val="00495829"/>
    <w:rsid w:val="00495E29"/>
    <w:rsid w:val="00496083"/>
    <w:rsid w:val="00496301"/>
    <w:rsid w:val="00496757"/>
    <w:rsid w:val="0049680E"/>
    <w:rsid w:val="0049699A"/>
    <w:rsid w:val="00496DC0"/>
    <w:rsid w:val="00496DFB"/>
    <w:rsid w:val="004970E2"/>
    <w:rsid w:val="004973A6"/>
    <w:rsid w:val="00497A06"/>
    <w:rsid w:val="00497C5B"/>
    <w:rsid w:val="004A0120"/>
    <w:rsid w:val="004A0F50"/>
    <w:rsid w:val="004A12AD"/>
    <w:rsid w:val="004A1638"/>
    <w:rsid w:val="004A1765"/>
    <w:rsid w:val="004A1979"/>
    <w:rsid w:val="004A1D20"/>
    <w:rsid w:val="004A1E25"/>
    <w:rsid w:val="004A22FB"/>
    <w:rsid w:val="004A2AE9"/>
    <w:rsid w:val="004A3154"/>
    <w:rsid w:val="004A327B"/>
    <w:rsid w:val="004A363A"/>
    <w:rsid w:val="004A3894"/>
    <w:rsid w:val="004A3A45"/>
    <w:rsid w:val="004A3BF6"/>
    <w:rsid w:val="004A3C4D"/>
    <w:rsid w:val="004A3F77"/>
    <w:rsid w:val="004A3FB8"/>
    <w:rsid w:val="004A4080"/>
    <w:rsid w:val="004A49EE"/>
    <w:rsid w:val="004A4A45"/>
    <w:rsid w:val="004A4F2A"/>
    <w:rsid w:val="004A5030"/>
    <w:rsid w:val="004A5509"/>
    <w:rsid w:val="004A55E1"/>
    <w:rsid w:val="004A6941"/>
    <w:rsid w:val="004A6EB1"/>
    <w:rsid w:val="004B03C2"/>
    <w:rsid w:val="004B0813"/>
    <w:rsid w:val="004B098F"/>
    <w:rsid w:val="004B09F6"/>
    <w:rsid w:val="004B0EA0"/>
    <w:rsid w:val="004B0F20"/>
    <w:rsid w:val="004B120D"/>
    <w:rsid w:val="004B1A7E"/>
    <w:rsid w:val="004B20C8"/>
    <w:rsid w:val="004B2722"/>
    <w:rsid w:val="004B2A03"/>
    <w:rsid w:val="004B34E6"/>
    <w:rsid w:val="004B3842"/>
    <w:rsid w:val="004B4415"/>
    <w:rsid w:val="004B4455"/>
    <w:rsid w:val="004B4B03"/>
    <w:rsid w:val="004B5622"/>
    <w:rsid w:val="004B56A3"/>
    <w:rsid w:val="004B5846"/>
    <w:rsid w:val="004B5AE1"/>
    <w:rsid w:val="004B5ED3"/>
    <w:rsid w:val="004B6021"/>
    <w:rsid w:val="004B637F"/>
    <w:rsid w:val="004B6396"/>
    <w:rsid w:val="004B656B"/>
    <w:rsid w:val="004B6817"/>
    <w:rsid w:val="004B68B7"/>
    <w:rsid w:val="004B70AD"/>
    <w:rsid w:val="004B7A4C"/>
    <w:rsid w:val="004C04CA"/>
    <w:rsid w:val="004C08B3"/>
    <w:rsid w:val="004C0B47"/>
    <w:rsid w:val="004C0D53"/>
    <w:rsid w:val="004C11F1"/>
    <w:rsid w:val="004C1392"/>
    <w:rsid w:val="004C18DF"/>
    <w:rsid w:val="004C1974"/>
    <w:rsid w:val="004C1B69"/>
    <w:rsid w:val="004C2079"/>
    <w:rsid w:val="004C2199"/>
    <w:rsid w:val="004C2461"/>
    <w:rsid w:val="004C2C51"/>
    <w:rsid w:val="004C2CF0"/>
    <w:rsid w:val="004C2E09"/>
    <w:rsid w:val="004C32E8"/>
    <w:rsid w:val="004C4584"/>
    <w:rsid w:val="004C49CF"/>
    <w:rsid w:val="004C5595"/>
    <w:rsid w:val="004C55CB"/>
    <w:rsid w:val="004C5DBF"/>
    <w:rsid w:val="004C611A"/>
    <w:rsid w:val="004C61D3"/>
    <w:rsid w:val="004C67AD"/>
    <w:rsid w:val="004C6FFB"/>
    <w:rsid w:val="004C7DC8"/>
    <w:rsid w:val="004D0281"/>
    <w:rsid w:val="004D1071"/>
    <w:rsid w:val="004D13D4"/>
    <w:rsid w:val="004D1D78"/>
    <w:rsid w:val="004D1F58"/>
    <w:rsid w:val="004D1FFF"/>
    <w:rsid w:val="004D2045"/>
    <w:rsid w:val="004D24B1"/>
    <w:rsid w:val="004D25E9"/>
    <w:rsid w:val="004D2C3B"/>
    <w:rsid w:val="004D3310"/>
    <w:rsid w:val="004D377D"/>
    <w:rsid w:val="004D39B5"/>
    <w:rsid w:val="004D3A6A"/>
    <w:rsid w:val="004D4012"/>
    <w:rsid w:val="004D4137"/>
    <w:rsid w:val="004D4250"/>
    <w:rsid w:val="004D4B5E"/>
    <w:rsid w:val="004D4C1A"/>
    <w:rsid w:val="004D4CFF"/>
    <w:rsid w:val="004D51E7"/>
    <w:rsid w:val="004D55E8"/>
    <w:rsid w:val="004D5899"/>
    <w:rsid w:val="004D5D1E"/>
    <w:rsid w:val="004D5D7F"/>
    <w:rsid w:val="004D623F"/>
    <w:rsid w:val="004D6A48"/>
    <w:rsid w:val="004D741B"/>
    <w:rsid w:val="004D79A1"/>
    <w:rsid w:val="004D7E4B"/>
    <w:rsid w:val="004E097B"/>
    <w:rsid w:val="004E1614"/>
    <w:rsid w:val="004E1B28"/>
    <w:rsid w:val="004E1B9D"/>
    <w:rsid w:val="004E1FC4"/>
    <w:rsid w:val="004E24DA"/>
    <w:rsid w:val="004E26EE"/>
    <w:rsid w:val="004E2FB4"/>
    <w:rsid w:val="004E3A70"/>
    <w:rsid w:val="004E3A79"/>
    <w:rsid w:val="004E3B10"/>
    <w:rsid w:val="004E3BC3"/>
    <w:rsid w:val="004E3BF8"/>
    <w:rsid w:val="004E3FD1"/>
    <w:rsid w:val="004E4131"/>
    <w:rsid w:val="004E4999"/>
    <w:rsid w:val="004E4A48"/>
    <w:rsid w:val="004E4A4B"/>
    <w:rsid w:val="004E4E77"/>
    <w:rsid w:val="004E561B"/>
    <w:rsid w:val="004E5B1D"/>
    <w:rsid w:val="004E6129"/>
    <w:rsid w:val="004E62DF"/>
    <w:rsid w:val="004E640A"/>
    <w:rsid w:val="004E657E"/>
    <w:rsid w:val="004E6C27"/>
    <w:rsid w:val="004E7355"/>
    <w:rsid w:val="004E7513"/>
    <w:rsid w:val="004E7530"/>
    <w:rsid w:val="004E7575"/>
    <w:rsid w:val="004E7B6F"/>
    <w:rsid w:val="004F0313"/>
    <w:rsid w:val="004F0361"/>
    <w:rsid w:val="004F11FF"/>
    <w:rsid w:val="004F172F"/>
    <w:rsid w:val="004F1ABF"/>
    <w:rsid w:val="004F1CB1"/>
    <w:rsid w:val="004F1FD3"/>
    <w:rsid w:val="004F20FF"/>
    <w:rsid w:val="004F2323"/>
    <w:rsid w:val="004F236A"/>
    <w:rsid w:val="004F2931"/>
    <w:rsid w:val="004F2F32"/>
    <w:rsid w:val="004F34AC"/>
    <w:rsid w:val="004F3629"/>
    <w:rsid w:val="004F37F1"/>
    <w:rsid w:val="004F46DA"/>
    <w:rsid w:val="004F4C30"/>
    <w:rsid w:val="004F510E"/>
    <w:rsid w:val="004F5587"/>
    <w:rsid w:val="004F55FE"/>
    <w:rsid w:val="004F5FB5"/>
    <w:rsid w:val="004F64B5"/>
    <w:rsid w:val="004F6A70"/>
    <w:rsid w:val="004F6B3E"/>
    <w:rsid w:val="004F6B63"/>
    <w:rsid w:val="004F6DA6"/>
    <w:rsid w:val="004F6F6E"/>
    <w:rsid w:val="004F70F4"/>
    <w:rsid w:val="004F73CA"/>
    <w:rsid w:val="004F74C3"/>
    <w:rsid w:val="004F7CD1"/>
    <w:rsid w:val="004F7D67"/>
    <w:rsid w:val="004F7FB8"/>
    <w:rsid w:val="005001DE"/>
    <w:rsid w:val="005002A9"/>
    <w:rsid w:val="00500618"/>
    <w:rsid w:val="00500687"/>
    <w:rsid w:val="00500B64"/>
    <w:rsid w:val="00500B71"/>
    <w:rsid w:val="005012C4"/>
    <w:rsid w:val="005012C5"/>
    <w:rsid w:val="00501BD1"/>
    <w:rsid w:val="00501F61"/>
    <w:rsid w:val="0050220E"/>
    <w:rsid w:val="0050238C"/>
    <w:rsid w:val="00502436"/>
    <w:rsid w:val="005026B3"/>
    <w:rsid w:val="005026E9"/>
    <w:rsid w:val="00502BAA"/>
    <w:rsid w:val="00502F35"/>
    <w:rsid w:val="00503069"/>
    <w:rsid w:val="00503733"/>
    <w:rsid w:val="00503BA1"/>
    <w:rsid w:val="0050403F"/>
    <w:rsid w:val="0050406D"/>
    <w:rsid w:val="005044ED"/>
    <w:rsid w:val="00504BA2"/>
    <w:rsid w:val="00504E02"/>
    <w:rsid w:val="005050B4"/>
    <w:rsid w:val="005051FE"/>
    <w:rsid w:val="005056AD"/>
    <w:rsid w:val="0050599E"/>
    <w:rsid w:val="00505A55"/>
    <w:rsid w:val="00505DB0"/>
    <w:rsid w:val="005061F7"/>
    <w:rsid w:val="00506280"/>
    <w:rsid w:val="0050630A"/>
    <w:rsid w:val="00506541"/>
    <w:rsid w:val="00506BE1"/>
    <w:rsid w:val="00506C35"/>
    <w:rsid w:val="00506E95"/>
    <w:rsid w:val="00507064"/>
    <w:rsid w:val="0050712A"/>
    <w:rsid w:val="0050727A"/>
    <w:rsid w:val="005073A7"/>
    <w:rsid w:val="00507420"/>
    <w:rsid w:val="00507520"/>
    <w:rsid w:val="00507C4D"/>
    <w:rsid w:val="005102D5"/>
    <w:rsid w:val="00510611"/>
    <w:rsid w:val="00511320"/>
    <w:rsid w:val="0051166B"/>
    <w:rsid w:val="00511725"/>
    <w:rsid w:val="00511806"/>
    <w:rsid w:val="00511A93"/>
    <w:rsid w:val="00511B53"/>
    <w:rsid w:val="005121AE"/>
    <w:rsid w:val="0051241D"/>
    <w:rsid w:val="00512570"/>
    <w:rsid w:val="00512684"/>
    <w:rsid w:val="005128F2"/>
    <w:rsid w:val="00513167"/>
    <w:rsid w:val="0051369D"/>
    <w:rsid w:val="00513BEC"/>
    <w:rsid w:val="00513DFE"/>
    <w:rsid w:val="005141F1"/>
    <w:rsid w:val="005142E8"/>
    <w:rsid w:val="0051499E"/>
    <w:rsid w:val="00514B47"/>
    <w:rsid w:val="00514C79"/>
    <w:rsid w:val="005155FC"/>
    <w:rsid w:val="0051583E"/>
    <w:rsid w:val="00515A1C"/>
    <w:rsid w:val="00515A3D"/>
    <w:rsid w:val="00515B43"/>
    <w:rsid w:val="00515C17"/>
    <w:rsid w:val="00515C53"/>
    <w:rsid w:val="005160AA"/>
    <w:rsid w:val="0051629D"/>
    <w:rsid w:val="00516761"/>
    <w:rsid w:val="005168DD"/>
    <w:rsid w:val="00516F57"/>
    <w:rsid w:val="00517937"/>
    <w:rsid w:val="00517C13"/>
    <w:rsid w:val="00520049"/>
    <w:rsid w:val="005203F9"/>
    <w:rsid w:val="005205CC"/>
    <w:rsid w:val="005206D9"/>
    <w:rsid w:val="0052077F"/>
    <w:rsid w:val="00520975"/>
    <w:rsid w:val="00520CE5"/>
    <w:rsid w:val="00520D00"/>
    <w:rsid w:val="00520DDA"/>
    <w:rsid w:val="00520EEF"/>
    <w:rsid w:val="00521452"/>
    <w:rsid w:val="00521BC6"/>
    <w:rsid w:val="0052231C"/>
    <w:rsid w:val="00522330"/>
    <w:rsid w:val="005225D7"/>
    <w:rsid w:val="00522B9C"/>
    <w:rsid w:val="005234A2"/>
    <w:rsid w:val="00523527"/>
    <w:rsid w:val="005237DA"/>
    <w:rsid w:val="00523976"/>
    <w:rsid w:val="00523AFD"/>
    <w:rsid w:val="00523DCE"/>
    <w:rsid w:val="005245F8"/>
    <w:rsid w:val="00525173"/>
    <w:rsid w:val="00525354"/>
    <w:rsid w:val="00525492"/>
    <w:rsid w:val="005255D9"/>
    <w:rsid w:val="00525B84"/>
    <w:rsid w:val="00525EDB"/>
    <w:rsid w:val="0052643E"/>
    <w:rsid w:val="00526524"/>
    <w:rsid w:val="00526695"/>
    <w:rsid w:val="005267CA"/>
    <w:rsid w:val="0052728E"/>
    <w:rsid w:val="00527AF1"/>
    <w:rsid w:val="00527B9B"/>
    <w:rsid w:val="0053005E"/>
    <w:rsid w:val="005302D7"/>
    <w:rsid w:val="00530480"/>
    <w:rsid w:val="005305A6"/>
    <w:rsid w:val="00530681"/>
    <w:rsid w:val="00530831"/>
    <w:rsid w:val="00530BCF"/>
    <w:rsid w:val="00530FA0"/>
    <w:rsid w:val="0053185E"/>
    <w:rsid w:val="005319F0"/>
    <w:rsid w:val="00531B67"/>
    <w:rsid w:val="005322DE"/>
    <w:rsid w:val="00532843"/>
    <w:rsid w:val="00532F17"/>
    <w:rsid w:val="005333AF"/>
    <w:rsid w:val="00533548"/>
    <w:rsid w:val="005335EE"/>
    <w:rsid w:val="005338D5"/>
    <w:rsid w:val="00533E94"/>
    <w:rsid w:val="00534539"/>
    <w:rsid w:val="0053479C"/>
    <w:rsid w:val="00534A5F"/>
    <w:rsid w:val="00534B25"/>
    <w:rsid w:val="00534B74"/>
    <w:rsid w:val="00534C2A"/>
    <w:rsid w:val="005351EC"/>
    <w:rsid w:val="00536ACA"/>
    <w:rsid w:val="00536BE3"/>
    <w:rsid w:val="00536BFD"/>
    <w:rsid w:val="00536F69"/>
    <w:rsid w:val="005370D1"/>
    <w:rsid w:val="005372C5"/>
    <w:rsid w:val="00537886"/>
    <w:rsid w:val="00537AEB"/>
    <w:rsid w:val="005403D9"/>
    <w:rsid w:val="0054093C"/>
    <w:rsid w:val="00541585"/>
    <w:rsid w:val="005417B1"/>
    <w:rsid w:val="00541BC7"/>
    <w:rsid w:val="00541EA6"/>
    <w:rsid w:val="00542157"/>
    <w:rsid w:val="0054225B"/>
    <w:rsid w:val="0054228D"/>
    <w:rsid w:val="0054246A"/>
    <w:rsid w:val="00542813"/>
    <w:rsid w:val="00542960"/>
    <w:rsid w:val="005431F2"/>
    <w:rsid w:val="005435C3"/>
    <w:rsid w:val="00543706"/>
    <w:rsid w:val="00543A81"/>
    <w:rsid w:val="00543DE2"/>
    <w:rsid w:val="0054479E"/>
    <w:rsid w:val="00544F3E"/>
    <w:rsid w:val="0054560D"/>
    <w:rsid w:val="00545F46"/>
    <w:rsid w:val="00545F9D"/>
    <w:rsid w:val="005461AB"/>
    <w:rsid w:val="0054654F"/>
    <w:rsid w:val="005465C9"/>
    <w:rsid w:val="00546862"/>
    <w:rsid w:val="00546AC8"/>
    <w:rsid w:val="00547C8C"/>
    <w:rsid w:val="00547D06"/>
    <w:rsid w:val="00547ED4"/>
    <w:rsid w:val="00550049"/>
    <w:rsid w:val="005500B2"/>
    <w:rsid w:val="00550E15"/>
    <w:rsid w:val="005513A4"/>
    <w:rsid w:val="00551497"/>
    <w:rsid w:val="00552410"/>
    <w:rsid w:val="00552756"/>
    <w:rsid w:val="0055321B"/>
    <w:rsid w:val="00553358"/>
    <w:rsid w:val="00553BFA"/>
    <w:rsid w:val="00554160"/>
    <w:rsid w:val="0055449A"/>
    <w:rsid w:val="0055465C"/>
    <w:rsid w:val="00554685"/>
    <w:rsid w:val="0055496C"/>
    <w:rsid w:val="005549EE"/>
    <w:rsid w:val="00554A3D"/>
    <w:rsid w:val="00554C34"/>
    <w:rsid w:val="00554D6F"/>
    <w:rsid w:val="00554F4F"/>
    <w:rsid w:val="005555D2"/>
    <w:rsid w:val="0055577A"/>
    <w:rsid w:val="0055688E"/>
    <w:rsid w:val="00556B10"/>
    <w:rsid w:val="00556E64"/>
    <w:rsid w:val="00557788"/>
    <w:rsid w:val="00557B19"/>
    <w:rsid w:val="00557F02"/>
    <w:rsid w:val="005600E8"/>
    <w:rsid w:val="005603DD"/>
    <w:rsid w:val="00560963"/>
    <w:rsid w:val="0056104D"/>
    <w:rsid w:val="00561786"/>
    <w:rsid w:val="00561A76"/>
    <w:rsid w:val="00561DAD"/>
    <w:rsid w:val="00561FC3"/>
    <w:rsid w:val="005622BE"/>
    <w:rsid w:val="00562AE6"/>
    <w:rsid w:val="00562F4A"/>
    <w:rsid w:val="00563118"/>
    <w:rsid w:val="00563488"/>
    <w:rsid w:val="00563F49"/>
    <w:rsid w:val="0056411F"/>
    <w:rsid w:val="0056416B"/>
    <w:rsid w:val="005642BF"/>
    <w:rsid w:val="0056466E"/>
    <w:rsid w:val="00564B38"/>
    <w:rsid w:val="00564C38"/>
    <w:rsid w:val="00565308"/>
    <w:rsid w:val="005654C4"/>
    <w:rsid w:val="00565A92"/>
    <w:rsid w:val="00565C09"/>
    <w:rsid w:val="00565F4D"/>
    <w:rsid w:val="00565FD7"/>
    <w:rsid w:val="00566384"/>
    <w:rsid w:val="005665E9"/>
    <w:rsid w:val="0056660E"/>
    <w:rsid w:val="00566D3E"/>
    <w:rsid w:val="00566E0C"/>
    <w:rsid w:val="00566E79"/>
    <w:rsid w:val="0056724F"/>
    <w:rsid w:val="00567406"/>
    <w:rsid w:val="0056786B"/>
    <w:rsid w:val="00567B3C"/>
    <w:rsid w:val="005703B4"/>
    <w:rsid w:val="005706F0"/>
    <w:rsid w:val="00570BAB"/>
    <w:rsid w:val="00570D71"/>
    <w:rsid w:val="00570E13"/>
    <w:rsid w:val="00571104"/>
    <w:rsid w:val="00571224"/>
    <w:rsid w:val="005714A4"/>
    <w:rsid w:val="0057178A"/>
    <w:rsid w:val="005717B9"/>
    <w:rsid w:val="00571816"/>
    <w:rsid w:val="00572521"/>
    <w:rsid w:val="0057269E"/>
    <w:rsid w:val="00572DA5"/>
    <w:rsid w:val="005730C7"/>
    <w:rsid w:val="00573290"/>
    <w:rsid w:val="00574366"/>
    <w:rsid w:val="0057472F"/>
    <w:rsid w:val="00574B12"/>
    <w:rsid w:val="00574C08"/>
    <w:rsid w:val="00574D38"/>
    <w:rsid w:val="00575046"/>
    <w:rsid w:val="00575C98"/>
    <w:rsid w:val="00576328"/>
    <w:rsid w:val="00576463"/>
    <w:rsid w:val="00576783"/>
    <w:rsid w:val="00576B57"/>
    <w:rsid w:val="00576C2E"/>
    <w:rsid w:val="00576E2F"/>
    <w:rsid w:val="0057756C"/>
    <w:rsid w:val="0057785E"/>
    <w:rsid w:val="00577C7D"/>
    <w:rsid w:val="00580BB3"/>
    <w:rsid w:val="00581421"/>
    <w:rsid w:val="005814FD"/>
    <w:rsid w:val="00581748"/>
    <w:rsid w:val="00581991"/>
    <w:rsid w:val="0058205C"/>
    <w:rsid w:val="00582AEB"/>
    <w:rsid w:val="00582B6A"/>
    <w:rsid w:val="00582DC5"/>
    <w:rsid w:val="0058341B"/>
    <w:rsid w:val="00583D17"/>
    <w:rsid w:val="00583D92"/>
    <w:rsid w:val="00583E02"/>
    <w:rsid w:val="00584A58"/>
    <w:rsid w:val="00585130"/>
    <w:rsid w:val="0058562B"/>
    <w:rsid w:val="00586101"/>
    <w:rsid w:val="005861DE"/>
    <w:rsid w:val="00586301"/>
    <w:rsid w:val="00587141"/>
    <w:rsid w:val="00587520"/>
    <w:rsid w:val="00587B9A"/>
    <w:rsid w:val="00587E5D"/>
    <w:rsid w:val="00587FFD"/>
    <w:rsid w:val="00590364"/>
    <w:rsid w:val="0059167F"/>
    <w:rsid w:val="00591A66"/>
    <w:rsid w:val="00592603"/>
    <w:rsid w:val="00592B39"/>
    <w:rsid w:val="00592CB4"/>
    <w:rsid w:val="00592DF6"/>
    <w:rsid w:val="0059303F"/>
    <w:rsid w:val="0059314A"/>
    <w:rsid w:val="0059338C"/>
    <w:rsid w:val="00593A93"/>
    <w:rsid w:val="00594526"/>
    <w:rsid w:val="0059494C"/>
    <w:rsid w:val="00595289"/>
    <w:rsid w:val="005952D4"/>
    <w:rsid w:val="00595A23"/>
    <w:rsid w:val="005960BC"/>
    <w:rsid w:val="005961CA"/>
    <w:rsid w:val="00596239"/>
    <w:rsid w:val="00596286"/>
    <w:rsid w:val="0059639A"/>
    <w:rsid w:val="0059646C"/>
    <w:rsid w:val="00596E66"/>
    <w:rsid w:val="005970CE"/>
    <w:rsid w:val="005974B3"/>
    <w:rsid w:val="00597C32"/>
    <w:rsid w:val="005A049A"/>
    <w:rsid w:val="005A0753"/>
    <w:rsid w:val="005A0AC5"/>
    <w:rsid w:val="005A0D92"/>
    <w:rsid w:val="005A0F5B"/>
    <w:rsid w:val="005A107D"/>
    <w:rsid w:val="005A1B3F"/>
    <w:rsid w:val="005A1E65"/>
    <w:rsid w:val="005A2038"/>
    <w:rsid w:val="005A2C21"/>
    <w:rsid w:val="005A2CDF"/>
    <w:rsid w:val="005A2FBC"/>
    <w:rsid w:val="005A3B06"/>
    <w:rsid w:val="005A3C40"/>
    <w:rsid w:val="005A45AB"/>
    <w:rsid w:val="005A4DEA"/>
    <w:rsid w:val="005A507D"/>
    <w:rsid w:val="005A56AC"/>
    <w:rsid w:val="005A5C6C"/>
    <w:rsid w:val="005A657E"/>
    <w:rsid w:val="005A6A10"/>
    <w:rsid w:val="005A728F"/>
    <w:rsid w:val="005A7CD2"/>
    <w:rsid w:val="005A7CF0"/>
    <w:rsid w:val="005B06E6"/>
    <w:rsid w:val="005B0B41"/>
    <w:rsid w:val="005B0C4D"/>
    <w:rsid w:val="005B0FD6"/>
    <w:rsid w:val="005B11BE"/>
    <w:rsid w:val="005B1234"/>
    <w:rsid w:val="005B1507"/>
    <w:rsid w:val="005B197A"/>
    <w:rsid w:val="005B19DF"/>
    <w:rsid w:val="005B1B0C"/>
    <w:rsid w:val="005B1B24"/>
    <w:rsid w:val="005B1B56"/>
    <w:rsid w:val="005B2063"/>
    <w:rsid w:val="005B21AF"/>
    <w:rsid w:val="005B2564"/>
    <w:rsid w:val="005B2C77"/>
    <w:rsid w:val="005B2E0D"/>
    <w:rsid w:val="005B2E7D"/>
    <w:rsid w:val="005B3688"/>
    <w:rsid w:val="005B385D"/>
    <w:rsid w:val="005B3A48"/>
    <w:rsid w:val="005B47A3"/>
    <w:rsid w:val="005B51ED"/>
    <w:rsid w:val="005B549B"/>
    <w:rsid w:val="005B54BE"/>
    <w:rsid w:val="005B561F"/>
    <w:rsid w:val="005B57AB"/>
    <w:rsid w:val="005B595B"/>
    <w:rsid w:val="005B5CFB"/>
    <w:rsid w:val="005B5F28"/>
    <w:rsid w:val="005B60D6"/>
    <w:rsid w:val="005B63A7"/>
    <w:rsid w:val="005B71F2"/>
    <w:rsid w:val="005B72B0"/>
    <w:rsid w:val="005B73B4"/>
    <w:rsid w:val="005B74E5"/>
    <w:rsid w:val="005B7683"/>
    <w:rsid w:val="005B76E4"/>
    <w:rsid w:val="005B77E2"/>
    <w:rsid w:val="005B79AB"/>
    <w:rsid w:val="005B7C15"/>
    <w:rsid w:val="005B7E06"/>
    <w:rsid w:val="005B7EC5"/>
    <w:rsid w:val="005B7F45"/>
    <w:rsid w:val="005C02BD"/>
    <w:rsid w:val="005C068C"/>
    <w:rsid w:val="005C08A6"/>
    <w:rsid w:val="005C0A16"/>
    <w:rsid w:val="005C1218"/>
    <w:rsid w:val="005C1A67"/>
    <w:rsid w:val="005C218B"/>
    <w:rsid w:val="005C21C2"/>
    <w:rsid w:val="005C21E2"/>
    <w:rsid w:val="005C2445"/>
    <w:rsid w:val="005C253B"/>
    <w:rsid w:val="005C28C5"/>
    <w:rsid w:val="005C2A89"/>
    <w:rsid w:val="005C2A95"/>
    <w:rsid w:val="005C321B"/>
    <w:rsid w:val="005C32B0"/>
    <w:rsid w:val="005C365F"/>
    <w:rsid w:val="005C3947"/>
    <w:rsid w:val="005C4754"/>
    <w:rsid w:val="005C47B7"/>
    <w:rsid w:val="005C4A4F"/>
    <w:rsid w:val="005C4C5F"/>
    <w:rsid w:val="005C515C"/>
    <w:rsid w:val="005C5DF9"/>
    <w:rsid w:val="005C627D"/>
    <w:rsid w:val="005C6812"/>
    <w:rsid w:val="005C6AC3"/>
    <w:rsid w:val="005C6EC2"/>
    <w:rsid w:val="005C6FD1"/>
    <w:rsid w:val="005C751F"/>
    <w:rsid w:val="005C76A5"/>
    <w:rsid w:val="005C7DC7"/>
    <w:rsid w:val="005C7DE8"/>
    <w:rsid w:val="005C7E65"/>
    <w:rsid w:val="005D0036"/>
    <w:rsid w:val="005D0619"/>
    <w:rsid w:val="005D08C8"/>
    <w:rsid w:val="005D09DD"/>
    <w:rsid w:val="005D09EC"/>
    <w:rsid w:val="005D0A1B"/>
    <w:rsid w:val="005D0CD8"/>
    <w:rsid w:val="005D1146"/>
    <w:rsid w:val="005D1317"/>
    <w:rsid w:val="005D144D"/>
    <w:rsid w:val="005D176D"/>
    <w:rsid w:val="005D1C2A"/>
    <w:rsid w:val="005D2366"/>
    <w:rsid w:val="005D23B9"/>
    <w:rsid w:val="005D2883"/>
    <w:rsid w:val="005D2A4B"/>
    <w:rsid w:val="005D2B54"/>
    <w:rsid w:val="005D2BC6"/>
    <w:rsid w:val="005D2C5B"/>
    <w:rsid w:val="005D2ED7"/>
    <w:rsid w:val="005D366B"/>
    <w:rsid w:val="005D3FD5"/>
    <w:rsid w:val="005D4F29"/>
    <w:rsid w:val="005D51E2"/>
    <w:rsid w:val="005D57BF"/>
    <w:rsid w:val="005D5B47"/>
    <w:rsid w:val="005D5DA3"/>
    <w:rsid w:val="005D5DA9"/>
    <w:rsid w:val="005D6BE1"/>
    <w:rsid w:val="005D6ECE"/>
    <w:rsid w:val="005D6FE0"/>
    <w:rsid w:val="005D70AB"/>
    <w:rsid w:val="005D745E"/>
    <w:rsid w:val="005D7B1D"/>
    <w:rsid w:val="005D7F82"/>
    <w:rsid w:val="005E00B7"/>
    <w:rsid w:val="005E0228"/>
    <w:rsid w:val="005E0405"/>
    <w:rsid w:val="005E0EB7"/>
    <w:rsid w:val="005E16FA"/>
    <w:rsid w:val="005E18DE"/>
    <w:rsid w:val="005E1AF9"/>
    <w:rsid w:val="005E1DA4"/>
    <w:rsid w:val="005E1F70"/>
    <w:rsid w:val="005E2617"/>
    <w:rsid w:val="005E2B3F"/>
    <w:rsid w:val="005E2E6A"/>
    <w:rsid w:val="005E33F7"/>
    <w:rsid w:val="005E3CA8"/>
    <w:rsid w:val="005E3DE1"/>
    <w:rsid w:val="005E3EB5"/>
    <w:rsid w:val="005E3F96"/>
    <w:rsid w:val="005E4376"/>
    <w:rsid w:val="005E4AF0"/>
    <w:rsid w:val="005E4E0C"/>
    <w:rsid w:val="005E536E"/>
    <w:rsid w:val="005E5458"/>
    <w:rsid w:val="005E579E"/>
    <w:rsid w:val="005E59C7"/>
    <w:rsid w:val="005E64D5"/>
    <w:rsid w:val="005E665C"/>
    <w:rsid w:val="005E6851"/>
    <w:rsid w:val="005E697C"/>
    <w:rsid w:val="005E6E38"/>
    <w:rsid w:val="005E6FC7"/>
    <w:rsid w:val="005E722A"/>
    <w:rsid w:val="005E7D56"/>
    <w:rsid w:val="005F04F2"/>
    <w:rsid w:val="005F0569"/>
    <w:rsid w:val="005F083B"/>
    <w:rsid w:val="005F0843"/>
    <w:rsid w:val="005F0A7A"/>
    <w:rsid w:val="005F0B24"/>
    <w:rsid w:val="005F0B5D"/>
    <w:rsid w:val="005F22FF"/>
    <w:rsid w:val="005F234D"/>
    <w:rsid w:val="005F264C"/>
    <w:rsid w:val="005F2DAF"/>
    <w:rsid w:val="005F30FD"/>
    <w:rsid w:val="005F353E"/>
    <w:rsid w:val="005F3BD3"/>
    <w:rsid w:val="005F43F9"/>
    <w:rsid w:val="005F4496"/>
    <w:rsid w:val="005F45A1"/>
    <w:rsid w:val="005F4AF8"/>
    <w:rsid w:val="005F4BAF"/>
    <w:rsid w:val="005F4CEB"/>
    <w:rsid w:val="005F5848"/>
    <w:rsid w:val="005F5E48"/>
    <w:rsid w:val="005F60CD"/>
    <w:rsid w:val="005F632F"/>
    <w:rsid w:val="005F66A6"/>
    <w:rsid w:val="005F679E"/>
    <w:rsid w:val="005F720A"/>
    <w:rsid w:val="005F73CE"/>
    <w:rsid w:val="005F76F6"/>
    <w:rsid w:val="005F7917"/>
    <w:rsid w:val="005F79F5"/>
    <w:rsid w:val="00600511"/>
    <w:rsid w:val="00600948"/>
    <w:rsid w:val="00600DFB"/>
    <w:rsid w:val="00600FD1"/>
    <w:rsid w:val="0060100B"/>
    <w:rsid w:val="006014B5"/>
    <w:rsid w:val="00601669"/>
    <w:rsid w:val="00601AEC"/>
    <w:rsid w:val="00601C4F"/>
    <w:rsid w:val="00601E56"/>
    <w:rsid w:val="00602141"/>
    <w:rsid w:val="00602633"/>
    <w:rsid w:val="00602683"/>
    <w:rsid w:val="00602FA9"/>
    <w:rsid w:val="00603A35"/>
    <w:rsid w:val="00603B11"/>
    <w:rsid w:val="00604B50"/>
    <w:rsid w:val="00604C74"/>
    <w:rsid w:val="00604F1D"/>
    <w:rsid w:val="00604FFC"/>
    <w:rsid w:val="006054F9"/>
    <w:rsid w:val="00605505"/>
    <w:rsid w:val="00605614"/>
    <w:rsid w:val="006059F6"/>
    <w:rsid w:val="00605C10"/>
    <w:rsid w:val="00606280"/>
    <w:rsid w:val="0060632B"/>
    <w:rsid w:val="00606457"/>
    <w:rsid w:val="00606604"/>
    <w:rsid w:val="006071E5"/>
    <w:rsid w:val="00607227"/>
    <w:rsid w:val="00607DA4"/>
    <w:rsid w:val="006100C2"/>
    <w:rsid w:val="0061070F"/>
    <w:rsid w:val="00610D08"/>
    <w:rsid w:val="00610F11"/>
    <w:rsid w:val="00612E3E"/>
    <w:rsid w:val="00612F84"/>
    <w:rsid w:val="006134A8"/>
    <w:rsid w:val="006135FF"/>
    <w:rsid w:val="00613605"/>
    <w:rsid w:val="00613AC4"/>
    <w:rsid w:val="0061420E"/>
    <w:rsid w:val="006144BB"/>
    <w:rsid w:val="006149DA"/>
    <w:rsid w:val="00614CF9"/>
    <w:rsid w:val="00614F96"/>
    <w:rsid w:val="0061551F"/>
    <w:rsid w:val="0061574F"/>
    <w:rsid w:val="0061579B"/>
    <w:rsid w:val="006157FF"/>
    <w:rsid w:val="0061671E"/>
    <w:rsid w:val="00616908"/>
    <w:rsid w:val="00616B54"/>
    <w:rsid w:val="00616D8A"/>
    <w:rsid w:val="006172D1"/>
    <w:rsid w:val="00617348"/>
    <w:rsid w:val="00617651"/>
    <w:rsid w:val="00617929"/>
    <w:rsid w:val="00617C12"/>
    <w:rsid w:val="00617D5D"/>
    <w:rsid w:val="00617F58"/>
    <w:rsid w:val="0062002C"/>
    <w:rsid w:val="0062015D"/>
    <w:rsid w:val="00620495"/>
    <w:rsid w:val="00620AE3"/>
    <w:rsid w:val="00620B19"/>
    <w:rsid w:val="006211C2"/>
    <w:rsid w:val="006218CF"/>
    <w:rsid w:val="00621FFE"/>
    <w:rsid w:val="0062248B"/>
    <w:rsid w:val="0062273D"/>
    <w:rsid w:val="00622841"/>
    <w:rsid w:val="00622BA7"/>
    <w:rsid w:val="00622D4F"/>
    <w:rsid w:val="00622F38"/>
    <w:rsid w:val="006230CD"/>
    <w:rsid w:val="006230D2"/>
    <w:rsid w:val="006231C7"/>
    <w:rsid w:val="00623399"/>
    <w:rsid w:val="00623B7B"/>
    <w:rsid w:val="00623C4E"/>
    <w:rsid w:val="00624D96"/>
    <w:rsid w:val="00624DB5"/>
    <w:rsid w:val="00625262"/>
    <w:rsid w:val="00625BCC"/>
    <w:rsid w:val="00625BF7"/>
    <w:rsid w:val="0062641A"/>
    <w:rsid w:val="00626827"/>
    <w:rsid w:val="00626BF6"/>
    <w:rsid w:val="00626E2F"/>
    <w:rsid w:val="00626E5E"/>
    <w:rsid w:val="0062740B"/>
    <w:rsid w:val="00627558"/>
    <w:rsid w:val="00627647"/>
    <w:rsid w:val="006276EE"/>
    <w:rsid w:val="00630707"/>
    <w:rsid w:val="00630A7E"/>
    <w:rsid w:val="00630CA7"/>
    <w:rsid w:val="00630D09"/>
    <w:rsid w:val="00631565"/>
    <w:rsid w:val="00631A60"/>
    <w:rsid w:val="00631D3A"/>
    <w:rsid w:val="00631D5A"/>
    <w:rsid w:val="00631E13"/>
    <w:rsid w:val="00632788"/>
    <w:rsid w:val="00632D85"/>
    <w:rsid w:val="00632DDD"/>
    <w:rsid w:val="006331CD"/>
    <w:rsid w:val="0063326C"/>
    <w:rsid w:val="0063337E"/>
    <w:rsid w:val="0063344B"/>
    <w:rsid w:val="00633614"/>
    <w:rsid w:val="00633764"/>
    <w:rsid w:val="00633A7D"/>
    <w:rsid w:val="006340A9"/>
    <w:rsid w:val="006341F5"/>
    <w:rsid w:val="006343E3"/>
    <w:rsid w:val="0063458F"/>
    <w:rsid w:val="00634714"/>
    <w:rsid w:val="006350B0"/>
    <w:rsid w:val="006351F6"/>
    <w:rsid w:val="006357F3"/>
    <w:rsid w:val="0063593C"/>
    <w:rsid w:val="00635B7A"/>
    <w:rsid w:val="00635B8B"/>
    <w:rsid w:val="00635F17"/>
    <w:rsid w:val="006361E2"/>
    <w:rsid w:val="006365C0"/>
    <w:rsid w:val="0063689E"/>
    <w:rsid w:val="00636DEE"/>
    <w:rsid w:val="00636E5F"/>
    <w:rsid w:val="00636F8A"/>
    <w:rsid w:val="0063716D"/>
    <w:rsid w:val="0063759C"/>
    <w:rsid w:val="00637731"/>
    <w:rsid w:val="00637904"/>
    <w:rsid w:val="00640226"/>
    <w:rsid w:val="00640C34"/>
    <w:rsid w:val="006413FB"/>
    <w:rsid w:val="00641466"/>
    <w:rsid w:val="00641C75"/>
    <w:rsid w:val="00641E55"/>
    <w:rsid w:val="006422C0"/>
    <w:rsid w:val="0064245F"/>
    <w:rsid w:val="006425CE"/>
    <w:rsid w:val="006436B6"/>
    <w:rsid w:val="0064392C"/>
    <w:rsid w:val="00643BFC"/>
    <w:rsid w:val="00643C03"/>
    <w:rsid w:val="00643C6D"/>
    <w:rsid w:val="00643DE8"/>
    <w:rsid w:val="006443E1"/>
    <w:rsid w:val="006445EA"/>
    <w:rsid w:val="0064488C"/>
    <w:rsid w:val="00644AD2"/>
    <w:rsid w:val="00644DB9"/>
    <w:rsid w:val="0064551F"/>
    <w:rsid w:val="0064764D"/>
    <w:rsid w:val="006478E0"/>
    <w:rsid w:val="00647A16"/>
    <w:rsid w:val="006502B1"/>
    <w:rsid w:val="006502B3"/>
    <w:rsid w:val="00650419"/>
    <w:rsid w:val="006509CA"/>
    <w:rsid w:val="006509FE"/>
    <w:rsid w:val="00650AF0"/>
    <w:rsid w:val="00650E4E"/>
    <w:rsid w:val="00651424"/>
    <w:rsid w:val="006517A9"/>
    <w:rsid w:val="00651849"/>
    <w:rsid w:val="00651E21"/>
    <w:rsid w:val="00652153"/>
    <w:rsid w:val="00652AA6"/>
    <w:rsid w:val="00652CFA"/>
    <w:rsid w:val="00652D87"/>
    <w:rsid w:val="00652FA1"/>
    <w:rsid w:val="00653052"/>
    <w:rsid w:val="006531BE"/>
    <w:rsid w:val="00653299"/>
    <w:rsid w:val="0065364B"/>
    <w:rsid w:val="00653E45"/>
    <w:rsid w:val="00654461"/>
    <w:rsid w:val="006545B2"/>
    <w:rsid w:val="006548A4"/>
    <w:rsid w:val="00654C28"/>
    <w:rsid w:val="00654FF4"/>
    <w:rsid w:val="0065500E"/>
    <w:rsid w:val="00655095"/>
    <w:rsid w:val="0065510A"/>
    <w:rsid w:val="0065539D"/>
    <w:rsid w:val="00655617"/>
    <w:rsid w:val="00656300"/>
    <w:rsid w:val="006563B1"/>
    <w:rsid w:val="006565C3"/>
    <w:rsid w:val="006567D5"/>
    <w:rsid w:val="00656826"/>
    <w:rsid w:val="0065687A"/>
    <w:rsid w:val="00656B8B"/>
    <w:rsid w:val="006572B4"/>
    <w:rsid w:val="0065745A"/>
    <w:rsid w:val="00657F08"/>
    <w:rsid w:val="0066036E"/>
    <w:rsid w:val="006604FC"/>
    <w:rsid w:val="00660A63"/>
    <w:rsid w:val="00660E0A"/>
    <w:rsid w:val="00661066"/>
    <w:rsid w:val="00661308"/>
    <w:rsid w:val="006615F0"/>
    <w:rsid w:val="0066164A"/>
    <w:rsid w:val="00661A00"/>
    <w:rsid w:val="00661B1C"/>
    <w:rsid w:val="00661F43"/>
    <w:rsid w:val="0066218C"/>
    <w:rsid w:val="0066267C"/>
    <w:rsid w:val="006627A2"/>
    <w:rsid w:val="00662AE1"/>
    <w:rsid w:val="00662B70"/>
    <w:rsid w:val="0066381A"/>
    <w:rsid w:val="00663B67"/>
    <w:rsid w:val="00663CD3"/>
    <w:rsid w:val="00664953"/>
    <w:rsid w:val="00664D3E"/>
    <w:rsid w:val="00664EA4"/>
    <w:rsid w:val="00665191"/>
    <w:rsid w:val="00666462"/>
    <w:rsid w:val="006666EF"/>
    <w:rsid w:val="0066682C"/>
    <w:rsid w:val="00666B99"/>
    <w:rsid w:val="00667531"/>
    <w:rsid w:val="006675D0"/>
    <w:rsid w:val="00667B2B"/>
    <w:rsid w:val="00667DC9"/>
    <w:rsid w:val="006706FA"/>
    <w:rsid w:val="0067097D"/>
    <w:rsid w:val="00670E80"/>
    <w:rsid w:val="006710CF"/>
    <w:rsid w:val="006711D1"/>
    <w:rsid w:val="00671392"/>
    <w:rsid w:val="00671F9C"/>
    <w:rsid w:val="006722E8"/>
    <w:rsid w:val="00672EE7"/>
    <w:rsid w:val="0067300C"/>
    <w:rsid w:val="006733FE"/>
    <w:rsid w:val="00673547"/>
    <w:rsid w:val="00673AED"/>
    <w:rsid w:val="006744C0"/>
    <w:rsid w:val="00674883"/>
    <w:rsid w:val="00674942"/>
    <w:rsid w:val="00674C8E"/>
    <w:rsid w:val="00674E2D"/>
    <w:rsid w:val="006756C9"/>
    <w:rsid w:val="00675850"/>
    <w:rsid w:val="00675923"/>
    <w:rsid w:val="00676919"/>
    <w:rsid w:val="00676DE6"/>
    <w:rsid w:val="00677493"/>
    <w:rsid w:val="0067767A"/>
    <w:rsid w:val="00677704"/>
    <w:rsid w:val="00677CC4"/>
    <w:rsid w:val="00677E34"/>
    <w:rsid w:val="006803C2"/>
    <w:rsid w:val="0068066F"/>
    <w:rsid w:val="00680F7E"/>
    <w:rsid w:val="0068132F"/>
    <w:rsid w:val="00682588"/>
    <w:rsid w:val="006825FA"/>
    <w:rsid w:val="00682661"/>
    <w:rsid w:val="00683103"/>
    <w:rsid w:val="00683DF6"/>
    <w:rsid w:val="00683F79"/>
    <w:rsid w:val="00684376"/>
    <w:rsid w:val="006844A5"/>
    <w:rsid w:val="00684738"/>
    <w:rsid w:val="00684D81"/>
    <w:rsid w:val="00684E5C"/>
    <w:rsid w:val="00684FD7"/>
    <w:rsid w:val="00685388"/>
    <w:rsid w:val="006853BE"/>
    <w:rsid w:val="00685EEC"/>
    <w:rsid w:val="0068649C"/>
    <w:rsid w:val="00686B79"/>
    <w:rsid w:val="00686C16"/>
    <w:rsid w:val="00687359"/>
    <w:rsid w:val="0068739E"/>
    <w:rsid w:val="00687C13"/>
    <w:rsid w:val="00687CF0"/>
    <w:rsid w:val="0069011D"/>
    <w:rsid w:val="006902AB"/>
    <w:rsid w:val="0069035B"/>
    <w:rsid w:val="00690364"/>
    <w:rsid w:val="006910AD"/>
    <w:rsid w:val="006912E5"/>
    <w:rsid w:val="0069143D"/>
    <w:rsid w:val="006919D7"/>
    <w:rsid w:val="00691EBF"/>
    <w:rsid w:val="00691F0C"/>
    <w:rsid w:val="00692CBB"/>
    <w:rsid w:val="00692E94"/>
    <w:rsid w:val="00692F4D"/>
    <w:rsid w:val="0069350D"/>
    <w:rsid w:val="00693D0D"/>
    <w:rsid w:val="00694CE6"/>
    <w:rsid w:val="00694CE8"/>
    <w:rsid w:val="00694EE3"/>
    <w:rsid w:val="006950E2"/>
    <w:rsid w:val="0069513D"/>
    <w:rsid w:val="006956BB"/>
    <w:rsid w:val="00696261"/>
    <w:rsid w:val="00696658"/>
    <w:rsid w:val="00696809"/>
    <w:rsid w:val="0069681B"/>
    <w:rsid w:val="00696E42"/>
    <w:rsid w:val="00697919"/>
    <w:rsid w:val="00697ED4"/>
    <w:rsid w:val="00697FA7"/>
    <w:rsid w:val="00697FAC"/>
    <w:rsid w:val="006A0C05"/>
    <w:rsid w:val="006A12B5"/>
    <w:rsid w:val="006A1E35"/>
    <w:rsid w:val="006A2E31"/>
    <w:rsid w:val="006A315E"/>
    <w:rsid w:val="006A3A78"/>
    <w:rsid w:val="006A3C7D"/>
    <w:rsid w:val="006A3F43"/>
    <w:rsid w:val="006A40AA"/>
    <w:rsid w:val="006A41D4"/>
    <w:rsid w:val="006A45F1"/>
    <w:rsid w:val="006A4F6F"/>
    <w:rsid w:val="006A5180"/>
    <w:rsid w:val="006A57A7"/>
    <w:rsid w:val="006A5F47"/>
    <w:rsid w:val="006A6115"/>
    <w:rsid w:val="006A673C"/>
    <w:rsid w:val="006A6EBE"/>
    <w:rsid w:val="006A7737"/>
    <w:rsid w:val="006A7BB9"/>
    <w:rsid w:val="006A7BBB"/>
    <w:rsid w:val="006A7CD5"/>
    <w:rsid w:val="006A7CE3"/>
    <w:rsid w:val="006A7DDD"/>
    <w:rsid w:val="006B017B"/>
    <w:rsid w:val="006B01E5"/>
    <w:rsid w:val="006B0998"/>
    <w:rsid w:val="006B0B0E"/>
    <w:rsid w:val="006B0D08"/>
    <w:rsid w:val="006B0E12"/>
    <w:rsid w:val="006B11EF"/>
    <w:rsid w:val="006B15FD"/>
    <w:rsid w:val="006B18B3"/>
    <w:rsid w:val="006B1EE7"/>
    <w:rsid w:val="006B1F1D"/>
    <w:rsid w:val="006B2000"/>
    <w:rsid w:val="006B2211"/>
    <w:rsid w:val="006B262A"/>
    <w:rsid w:val="006B267D"/>
    <w:rsid w:val="006B311A"/>
    <w:rsid w:val="006B358D"/>
    <w:rsid w:val="006B3950"/>
    <w:rsid w:val="006B3A97"/>
    <w:rsid w:val="006B3CD1"/>
    <w:rsid w:val="006B3D4B"/>
    <w:rsid w:val="006B3DBA"/>
    <w:rsid w:val="006B3FC4"/>
    <w:rsid w:val="006B4469"/>
    <w:rsid w:val="006B45CD"/>
    <w:rsid w:val="006B4AC4"/>
    <w:rsid w:val="006B4BCB"/>
    <w:rsid w:val="006B5387"/>
    <w:rsid w:val="006B5AC0"/>
    <w:rsid w:val="006B605A"/>
    <w:rsid w:val="006B6133"/>
    <w:rsid w:val="006B631B"/>
    <w:rsid w:val="006C001C"/>
    <w:rsid w:val="006C0155"/>
    <w:rsid w:val="006C056D"/>
    <w:rsid w:val="006C07C2"/>
    <w:rsid w:val="006C0B02"/>
    <w:rsid w:val="006C0B45"/>
    <w:rsid w:val="006C1342"/>
    <w:rsid w:val="006C1591"/>
    <w:rsid w:val="006C1832"/>
    <w:rsid w:val="006C1E98"/>
    <w:rsid w:val="006C236A"/>
    <w:rsid w:val="006C28CF"/>
    <w:rsid w:val="006C292A"/>
    <w:rsid w:val="006C2A2C"/>
    <w:rsid w:val="006C2BB6"/>
    <w:rsid w:val="006C2FE2"/>
    <w:rsid w:val="006C3B8E"/>
    <w:rsid w:val="006C3CBF"/>
    <w:rsid w:val="006C441E"/>
    <w:rsid w:val="006C4591"/>
    <w:rsid w:val="006C4D0D"/>
    <w:rsid w:val="006C4E37"/>
    <w:rsid w:val="006C4E7C"/>
    <w:rsid w:val="006C5758"/>
    <w:rsid w:val="006C59C5"/>
    <w:rsid w:val="006C61DB"/>
    <w:rsid w:val="006C6439"/>
    <w:rsid w:val="006C689C"/>
    <w:rsid w:val="006C697B"/>
    <w:rsid w:val="006C6C3B"/>
    <w:rsid w:val="006C6EFA"/>
    <w:rsid w:val="006C6FC0"/>
    <w:rsid w:val="006C7137"/>
    <w:rsid w:val="006C74F1"/>
    <w:rsid w:val="006C7807"/>
    <w:rsid w:val="006C7F59"/>
    <w:rsid w:val="006D016F"/>
    <w:rsid w:val="006D0E97"/>
    <w:rsid w:val="006D1018"/>
    <w:rsid w:val="006D10E0"/>
    <w:rsid w:val="006D1544"/>
    <w:rsid w:val="006D1551"/>
    <w:rsid w:val="006D16FB"/>
    <w:rsid w:val="006D17F6"/>
    <w:rsid w:val="006D195D"/>
    <w:rsid w:val="006D1CD2"/>
    <w:rsid w:val="006D1D52"/>
    <w:rsid w:val="006D21FA"/>
    <w:rsid w:val="006D2396"/>
    <w:rsid w:val="006D284B"/>
    <w:rsid w:val="006D2BD4"/>
    <w:rsid w:val="006D2EF7"/>
    <w:rsid w:val="006D3101"/>
    <w:rsid w:val="006D3808"/>
    <w:rsid w:val="006D3D99"/>
    <w:rsid w:val="006D4204"/>
    <w:rsid w:val="006D4322"/>
    <w:rsid w:val="006D57FF"/>
    <w:rsid w:val="006D5E2B"/>
    <w:rsid w:val="006D5F77"/>
    <w:rsid w:val="006D6325"/>
    <w:rsid w:val="006D6357"/>
    <w:rsid w:val="006D6650"/>
    <w:rsid w:val="006D6702"/>
    <w:rsid w:val="006D69B3"/>
    <w:rsid w:val="006D6AFD"/>
    <w:rsid w:val="006D6F79"/>
    <w:rsid w:val="006D7389"/>
    <w:rsid w:val="006D7703"/>
    <w:rsid w:val="006D7BDC"/>
    <w:rsid w:val="006E06C6"/>
    <w:rsid w:val="006E0FDB"/>
    <w:rsid w:val="006E1790"/>
    <w:rsid w:val="006E18DE"/>
    <w:rsid w:val="006E1E55"/>
    <w:rsid w:val="006E2654"/>
    <w:rsid w:val="006E279B"/>
    <w:rsid w:val="006E2BF0"/>
    <w:rsid w:val="006E2FA2"/>
    <w:rsid w:val="006E3EDA"/>
    <w:rsid w:val="006E4091"/>
    <w:rsid w:val="006E456D"/>
    <w:rsid w:val="006E4B56"/>
    <w:rsid w:val="006E52E4"/>
    <w:rsid w:val="006E5415"/>
    <w:rsid w:val="006E5663"/>
    <w:rsid w:val="006E582E"/>
    <w:rsid w:val="006E6BE1"/>
    <w:rsid w:val="006E6F3E"/>
    <w:rsid w:val="006E74FC"/>
    <w:rsid w:val="006E75AC"/>
    <w:rsid w:val="006E7BCB"/>
    <w:rsid w:val="006E7C48"/>
    <w:rsid w:val="006E7C5D"/>
    <w:rsid w:val="006F00CD"/>
    <w:rsid w:val="006F15AB"/>
    <w:rsid w:val="006F176C"/>
    <w:rsid w:val="006F1F89"/>
    <w:rsid w:val="006F2962"/>
    <w:rsid w:val="006F39F0"/>
    <w:rsid w:val="006F3D25"/>
    <w:rsid w:val="006F3D2E"/>
    <w:rsid w:val="006F3E28"/>
    <w:rsid w:val="006F40F2"/>
    <w:rsid w:val="006F40FC"/>
    <w:rsid w:val="006F43AE"/>
    <w:rsid w:val="006F4ACF"/>
    <w:rsid w:val="006F4C07"/>
    <w:rsid w:val="006F4C3B"/>
    <w:rsid w:val="006F4CC9"/>
    <w:rsid w:val="006F532D"/>
    <w:rsid w:val="006F5506"/>
    <w:rsid w:val="006F5A66"/>
    <w:rsid w:val="006F5B2A"/>
    <w:rsid w:val="006F5C16"/>
    <w:rsid w:val="006F5C5A"/>
    <w:rsid w:val="006F5E90"/>
    <w:rsid w:val="006F64CA"/>
    <w:rsid w:val="006F6754"/>
    <w:rsid w:val="006F6AD9"/>
    <w:rsid w:val="006F6DE8"/>
    <w:rsid w:val="006F6EF2"/>
    <w:rsid w:val="006F70E1"/>
    <w:rsid w:val="006F71E4"/>
    <w:rsid w:val="006F7C22"/>
    <w:rsid w:val="007003BB"/>
    <w:rsid w:val="007008FF"/>
    <w:rsid w:val="00700ED7"/>
    <w:rsid w:val="00701057"/>
    <w:rsid w:val="0070118B"/>
    <w:rsid w:val="007012CF"/>
    <w:rsid w:val="007013AB"/>
    <w:rsid w:val="007013E3"/>
    <w:rsid w:val="00701BCD"/>
    <w:rsid w:val="00701C25"/>
    <w:rsid w:val="00701C58"/>
    <w:rsid w:val="00702302"/>
    <w:rsid w:val="007023DE"/>
    <w:rsid w:val="00702578"/>
    <w:rsid w:val="00702A8C"/>
    <w:rsid w:val="00702C7C"/>
    <w:rsid w:val="00702FF4"/>
    <w:rsid w:val="007032EC"/>
    <w:rsid w:val="007038A6"/>
    <w:rsid w:val="00703C0F"/>
    <w:rsid w:val="0070412C"/>
    <w:rsid w:val="00704219"/>
    <w:rsid w:val="0070425C"/>
    <w:rsid w:val="0070466B"/>
    <w:rsid w:val="00704878"/>
    <w:rsid w:val="00704A30"/>
    <w:rsid w:val="00705046"/>
    <w:rsid w:val="007051B1"/>
    <w:rsid w:val="007053D4"/>
    <w:rsid w:val="0070560C"/>
    <w:rsid w:val="00705677"/>
    <w:rsid w:val="007056DD"/>
    <w:rsid w:val="0070586E"/>
    <w:rsid w:val="007059C8"/>
    <w:rsid w:val="00705AD9"/>
    <w:rsid w:val="00705C70"/>
    <w:rsid w:val="00706016"/>
    <w:rsid w:val="007063E7"/>
    <w:rsid w:val="00706981"/>
    <w:rsid w:val="00706C00"/>
    <w:rsid w:val="00706DAD"/>
    <w:rsid w:val="0070757B"/>
    <w:rsid w:val="00707803"/>
    <w:rsid w:val="0071013E"/>
    <w:rsid w:val="00710219"/>
    <w:rsid w:val="00710524"/>
    <w:rsid w:val="00710D63"/>
    <w:rsid w:val="00710E73"/>
    <w:rsid w:val="00710F19"/>
    <w:rsid w:val="00711A48"/>
    <w:rsid w:val="00711CF2"/>
    <w:rsid w:val="00712AC6"/>
    <w:rsid w:val="00712D91"/>
    <w:rsid w:val="007133FA"/>
    <w:rsid w:val="00713748"/>
    <w:rsid w:val="00713A2F"/>
    <w:rsid w:val="00714629"/>
    <w:rsid w:val="007146CE"/>
    <w:rsid w:val="0071470E"/>
    <w:rsid w:val="0071493C"/>
    <w:rsid w:val="00714BBC"/>
    <w:rsid w:val="00714C89"/>
    <w:rsid w:val="00714EB4"/>
    <w:rsid w:val="00715136"/>
    <w:rsid w:val="0071603C"/>
    <w:rsid w:val="0071614A"/>
    <w:rsid w:val="007162E4"/>
    <w:rsid w:val="00717003"/>
    <w:rsid w:val="0071708C"/>
    <w:rsid w:val="007170BE"/>
    <w:rsid w:val="00717E62"/>
    <w:rsid w:val="00720667"/>
    <w:rsid w:val="00721199"/>
    <w:rsid w:val="007216C3"/>
    <w:rsid w:val="00721934"/>
    <w:rsid w:val="00721B1E"/>
    <w:rsid w:val="00721C0A"/>
    <w:rsid w:val="00721D57"/>
    <w:rsid w:val="00721FD0"/>
    <w:rsid w:val="00722752"/>
    <w:rsid w:val="007227FC"/>
    <w:rsid w:val="00722A90"/>
    <w:rsid w:val="00722F38"/>
    <w:rsid w:val="0072365F"/>
    <w:rsid w:val="00723732"/>
    <w:rsid w:val="00723A26"/>
    <w:rsid w:val="00723C8F"/>
    <w:rsid w:val="00723E30"/>
    <w:rsid w:val="00723E47"/>
    <w:rsid w:val="0072403C"/>
    <w:rsid w:val="007249A0"/>
    <w:rsid w:val="007249F6"/>
    <w:rsid w:val="00725B5A"/>
    <w:rsid w:val="00725F23"/>
    <w:rsid w:val="00725FAC"/>
    <w:rsid w:val="00725FB0"/>
    <w:rsid w:val="007261AB"/>
    <w:rsid w:val="007264A2"/>
    <w:rsid w:val="00726884"/>
    <w:rsid w:val="007269E9"/>
    <w:rsid w:val="00726E4F"/>
    <w:rsid w:val="00726ECE"/>
    <w:rsid w:val="007271B9"/>
    <w:rsid w:val="00727665"/>
    <w:rsid w:val="00727B53"/>
    <w:rsid w:val="00727B5B"/>
    <w:rsid w:val="00727E7C"/>
    <w:rsid w:val="007313F4"/>
    <w:rsid w:val="007315EA"/>
    <w:rsid w:val="0073160C"/>
    <w:rsid w:val="00731C25"/>
    <w:rsid w:val="00731D1B"/>
    <w:rsid w:val="00731F2F"/>
    <w:rsid w:val="007320D8"/>
    <w:rsid w:val="00732502"/>
    <w:rsid w:val="00732727"/>
    <w:rsid w:val="0073299C"/>
    <w:rsid w:val="00732AB9"/>
    <w:rsid w:val="00732B7E"/>
    <w:rsid w:val="00732D50"/>
    <w:rsid w:val="00732E7B"/>
    <w:rsid w:val="00732EDA"/>
    <w:rsid w:val="0073341F"/>
    <w:rsid w:val="00733BD9"/>
    <w:rsid w:val="00733EA8"/>
    <w:rsid w:val="00734930"/>
    <w:rsid w:val="00734BF3"/>
    <w:rsid w:val="00734C1A"/>
    <w:rsid w:val="00734FC4"/>
    <w:rsid w:val="00735119"/>
    <w:rsid w:val="007353D9"/>
    <w:rsid w:val="00735623"/>
    <w:rsid w:val="007356C7"/>
    <w:rsid w:val="00735ECB"/>
    <w:rsid w:val="007366C4"/>
    <w:rsid w:val="007367A0"/>
    <w:rsid w:val="007368C8"/>
    <w:rsid w:val="007368EC"/>
    <w:rsid w:val="00736EA3"/>
    <w:rsid w:val="00736FA2"/>
    <w:rsid w:val="007378D1"/>
    <w:rsid w:val="0073799D"/>
    <w:rsid w:val="00740F1A"/>
    <w:rsid w:val="007411BF"/>
    <w:rsid w:val="00742125"/>
    <w:rsid w:val="00742447"/>
    <w:rsid w:val="007424F0"/>
    <w:rsid w:val="00742AA1"/>
    <w:rsid w:val="00742BB4"/>
    <w:rsid w:val="00742C38"/>
    <w:rsid w:val="00742C3B"/>
    <w:rsid w:val="00743501"/>
    <w:rsid w:val="00743B77"/>
    <w:rsid w:val="00743BF5"/>
    <w:rsid w:val="00743C9C"/>
    <w:rsid w:val="0074434B"/>
    <w:rsid w:val="00744AD4"/>
    <w:rsid w:val="00744C2B"/>
    <w:rsid w:val="00744EE4"/>
    <w:rsid w:val="007452EB"/>
    <w:rsid w:val="00745759"/>
    <w:rsid w:val="00745F0C"/>
    <w:rsid w:val="007460E9"/>
    <w:rsid w:val="00746135"/>
    <w:rsid w:val="00746238"/>
    <w:rsid w:val="00746A03"/>
    <w:rsid w:val="00747077"/>
    <w:rsid w:val="00747454"/>
    <w:rsid w:val="00747B16"/>
    <w:rsid w:val="00750455"/>
    <w:rsid w:val="00750811"/>
    <w:rsid w:val="00750864"/>
    <w:rsid w:val="0075089B"/>
    <w:rsid w:val="00750AD9"/>
    <w:rsid w:val="00751035"/>
    <w:rsid w:val="0075103F"/>
    <w:rsid w:val="0075119F"/>
    <w:rsid w:val="00751323"/>
    <w:rsid w:val="0075134E"/>
    <w:rsid w:val="007515C9"/>
    <w:rsid w:val="007515EB"/>
    <w:rsid w:val="0075193E"/>
    <w:rsid w:val="00751A08"/>
    <w:rsid w:val="00751AC4"/>
    <w:rsid w:val="0075229D"/>
    <w:rsid w:val="0075236D"/>
    <w:rsid w:val="00752B6F"/>
    <w:rsid w:val="00752C73"/>
    <w:rsid w:val="00752E2B"/>
    <w:rsid w:val="007535FD"/>
    <w:rsid w:val="00753748"/>
    <w:rsid w:val="00753749"/>
    <w:rsid w:val="00753F57"/>
    <w:rsid w:val="007541F8"/>
    <w:rsid w:val="00754246"/>
    <w:rsid w:val="007547A8"/>
    <w:rsid w:val="00754ECB"/>
    <w:rsid w:val="0075564D"/>
    <w:rsid w:val="0075648E"/>
    <w:rsid w:val="00756653"/>
    <w:rsid w:val="0075671C"/>
    <w:rsid w:val="007569F6"/>
    <w:rsid w:val="007573AF"/>
    <w:rsid w:val="007574AC"/>
    <w:rsid w:val="00757787"/>
    <w:rsid w:val="00757B6E"/>
    <w:rsid w:val="00757BB9"/>
    <w:rsid w:val="007604D2"/>
    <w:rsid w:val="00760818"/>
    <w:rsid w:val="00760827"/>
    <w:rsid w:val="00760D82"/>
    <w:rsid w:val="00760FC3"/>
    <w:rsid w:val="007617F1"/>
    <w:rsid w:val="0076190E"/>
    <w:rsid w:val="0076198A"/>
    <w:rsid w:val="00761ED9"/>
    <w:rsid w:val="0076206B"/>
    <w:rsid w:val="007621A6"/>
    <w:rsid w:val="00762CAF"/>
    <w:rsid w:val="00762D3F"/>
    <w:rsid w:val="00763346"/>
    <w:rsid w:val="00763499"/>
    <w:rsid w:val="00763AF4"/>
    <w:rsid w:val="0076462D"/>
    <w:rsid w:val="00764920"/>
    <w:rsid w:val="0076498A"/>
    <w:rsid w:val="00764B05"/>
    <w:rsid w:val="00764DAF"/>
    <w:rsid w:val="00765006"/>
    <w:rsid w:val="00765038"/>
    <w:rsid w:val="007654D7"/>
    <w:rsid w:val="007657F9"/>
    <w:rsid w:val="00766032"/>
    <w:rsid w:val="00766B74"/>
    <w:rsid w:val="00767231"/>
    <w:rsid w:val="00767331"/>
    <w:rsid w:val="00767C36"/>
    <w:rsid w:val="00767C46"/>
    <w:rsid w:val="00767C78"/>
    <w:rsid w:val="00770810"/>
    <w:rsid w:val="00770AF7"/>
    <w:rsid w:val="00770C5D"/>
    <w:rsid w:val="00771982"/>
    <w:rsid w:val="00771AFD"/>
    <w:rsid w:val="0077220B"/>
    <w:rsid w:val="00772E97"/>
    <w:rsid w:val="0077311C"/>
    <w:rsid w:val="0077313F"/>
    <w:rsid w:val="00773606"/>
    <w:rsid w:val="00773905"/>
    <w:rsid w:val="00773B86"/>
    <w:rsid w:val="00773C06"/>
    <w:rsid w:val="007745B9"/>
    <w:rsid w:val="007746CD"/>
    <w:rsid w:val="007748B5"/>
    <w:rsid w:val="00774F5E"/>
    <w:rsid w:val="0077563A"/>
    <w:rsid w:val="00775755"/>
    <w:rsid w:val="00775E06"/>
    <w:rsid w:val="0077660E"/>
    <w:rsid w:val="007767D9"/>
    <w:rsid w:val="007768EE"/>
    <w:rsid w:val="007769D0"/>
    <w:rsid w:val="00776F42"/>
    <w:rsid w:val="007772C5"/>
    <w:rsid w:val="0077798C"/>
    <w:rsid w:val="00777A59"/>
    <w:rsid w:val="00777C61"/>
    <w:rsid w:val="00780461"/>
    <w:rsid w:val="00780CCD"/>
    <w:rsid w:val="00780EAC"/>
    <w:rsid w:val="00780F55"/>
    <w:rsid w:val="007810A5"/>
    <w:rsid w:val="0078133F"/>
    <w:rsid w:val="007813A9"/>
    <w:rsid w:val="00781507"/>
    <w:rsid w:val="007817FB"/>
    <w:rsid w:val="00781814"/>
    <w:rsid w:val="00781AC1"/>
    <w:rsid w:val="00781DBC"/>
    <w:rsid w:val="00782B70"/>
    <w:rsid w:val="00782BE8"/>
    <w:rsid w:val="00783159"/>
    <w:rsid w:val="007846C3"/>
    <w:rsid w:val="00785080"/>
    <w:rsid w:val="007856A6"/>
    <w:rsid w:val="0078570C"/>
    <w:rsid w:val="00785A09"/>
    <w:rsid w:val="00785A93"/>
    <w:rsid w:val="00785B81"/>
    <w:rsid w:val="00786141"/>
    <w:rsid w:val="007861A6"/>
    <w:rsid w:val="007862E7"/>
    <w:rsid w:val="00786779"/>
    <w:rsid w:val="00786938"/>
    <w:rsid w:val="00787336"/>
    <w:rsid w:val="00787B6A"/>
    <w:rsid w:val="00787D95"/>
    <w:rsid w:val="00790194"/>
    <w:rsid w:val="007902CC"/>
    <w:rsid w:val="00790732"/>
    <w:rsid w:val="0079085C"/>
    <w:rsid w:val="00790DC4"/>
    <w:rsid w:val="00791C4D"/>
    <w:rsid w:val="00791EEB"/>
    <w:rsid w:val="007921CC"/>
    <w:rsid w:val="00792CFF"/>
    <w:rsid w:val="00792EC4"/>
    <w:rsid w:val="007935E0"/>
    <w:rsid w:val="00793785"/>
    <w:rsid w:val="00793990"/>
    <w:rsid w:val="00793A95"/>
    <w:rsid w:val="00793BAC"/>
    <w:rsid w:val="00793EF0"/>
    <w:rsid w:val="00793FDB"/>
    <w:rsid w:val="00794087"/>
    <w:rsid w:val="0079412B"/>
    <w:rsid w:val="00794209"/>
    <w:rsid w:val="00794378"/>
    <w:rsid w:val="0079455C"/>
    <w:rsid w:val="00794A26"/>
    <w:rsid w:val="00794B07"/>
    <w:rsid w:val="00794EF9"/>
    <w:rsid w:val="0079587B"/>
    <w:rsid w:val="00796491"/>
    <w:rsid w:val="00796BAE"/>
    <w:rsid w:val="0079727C"/>
    <w:rsid w:val="0079787F"/>
    <w:rsid w:val="00797BFE"/>
    <w:rsid w:val="007A01A2"/>
    <w:rsid w:val="007A0498"/>
    <w:rsid w:val="007A0859"/>
    <w:rsid w:val="007A0A4A"/>
    <w:rsid w:val="007A0EA3"/>
    <w:rsid w:val="007A1660"/>
    <w:rsid w:val="007A2053"/>
    <w:rsid w:val="007A223A"/>
    <w:rsid w:val="007A2D69"/>
    <w:rsid w:val="007A3A9D"/>
    <w:rsid w:val="007A3AFE"/>
    <w:rsid w:val="007A3D1A"/>
    <w:rsid w:val="007A4AB6"/>
    <w:rsid w:val="007A4BA2"/>
    <w:rsid w:val="007A4EEA"/>
    <w:rsid w:val="007A5120"/>
    <w:rsid w:val="007A51B7"/>
    <w:rsid w:val="007A55D6"/>
    <w:rsid w:val="007A56B9"/>
    <w:rsid w:val="007A59BE"/>
    <w:rsid w:val="007A5B82"/>
    <w:rsid w:val="007A5DA0"/>
    <w:rsid w:val="007A5E5B"/>
    <w:rsid w:val="007A64C5"/>
    <w:rsid w:val="007A6580"/>
    <w:rsid w:val="007A6870"/>
    <w:rsid w:val="007A69CD"/>
    <w:rsid w:val="007A6D9B"/>
    <w:rsid w:val="007A6F8F"/>
    <w:rsid w:val="007A6FC2"/>
    <w:rsid w:val="007A73EB"/>
    <w:rsid w:val="007A73F5"/>
    <w:rsid w:val="007A7AB4"/>
    <w:rsid w:val="007B04E8"/>
    <w:rsid w:val="007B0A85"/>
    <w:rsid w:val="007B0D9A"/>
    <w:rsid w:val="007B0E56"/>
    <w:rsid w:val="007B13F2"/>
    <w:rsid w:val="007B1619"/>
    <w:rsid w:val="007B17D3"/>
    <w:rsid w:val="007B1B09"/>
    <w:rsid w:val="007B1CFF"/>
    <w:rsid w:val="007B1F0C"/>
    <w:rsid w:val="007B2258"/>
    <w:rsid w:val="007B2445"/>
    <w:rsid w:val="007B2474"/>
    <w:rsid w:val="007B24D0"/>
    <w:rsid w:val="007B28AB"/>
    <w:rsid w:val="007B29AF"/>
    <w:rsid w:val="007B2AE3"/>
    <w:rsid w:val="007B2BEB"/>
    <w:rsid w:val="007B2C17"/>
    <w:rsid w:val="007B2D5F"/>
    <w:rsid w:val="007B2DF9"/>
    <w:rsid w:val="007B3058"/>
    <w:rsid w:val="007B348E"/>
    <w:rsid w:val="007B3620"/>
    <w:rsid w:val="007B3959"/>
    <w:rsid w:val="007B3E3C"/>
    <w:rsid w:val="007B3E47"/>
    <w:rsid w:val="007B4993"/>
    <w:rsid w:val="007B4A3B"/>
    <w:rsid w:val="007B4AEC"/>
    <w:rsid w:val="007B4BC9"/>
    <w:rsid w:val="007B4CD2"/>
    <w:rsid w:val="007B4FFA"/>
    <w:rsid w:val="007B579A"/>
    <w:rsid w:val="007B5C8F"/>
    <w:rsid w:val="007B6226"/>
    <w:rsid w:val="007B664E"/>
    <w:rsid w:val="007B66F1"/>
    <w:rsid w:val="007B6869"/>
    <w:rsid w:val="007B6A22"/>
    <w:rsid w:val="007B6DAE"/>
    <w:rsid w:val="007B781A"/>
    <w:rsid w:val="007C0015"/>
    <w:rsid w:val="007C016E"/>
    <w:rsid w:val="007C01AF"/>
    <w:rsid w:val="007C022C"/>
    <w:rsid w:val="007C0452"/>
    <w:rsid w:val="007C051E"/>
    <w:rsid w:val="007C07D6"/>
    <w:rsid w:val="007C17E2"/>
    <w:rsid w:val="007C22D7"/>
    <w:rsid w:val="007C2731"/>
    <w:rsid w:val="007C3232"/>
    <w:rsid w:val="007C37B5"/>
    <w:rsid w:val="007C387A"/>
    <w:rsid w:val="007C3DF3"/>
    <w:rsid w:val="007C40A0"/>
    <w:rsid w:val="007C44A4"/>
    <w:rsid w:val="007C46BE"/>
    <w:rsid w:val="007C5564"/>
    <w:rsid w:val="007C57DA"/>
    <w:rsid w:val="007C59FA"/>
    <w:rsid w:val="007C5F16"/>
    <w:rsid w:val="007C7276"/>
    <w:rsid w:val="007C7DFF"/>
    <w:rsid w:val="007D0353"/>
    <w:rsid w:val="007D0A26"/>
    <w:rsid w:val="007D12E0"/>
    <w:rsid w:val="007D1811"/>
    <w:rsid w:val="007D188F"/>
    <w:rsid w:val="007D290A"/>
    <w:rsid w:val="007D2DD7"/>
    <w:rsid w:val="007D3AB4"/>
    <w:rsid w:val="007D3BEF"/>
    <w:rsid w:val="007D4E23"/>
    <w:rsid w:val="007D502B"/>
    <w:rsid w:val="007D572A"/>
    <w:rsid w:val="007D585B"/>
    <w:rsid w:val="007D58BF"/>
    <w:rsid w:val="007D59DE"/>
    <w:rsid w:val="007D5A9E"/>
    <w:rsid w:val="007D5C92"/>
    <w:rsid w:val="007D6167"/>
    <w:rsid w:val="007D627D"/>
    <w:rsid w:val="007D6342"/>
    <w:rsid w:val="007D67C5"/>
    <w:rsid w:val="007D68C2"/>
    <w:rsid w:val="007D6B77"/>
    <w:rsid w:val="007D6D20"/>
    <w:rsid w:val="007D7108"/>
    <w:rsid w:val="007D7341"/>
    <w:rsid w:val="007D7616"/>
    <w:rsid w:val="007D76E8"/>
    <w:rsid w:val="007D7B46"/>
    <w:rsid w:val="007D7BA2"/>
    <w:rsid w:val="007E0198"/>
    <w:rsid w:val="007E0280"/>
    <w:rsid w:val="007E0A65"/>
    <w:rsid w:val="007E0E3C"/>
    <w:rsid w:val="007E0F1F"/>
    <w:rsid w:val="007E14AB"/>
    <w:rsid w:val="007E152F"/>
    <w:rsid w:val="007E292A"/>
    <w:rsid w:val="007E2C35"/>
    <w:rsid w:val="007E2E43"/>
    <w:rsid w:val="007E3229"/>
    <w:rsid w:val="007E3668"/>
    <w:rsid w:val="007E38CA"/>
    <w:rsid w:val="007E3973"/>
    <w:rsid w:val="007E418E"/>
    <w:rsid w:val="007E4682"/>
    <w:rsid w:val="007E4F47"/>
    <w:rsid w:val="007E5124"/>
    <w:rsid w:val="007E576A"/>
    <w:rsid w:val="007E644F"/>
    <w:rsid w:val="007E64D5"/>
    <w:rsid w:val="007E698B"/>
    <w:rsid w:val="007E6A02"/>
    <w:rsid w:val="007E6A4B"/>
    <w:rsid w:val="007E761B"/>
    <w:rsid w:val="007E7813"/>
    <w:rsid w:val="007E786F"/>
    <w:rsid w:val="007E78ED"/>
    <w:rsid w:val="007F0BAC"/>
    <w:rsid w:val="007F0DBE"/>
    <w:rsid w:val="007F1148"/>
    <w:rsid w:val="007F1306"/>
    <w:rsid w:val="007F1417"/>
    <w:rsid w:val="007F16E8"/>
    <w:rsid w:val="007F1BA6"/>
    <w:rsid w:val="007F1F6E"/>
    <w:rsid w:val="007F21E2"/>
    <w:rsid w:val="007F2320"/>
    <w:rsid w:val="007F2373"/>
    <w:rsid w:val="007F24E9"/>
    <w:rsid w:val="007F28DF"/>
    <w:rsid w:val="007F2F98"/>
    <w:rsid w:val="007F31C5"/>
    <w:rsid w:val="007F395B"/>
    <w:rsid w:val="007F3A73"/>
    <w:rsid w:val="007F4223"/>
    <w:rsid w:val="007F43AA"/>
    <w:rsid w:val="007F44BF"/>
    <w:rsid w:val="007F4A1C"/>
    <w:rsid w:val="007F4B15"/>
    <w:rsid w:val="007F4F19"/>
    <w:rsid w:val="007F510D"/>
    <w:rsid w:val="007F527E"/>
    <w:rsid w:val="007F5400"/>
    <w:rsid w:val="007F579A"/>
    <w:rsid w:val="007F58B7"/>
    <w:rsid w:val="007F597B"/>
    <w:rsid w:val="007F5A31"/>
    <w:rsid w:val="007F5C55"/>
    <w:rsid w:val="007F6211"/>
    <w:rsid w:val="007F6248"/>
    <w:rsid w:val="007F641D"/>
    <w:rsid w:val="007F6830"/>
    <w:rsid w:val="007F684F"/>
    <w:rsid w:val="007F6876"/>
    <w:rsid w:val="007F68E4"/>
    <w:rsid w:val="007F694E"/>
    <w:rsid w:val="007F6E68"/>
    <w:rsid w:val="007F6FE2"/>
    <w:rsid w:val="007F71EA"/>
    <w:rsid w:val="007F7392"/>
    <w:rsid w:val="007F790B"/>
    <w:rsid w:val="007F7987"/>
    <w:rsid w:val="007F7BF5"/>
    <w:rsid w:val="0080022B"/>
    <w:rsid w:val="00800685"/>
    <w:rsid w:val="00800772"/>
    <w:rsid w:val="00801523"/>
    <w:rsid w:val="008018E4"/>
    <w:rsid w:val="00802330"/>
    <w:rsid w:val="0080259E"/>
    <w:rsid w:val="00802712"/>
    <w:rsid w:val="00803889"/>
    <w:rsid w:val="00803986"/>
    <w:rsid w:val="00803B0A"/>
    <w:rsid w:val="00803B4A"/>
    <w:rsid w:val="00803C50"/>
    <w:rsid w:val="00803D5E"/>
    <w:rsid w:val="00803E7F"/>
    <w:rsid w:val="00803F2C"/>
    <w:rsid w:val="00803FAE"/>
    <w:rsid w:val="008048E5"/>
    <w:rsid w:val="00804BF7"/>
    <w:rsid w:val="008051DC"/>
    <w:rsid w:val="0080551F"/>
    <w:rsid w:val="00805E33"/>
    <w:rsid w:val="0080614B"/>
    <w:rsid w:val="00806A19"/>
    <w:rsid w:val="00806AB9"/>
    <w:rsid w:val="00806D99"/>
    <w:rsid w:val="00806DA1"/>
    <w:rsid w:val="00807379"/>
    <w:rsid w:val="008073CC"/>
    <w:rsid w:val="0081034C"/>
    <w:rsid w:val="00811505"/>
    <w:rsid w:val="00811C61"/>
    <w:rsid w:val="00811D35"/>
    <w:rsid w:val="00811EEA"/>
    <w:rsid w:val="008121D2"/>
    <w:rsid w:val="008128CD"/>
    <w:rsid w:val="00812BC7"/>
    <w:rsid w:val="00812D3F"/>
    <w:rsid w:val="008138C2"/>
    <w:rsid w:val="00813943"/>
    <w:rsid w:val="00813C9C"/>
    <w:rsid w:val="00814180"/>
    <w:rsid w:val="00814307"/>
    <w:rsid w:val="00814487"/>
    <w:rsid w:val="00814B67"/>
    <w:rsid w:val="00814BCA"/>
    <w:rsid w:val="00814F69"/>
    <w:rsid w:val="008150DA"/>
    <w:rsid w:val="00815625"/>
    <w:rsid w:val="008157CE"/>
    <w:rsid w:val="008157CF"/>
    <w:rsid w:val="00815B33"/>
    <w:rsid w:val="00815F2E"/>
    <w:rsid w:val="0081611C"/>
    <w:rsid w:val="00817AB2"/>
    <w:rsid w:val="00817DC4"/>
    <w:rsid w:val="00820816"/>
    <w:rsid w:val="00820822"/>
    <w:rsid w:val="00820B86"/>
    <w:rsid w:val="008219A0"/>
    <w:rsid w:val="00821B89"/>
    <w:rsid w:val="00822291"/>
    <w:rsid w:val="00822401"/>
    <w:rsid w:val="008225E5"/>
    <w:rsid w:val="008229ED"/>
    <w:rsid w:val="00822BE0"/>
    <w:rsid w:val="00822F96"/>
    <w:rsid w:val="00823066"/>
    <w:rsid w:val="00823230"/>
    <w:rsid w:val="00823433"/>
    <w:rsid w:val="008236A7"/>
    <w:rsid w:val="00823E67"/>
    <w:rsid w:val="0082471F"/>
    <w:rsid w:val="00824870"/>
    <w:rsid w:val="00825427"/>
    <w:rsid w:val="00825A3E"/>
    <w:rsid w:val="0082615E"/>
    <w:rsid w:val="008261BC"/>
    <w:rsid w:val="008262DC"/>
    <w:rsid w:val="00826EB3"/>
    <w:rsid w:val="008272B5"/>
    <w:rsid w:val="008275A8"/>
    <w:rsid w:val="008276C7"/>
    <w:rsid w:val="00827AC7"/>
    <w:rsid w:val="00830295"/>
    <w:rsid w:val="008306EE"/>
    <w:rsid w:val="00830A7F"/>
    <w:rsid w:val="00830ADE"/>
    <w:rsid w:val="00830D72"/>
    <w:rsid w:val="00831154"/>
    <w:rsid w:val="008314CC"/>
    <w:rsid w:val="008319CA"/>
    <w:rsid w:val="00831D0B"/>
    <w:rsid w:val="008325C6"/>
    <w:rsid w:val="0083295A"/>
    <w:rsid w:val="00832A77"/>
    <w:rsid w:val="00832F19"/>
    <w:rsid w:val="0083324C"/>
    <w:rsid w:val="008333A0"/>
    <w:rsid w:val="00833C7B"/>
    <w:rsid w:val="00833E32"/>
    <w:rsid w:val="00834541"/>
    <w:rsid w:val="00834781"/>
    <w:rsid w:val="008353CC"/>
    <w:rsid w:val="008353D2"/>
    <w:rsid w:val="0083559B"/>
    <w:rsid w:val="008356FF"/>
    <w:rsid w:val="00835C0E"/>
    <w:rsid w:val="00835C54"/>
    <w:rsid w:val="00835DF1"/>
    <w:rsid w:val="00835F3C"/>
    <w:rsid w:val="0083649A"/>
    <w:rsid w:val="008365B3"/>
    <w:rsid w:val="00836AC0"/>
    <w:rsid w:val="008371E1"/>
    <w:rsid w:val="00837263"/>
    <w:rsid w:val="0083755A"/>
    <w:rsid w:val="008378AE"/>
    <w:rsid w:val="00837BBC"/>
    <w:rsid w:val="00837BBE"/>
    <w:rsid w:val="00837CD8"/>
    <w:rsid w:val="00837DDC"/>
    <w:rsid w:val="00837F8D"/>
    <w:rsid w:val="008400E1"/>
    <w:rsid w:val="00840130"/>
    <w:rsid w:val="0084028F"/>
    <w:rsid w:val="008402CB"/>
    <w:rsid w:val="008402F8"/>
    <w:rsid w:val="0084035E"/>
    <w:rsid w:val="008409A1"/>
    <w:rsid w:val="008410B4"/>
    <w:rsid w:val="00841499"/>
    <w:rsid w:val="0084186F"/>
    <w:rsid w:val="008422E7"/>
    <w:rsid w:val="0084269C"/>
    <w:rsid w:val="00842D82"/>
    <w:rsid w:val="00843214"/>
    <w:rsid w:val="0084340C"/>
    <w:rsid w:val="00843F9D"/>
    <w:rsid w:val="00844121"/>
    <w:rsid w:val="008441A5"/>
    <w:rsid w:val="00844567"/>
    <w:rsid w:val="00844AB7"/>
    <w:rsid w:val="00844CC4"/>
    <w:rsid w:val="00845116"/>
    <w:rsid w:val="00845124"/>
    <w:rsid w:val="008451A2"/>
    <w:rsid w:val="008458A2"/>
    <w:rsid w:val="00845A15"/>
    <w:rsid w:val="00845A29"/>
    <w:rsid w:val="008460BD"/>
    <w:rsid w:val="008461A3"/>
    <w:rsid w:val="00846994"/>
    <w:rsid w:val="00846BD1"/>
    <w:rsid w:val="00847058"/>
    <w:rsid w:val="00847834"/>
    <w:rsid w:val="008478BF"/>
    <w:rsid w:val="0085015D"/>
    <w:rsid w:val="00850284"/>
    <w:rsid w:val="0085065A"/>
    <w:rsid w:val="0085069D"/>
    <w:rsid w:val="008508F7"/>
    <w:rsid w:val="00850B3F"/>
    <w:rsid w:val="00850CAA"/>
    <w:rsid w:val="00851206"/>
    <w:rsid w:val="00851449"/>
    <w:rsid w:val="00851C24"/>
    <w:rsid w:val="00851DCB"/>
    <w:rsid w:val="00851FCF"/>
    <w:rsid w:val="00852177"/>
    <w:rsid w:val="00852473"/>
    <w:rsid w:val="0085267C"/>
    <w:rsid w:val="008526EA"/>
    <w:rsid w:val="00852B07"/>
    <w:rsid w:val="00853026"/>
    <w:rsid w:val="00853027"/>
    <w:rsid w:val="00853A49"/>
    <w:rsid w:val="00853FBC"/>
    <w:rsid w:val="00854114"/>
    <w:rsid w:val="00854276"/>
    <w:rsid w:val="00854505"/>
    <w:rsid w:val="008545AA"/>
    <w:rsid w:val="0085475A"/>
    <w:rsid w:val="00854924"/>
    <w:rsid w:val="00854A15"/>
    <w:rsid w:val="00854EA2"/>
    <w:rsid w:val="0085505C"/>
    <w:rsid w:val="008562F0"/>
    <w:rsid w:val="0085630D"/>
    <w:rsid w:val="008564A2"/>
    <w:rsid w:val="008566E5"/>
    <w:rsid w:val="00856936"/>
    <w:rsid w:val="00856944"/>
    <w:rsid w:val="008606A4"/>
    <w:rsid w:val="00860A8E"/>
    <w:rsid w:val="00860AD4"/>
    <w:rsid w:val="00861BB2"/>
    <w:rsid w:val="0086267C"/>
    <w:rsid w:val="00862D77"/>
    <w:rsid w:val="008635C3"/>
    <w:rsid w:val="008636FE"/>
    <w:rsid w:val="00863ACB"/>
    <w:rsid w:val="00863F24"/>
    <w:rsid w:val="00864426"/>
    <w:rsid w:val="008644FE"/>
    <w:rsid w:val="0086466F"/>
    <w:rsid w:val="00865211"/>
    <w:rsid w:val="00865463"/>
    <w:rsid w:val="00865CDB"/>
    <w:rsid w:val="0086623F"/>
    <w:rsid w:val="008662F3"/>
    <w:rsid w:val="008672B6"/>
    <w:rsid w:val="00867844"/>
    <w:rsid w:val="00867AFC"/>
    <w:rsid w:val="0087004D"/>
    <w:rsid w:val="00870145"/>
    <w:rsid w:val="00870638"/>
    <w:rsid w:val="00870D61"/>
    <w:rsid w:val="0087123C"/>
    <w:rsid w:val="008712E3"/>
    <w:rsid w:val="008718FF"/>
    <w:rsid w:val="00871AEE"/>
    <w:rsid w:val="00871B49"/>
    <w:rsid w:val="00872024"/>
    <w:rsid w:val="00872AEE"/>
    <w:rsid w:val="00873482"/>
    <w:rsid w:val="0087357D"/>
    <w:rsid w:val="00873580"/>
    <w:rsid w:val="00873762"/>
    <w:rsid w:val="0087387C"/>
    <w:rsid w:val="008738B3"/>
    <w:rsid w:val="008740D3"/>
    <w:rsid w:val="008743D9"/>
    <w:rsid w:val="008744ED"/>
    <w:rsid w:val="00874B70"/>
    <w:rsid w:val="00874B71"/>
    <w:rsid w:val="00874FE0"/>
    <w:rsid w:val="0087530B"/>
    <w:rsid w:val="0087562E"/>
    <w:rsid w:val="00875750"/>
    <w:rsid w:val="00875B2A"/>
    <w:rsid w:val="008760E4"/>
    <w:rsid w:val="008766BE"/>
    <w:rsid w:val="0087682E"/>
    <w:rsid w:val="008771F2"/>
    <w:rsid w:val="008773BF"/>
    <w:rsid w:val="0087765B"/>
    <w:rsid w:val="008804B0"/>
    <w:rsid w:val="0088086F"/>
    <w:rsid w:val="00880A72"/>
    <w:rsid w:val="00880AEE"/>
    <w:rsid w:val="00880F59"/>
    <w:rsid w:val="0088111C"/>
    <w:rsid w:val="0088116B"/>
    <w:rsid w:val="00881241"/>
    <w:rsid w:val="00881527"/>
    <w:rsid w:val="00881618"/>
    <w:rsid w:val="008816B6"/>
    <w:rsid w:val="008817C8"/>
    <w:rsid w:val="00881B96"/>
    <w:rsid w:val="0088250D"/>
    <w:rsid w:val="008829EA"/>
    <w:rsid w:val="00883006"/>
    <w:rsid w:val="0088352B"/>
    <w:rsid w:val="00883B96"/>
    <w:rsid w:val="00883C26"/>
    <w:rsid w:val="00883CD8"/>
    <w:rsid w:val="008843E5"/>
    <w:rsid w:val="00884C2A"/>
    <w:rsid w:val="00884C46"/>
    <w:rsid w:val="00884D6F"/>
    <w:rsid w:val="00884FD9"/>
    <w:rsid w:val="00885C35"/>
    <w:rsid w:val="00886460"/>
    <w:rsid w:val="0088647D"/>
    <w:rsid w:val="00886C31"/>
    <w:rsid w:val="00886F32"/>
    <w:rsid w:val="00887103"/>
    <w:rsid w:val="00890095"/>
    <w:rsid w:val="0089040A"/>
    <w:rsid w:val="00890A3C"/>
    <w:rsid w:val="008911D3"/>
    <w:rsid w:val="008913BE"/>
    <w:rsid w:val="00891B87"/>
    <w:rsid w:val="008930C5"/>
    <w:rsid w:val="00893253"/>
    <w:rsid w:val="008935CA"/>
    <w:rsid w:val="008938BB"/>
    <w:rsid w:val="00893E4D"/>
    <w:rsid w:val="00894082"/>
    <w:rsid w:val="008946AA"/>
    <w:rsid w:val="008947A9"/>
    <w:rsid w:val="008947B7"/>
    <w:rsid w:val="00894D92"/>
    <w:rsid w:val="0089522D"/>
    <w:rsid w:val="00895B38"/>
    <w:rsid w:val="00895F60"/>
    <w:rsid w:val="008966EB"/>
    <w:rsid w:val="00897022"/>
    <w:rsid w:val="00897319"/>
    <w:rsid w:val="008975A8"/>
    <w:rsid w:val="00897735"/>
    <w:rsid w:val="00897B27"/>
    <w:rsid w:val="00897CD5"/>
    <w:rsid w:val="00897D53"/>
    <w:rsid w:val="008A007B"/>
    <w:rsid w:val="008A1026"/>
    <w:rsid w:val="008A1890"/>
    <w:rsid w:val="008A1AE8"/>
    <w:rsid w:val="008A1D2B"/>
    <w:rsid w:val="008A1F06"/>
    <w:rsid w:val="008A227D"/>
    <w:rsid w:val="008A23F7"/>
    <w:rsid w:val="008A2532"/>
    <w:rsid w:val="008A256B"/>
    <w:rsid w:val="008A2A20"/>
    <w:rsid w:val="008A2A6C"/>
    <w:rsid w:val="008A310C"/>
    <w:rsid w:val="008A3ADA"/>
    <w:rsid w:val="008A3AFC"/>
    <w:rsid w:val="008A3C21"/>
    <w:rsid w:val="008A4389"/>
    <w:rsid w:val="008A44EE"/>
    <w:rsid w:val="008A4A4B"/>
    <w:rsid w:val="008A4D3E"/>
    <w:rsid w:val="008A4E2E"/>
    <w:rsid w:val="008A520C"/>
    <w:rsid w:val="008A53BB"/>
    <w:rsid w:val="008A53DA"/>
    <w:rsid w:val="008A5418"/>
    <w:rsid w:val="008A6149"/>
    <w:rsid w:val="008A6C19"/>
    <w:rsid w:val="008A73B2"/>
    <w:rsid w:val="008A7890"/>
    <w:rsid w:val="008A796D"/>
    <w:rsid w:val="008A7F1C"/>
    <w:rsid w:val="008A7F6E"/>
    <w:rsid w:val="008B00FF"/>
    <w:rsid w:val="008B03C6"/>
    <w:rsid w:val="008B06DB"/>
    <w:rsid w:val="008B122F"/>
    <w:rsid w:val="008B14D4"/>
    <w:rsid w:val="008B1BE4"/>
    <w:rsid w:val="008B1E39"/>
    <w:rsid w:val="008B286E"/>
    <w:rsid w:val="008B2A3D"/>
    <w:rsid w:val="008B2A8C"/>
    <w:rsid w:val="008B2A97"/>
    <w:rsid w:val="008B2F5D"/>
    <w:rsid w:val="008B2F6E"/>
    <w:rsid w:val="008B32CB"/>
    <w:rsid w:val="008B3B4C"/>
    <w:rsid w:val="008B43C2"/>
    <w:rsid w:val="008B44E2"/>
    <w:rsid w:val="008B4CBC"/>
    <w:rsid w:val="008B53BF"/>
    <w:rsid w:val="008B580A"/>
    <w:rsid w:val="008B6197"/>
    <w:rsid w:val="008B6849"/>
    <w:rsid w:val="008B6BB6"/>
    <w:rsid w:val="008B6E82"/>
    <w:rsid w:val="008B6F09"/>
    <w:rsid w:val="008B6F9C"/>
    <w:rsid w:val="008B7028"/>
    <w:rsid w:val="008B7134"/>
    <w:rsid w:val="008B7912"/>
    <w:rsid w:val="008B7997"/>
    <w:rsid w:val="008B7C8F"/>
    <w:rsid w:val="008C02B2"/>
    <w:rsid w:val="008C02E6"/>
    <w:rsid w:val="008C04E9"/>
    <w:rsid w:val="008C0544"/>
    <w:rsid w:val="008C0862"/>
    <w:rsid w:val="008C0A83"/>
    <w:rsid w:val="008C11CD"/>
    <w:rsid w:val="008C1B79"/>
    <w:rsid w:val="008C1F1D"/>
    <w:rsid w:val="008C268E"/>
    <w:rsid w:val="008C27D8"/>
    <w:rsid w:val="008C285B"/>
    <w:rsid w:val="008C29CE"/>
    <w:rsid w:val="008C30C1"/>
    <w:rsid w:val="008C3A17"/>
    <w:rsid w:val="008C3B82"/>
    <w:rsid w:val="008C45F6"/>
    <w:rsid w:val="008C4945"/>
    <w:rsid w:val="008C49C5"/>
    <w:rsid w:val="008C4CDE"/>
    <w:rsid w:val="008C4F37"/>
    <w:rsid w:val="008C4F7D"/>
    <w:rsid w:val="008C50C8"/>
    <w:rsid w:val="008C5153"/>
    <w:rsid w:val="008C51D0"/>
    <w:rsid w:val="008C5833"/>
    <w:rsid w:val="008C58EA"/>
    <w:rsid w:val="008C5B4F"/>
    <w:rsid w:val="008C5C19"/>
    <w:rsid w:val="008C6219"/>
    <w:rsid w:val="008C6810"/>
    <w:rsid w:val="008C6C5F"/>
    <w:rsid w:val="008C6E08"/>
    <w:rsid w:val="008C6EBD"/>
    <w:rsid w:val="008C7060"/>
    <w:rsid w:val="008C71A7"/>
    <w:rsid w:val="008C73E1"/>
    <w:rsid w:val="008C74F6"/>
    <w:rsid w:val="008C773C"/>
    <w:rsid w:val="008C7837"/>
    <w:rsid w:val="008C7866"/>
    <w:rsid w:val="008C7AB2"/>
    <w:rsid w:val="008C7DF6"/>
    <w:rsid w:val="008C7F69"/>
    <w:rsid w:val="008D0085"/>
    <w:rsid w:val="008D03FA"/>
    <w:rsid w:val="008D0459"/>
    <w:rsid w:val="008D0466"/>
    <w:rsid w:val="008D0A3C"/>
    <w:rsid w:val="008D0B21"/>
    <w:rsid w:val="008D1E8A"/>
    <w:rsid w:val="008D1F78"/>
    <w:rsid w:val="008D2335"/>
    <w:rsid w:val="008D2595"/>
    <w:rsid w:val="008D2B3A"/>
    <w:rsid w:val="008D2BF4"/>
    <w:rsid w:val="008D2CD8"/>
    <w:rsid w:val="008D2E79"/>
    <w:rsid w:val="008D31F7"/>
    <w:rsid w:val="008D3EBE"/>
    <w:rsid w:val="008D4813"/>
    <w:rsid w:val="008D4878"/>
    <w:rsid w:val="008D4BB8"/>
    <w:rsid w:val="008D4D45"/>
    <w:rsid w:val="008D512D"/>
    <w:rsid w:val="008D5578"/>
    <w:rsid w:val="008D568A"/>
    <w:rsid w:val="008D56E7"/>
    <w:rsid w:val="008D579F"/>
    <w:rsid w:val="008D5D85"/>
    <w:rsid w:val="008D67E0"/>
    <w:rsid w:val="008D6CDA"/>
    <w:rsid w:val="008D7813"/>
    <w:rsid w:val="008E02F5"/>
    <w:rsid w:val="008E159B"/>
    <w:rsid w:val="008E1757"/>
    <w:rsid w:val="008E2142"/>
    <w:rsid w:val="008E2600"/>
    <w:rsid w:val="008E260C"/>
    <w:rsid w:val="008E273D"/>
    <w:rsid w:val="008E2F9E"/>
    <w:rsid w:val="008E3414"/>
    <w:rsid w:val="008E3BA1"/>
    <w:rsid w:val="008E3CB5"/>
    <w:rsid w:val="008E41F2"/>
    <w:rsid w:val="008E4925"/>
    <w:rsid w:val="008E4ABD"/>
    <w:rsid w:val="008E5193"/>
    <w:rsid w:val="008E53B7"/>
    <w:rsid w:val="008E5441"/>
    <w:rsid w:val="008E5DB9"/>
    <w:rsid w:val="008E6D50"/>
    <w:rsid w:val="008E6EC3"/>
    <w:rsid w:val="008E6FA7"/>
    <w:rsid w:val="008F062A"/>
    <w:rsid w:val="008F0B4B"/>
    <w:rsid w:val="008F0BEA"/>
    <w:rsid w:val="008F11CC"/>
    <w:rsid w:val="008F2213"/>
    <w:rsid w:val="008F263D"/>
    <w:rsid w:val="008F2B9C"/>
    <w:rsid w:val="008F2F7F"/>
    <w:rsid w:val="008F34F5"/>
    <w:rsid w:val="008F35C4"/>
    <w:rsid w:val="008F35F9"/>
    <w:rsid w:val="008F383C"/>
    <w:rsid w:val="008F390F"/>
    <w:rsid w:val="008F39D6"/>
    <w:rsid w:val="008F3E3B"/>
    <w:rsid w:val="008F41D3"/>
    <w:rsid w:val="008F42F8"/>
    <w:rsid w:val="008F4856"/>
    <w:rsid w:val="008F4B8B"/>
    <w:rsid w:val="008F4F64"/>
    <w:rsid w:val="008F4F83"/>
    <w:rsid w:val="008F5225"/>
    <w:rsid w:val="008F5611"/>
    <w:rsid w:val="008F5D81"/>
    <w:rsid w:val="008F6200"/>
    <w:rsid w:val="008F68FD"/>
    <w:rsid w:val="008F71D0"/>
    <w:rsid w:val="008F72B9"/>
    <w:rsid w:val="008F75F1"/>
    <w:rsid w:val="008F78B8"/>
    <w:rsid w:val="008F7CB8"/>
    <w:rsid w:val="00900203"/>
    <w:rsid w:val="009003E0"/>
    <w:rsid w:val="00900457"/>
    <w:rsid w:val="009007B1"/>
    <w:rsid w:val="00900C3C"/>
    <w:rsid w:val="00900CC2"/>
    <w:rsid w:val="00900EC7"/>
    <w:rsid w:val="00901143"/>
    <w:rsid w:val="009012B4"/>
    <w:rsid w:val="00901548"/>
    <w:rsid w:val="00901A20"/>
    <w:rsid w:val="00901CB8"/>
    <w:rsid w:val="00901E9C"/>
    <w:rsid w:val="0090205A"/>
    <w:rsid w:val="00902ABC"/>
    <w:rsid w:val="00902F41"/>
    <w:rsid w:val="009030FB"/>
    <w:rsid w:val="009034B8"/>
    <w:rsid w:val="00903838"/>
    <w:rsid w:val="00903D88"/>
    <w:rsid w:val="00903F7A"/>
    <w:rsid w:val="00904551"/>
    <w:rsid w:val="00905040"/>
    <w:rsid w:val="009051C0"/>
    <w:rsid w:val="0090525F"/>
    <w:rsid w:val="00905369"/>
    <w:rsid w:val="0090594A"/>
    <w:rsid w:val="00905AD9"/>
    <w:rsid w:val="00905D03"/>
    <w:rsid w:val="00905E06"/>
    <w:rsid w:val="00906562"/>
    <w:rsid w:val="0090656F"/>
    <w:rsid w:val="00906B40"/>
    <w:rsid w:val="0090702C"/>
    <w:rsid w:val="009073CB"/>
    <w:rsid w:val="0090768C"/>
    <w:rsid w:val="009077A6"/>
    <w:rsid w:val="009079B3"/>
    <w:rsid w:val="009079B6"/>
    <w:rsid w:val="00907B90"/>
    <w:rsid w:val="00907E29"/>
    <w:rsid w:val="00907F8E"/>
    <w:rsid w:val="009102DA"/>
    <w:rsid w:val="009106B8"/>
    <w:rsid w:val="009108A0"/>
    <w:rsid w:val="00910919"/>
    <w:rsid w:val="009112F0"/>
    <w:rsid w:val="0091167E"/>
    <w:rsid w:val="00911877"/>
    <w:rsid w:val="00911A3A"/>
    <w:rsid w:val="00911A9D"/>
    <w:rsid w:val="00911C96"/>
    <w:rsid w:val="00912006"/>
    <w:rsid w:val="00913227"/>
    <w:rsid w:val="0091339D"/>
    <w:rsid w:val="00913679"/>
    <w:rsid w:val="00913700"/>
    <w:rsid w:val="00913ABA"/>
    <w:rsid w:val="00913FD7"/>
    <w:rsid w:val="00914152"/>
    <w:rsid w:val="009147DF"/>
    <w:rsid w:val="00915086"/>
    <w:rsid w:val="0091549B"/>
    <w:rsid w:val="00915CDC"/>
    <w:rsid w:val="00915EB8"/>
    <w:rsid w:val="00916365"/>
    <w:rsid w:val="009164D5"/>
    <w:rsid w:val="0091650E"/>
    <w:rsid w:val="009165AF"/>
    <w:rsid w:val="00916761"/>
    <w:rsid w:val="00916963"/>
    <w:rsid w:val="009169FB"/>
    <w:rsid w:val="00916AE6"/>
    <w:rsid w:val="00917301"/>
    <w:rsid w:val="0091774F"/>
    <w:rsid w:val="009178FD"/>
    <w:rsid w:val="009179E3"/>
    <w:rsid w:val="00917A09"/>
    <w:rsid w:val="00917EFB"/>
    <w:rsid w:val="009200B2"/>
    <w:rsid w:val="00920590"/>
    <w:rsid w:val="00920ACD"/>
    <w:rsid w:val="00920E91"/>
    <w:rsid w:val="00920EA5"/>
    <w:rsid w:val="00921565"/>
    <w:rsid w:val="00921CBC"/>
    <w:rsid w:val="00921F4E"/>
    <w:rsid w:val="009223AF"/>
    <w:rsid w:val="00922C6C"/>
    <w:rsid w:val="00923323"/>
    <w:rsid w:val="00923441"/>
    <w:rsid w:val="00923939"/>
    <w:rsid w:val="0092393E"/>
    <w:rsid w:val="00923BAB"/>
    <w:rsid w:val="00924200"/>
    <w:rsid w:val="0092444A"/>
    <w:rsid w:val="00924F46"/>
    <w:rsid w:val="0092505B"/>
    <w:rsid w:val="00925163"/>
    <w:rsid w:val="0092527B"/>
    <w:rsid w:val="009253D3"/>
    <w:rsid w:val="009255ED"/>
    <w:rsid w:val="0092598A"/>
    <w:rsid w:val="00925B4B"/>
    <w:rsid w:val="00925BA1"/>
    <w:rsid w:val="00925C4A"/>
    <w:rsid w:val="00926298"/>
    <w:rsid w:val="009264D6"/>
    <w:rsid w:val="009267CB"/>
    <w:rsid w:val="00926871"/>
    <w:rsid w:val="00926B0C"/>
    <w:rsid w:val="00926DCB"/>
    <w:rsid w:val="009273DE"/>
    <w:rsid w:val="00927497"/>
    <w:rsid w:val="009275F9"/>
    <w:rsid w:val="0092798F"/>
    <w:rsid w:val="0093013E"/>
    <w:rsid w:val="0093042B"/>
    <w:rsid w:val="009304E5"/>
    <w:rsid w:val="00930ED8"/>
    <w:rsid w:val="00930F9C"/>
    <w:rsid w:val="009310D6"/>
    <w:rsid w:val="009314DE"/>
    <w:rsid w:val="009315E6"/>
    <w:rsid w:val="00931669"/>
    <w:rsid w:val="00931B4D"/>
    <w:rsid w:val="00931C41"/>
    <w:rsid w:val="00932188"/>
    <w:rsid w:val="0093218D"/>
    <w:rsid w:val="009322F9"/>
    <w:rsid w:val="0093232C"/>
    <w:rsid w:val="009325ED"/>
    <w:rsid w:val="009327DC"/>
    <w:rsid w:val="009327EE"/>
    <w:rsid w:val="00932DEF"/>
    <w:rsid w:val="00933279"/>
    <w:rsid w:val="009336D5"/>
    <w:rsid w:val="009339CE"/>
    <w:rsid w:val="00933C11"/>
    <w:rsid w:val="00933D2F"/>
    <w:rsid w:val="00934118"/>
    <w:rsid w:val="009347C8"/>
    <w:rsid w:val="00934EDF"/>
    <w:rsid w:val="00934F47"/>
    <w:rsid w:val="009352D7"/>
    <w:rsid w:val="00935AED"/>
    <w:rsid w:val="00935B4E"/>
    <w:rsid w:val="00935B9F"/>
    <w:rsid w:val="00935EED"/>
    <w:rsid w:val="00936148"/>
    <w:rsid w:val="0093617D"/>
    <w:rsid w:val="0093647A"/>
    <w:rsid w:val="009370D5"/>
    <w:rsid w:val="00937695"/>
    <w:rsid w:val="00937BB5"/>
    <w:rsid w:val="00940425"/>
    <w:rsid w:val="0094055A"/>
    <w:rsid w:val="00940A1A"/>
    <w:rsid w:val="00941E76"/>
    <w:rsid w:val="0094210F"/>
    <w:rsid w:val="0094239D"/>
    <w:rsid w:val="00942507"/>
    <w:rsid w:val="009427F4"/>
    <w:rsid w:val="00942A69"/>
    <w:rsid w:val="0094362D"/>
    <w:rsid w:val="009436F4"/>
    <w:rsid w:val="00943B5A"/>
    <w:rsid w:val="00943CF9"/>
    <w:rsid w:val="009446F7"/>
    <w:rsid w:val="00944AF1"/>
    <w:rsid w:val="009451B6"/>
    <w:rsid w:val="0094523D"/>
    <w:rsid w:val="00945620"/>
    <w:rsid w:val="00945654"/>
    <w:rsid w:val="009458A9"/>
    <w:rsid w:val="00946408"/>
    <w:rsid w:val="009468AC"/>
    <w:rsid w:val="00946D20"/>
    <w:rsid w:val="00946E9E"/>
    <w:rsid w:val="00946F06"/>
    <w:rsid w:val="00947216"/>
    <w:rsid w:val="009474BB"/>
    <w:rsid w:val="00947737"/>
    <w:rsid w:val="00947DB9"/>
    <w:rsid w:val="009500BF"/>
    <w:rsid w:val="009505EA"/>
    <w:rsid w:val="00950969"/>
    <w:rsid w:val="00950A7D"/>
    <w:rsid w:val="00950C1C"/>
    <w:rsid w:val="009512DB"/>
    <w:rsid w:val="00951357"/>
    <w:rsid w:val="009517BF"/>
    <w:rsid w:val="00951BD2"/>
    <w:rsid w:val="00951E9F"/>
    <w:rsid w:val="0095224A"/>
    <w:rsid w:val="0095370C"/>
    <w:rsid w:val="00954922"/>
    <w:rsid w:val="00954FFC"/>
    <w:rsid w:val="009552E2"/>
    <w:rsid w:val="009553AE"/>
    <w:rsid w:val="009557D8"/>
    <w:rsid w:val="009559CA"/>
    <w:rsid w:val="009560E5"/>
    <w:rsid w:val="0095614A"/>
    <w:rsid w:val="0095634D"/>
    <w:rsid w:val="00956A7C"/>
    <w:rsid w:val="00957090"/>
    <w:rsid w:val="0095732F"/>
    <w:rsid w:val="00957642"/>
    <w:rsid w:val="0095765C"/>
    <w:rsid w:val="00957685"/>
    <w:rsid w:val="00957A3F"/>
    <w:rsid w:val="00960166"/>
    <w:rsid w:val="009601BB"/>
    <w:rsid w:val="0096047B"/>
    <w:rsid w:val="00960C56"/>
    <w:rsid w:val="009612F3"/>
    <w:rsid w:val="009616BF"/>
    <w:rsid w:val="0096175E"/>
    <w:rsid w:val="009622C6"/>
    <w:rsid w:val="0096253B"/>
    <w:rsid w:val="00962B6C"/>
    <w:rsid w:val="00962D92"/>
    <w:rsid w:val="0096308B"/>
    <w:rsid w:val="009630B8"/>
    <w:rsid w:val="009634AE"/>
    <w:rsid w:val="00963D5B"/>
    <w:rsid w:val="00963DCC"/>
    <w:rsid w:val="0096484B"/>
    <w:rsid w:val="00964973"/>
    <w:rsid w:val="0096568A"/>
    <w:rsid w:val="0096579C"/>
    <w:rsid w:val="00965922"/>
    <w:rsid w:val="00965A97"/>
    <w:rsid w:val="00965C34"/>
    <w:rsid w:val="0096601B"/>
    <w:rsid w:val="009660B9"/>
    <w:rsid w:val="009660FC"/>
    <w:rsid w:val="009662CF"/>
    <w:rsid w:val="00966873"/>
    <w:rsid w:val="009669A5"/>
    <w:rsid w:val="00966BA2"/>
    <w:rsid w:val="00966BE0"/>
    <w:rsid w:val="00966D37"/>
    <w:rsid w:val="00966DED"/>
    <w:rsid w:val="00966DF3"/>
    <w:rsid w:val="00966FE6"/>
    <w:rsid w:val="00967220"/>
    <w:rsid w:val="009674ED"/>
    <w:rsid w:val="00967964"/>
    <w:rsid w:val="00967C40"/>
    <w:rsid w:val="009709B8"/>
    <w:rsid w:val="00970A20"/>
    <w:rsid w:val="00971216"/>
    <w:rsid w:val="00971711"/>
    <w:rsid w:val="00971E7A"/>
    <w:rsid w:val="009720CF"/>
    <w:rsid w:val="009726D4"/>
    <w:rsid w:val="00972BEF"/>
    <w:rsid w:val="00973528"/>
    <w:rsid w:val="00973DAA"/>
    <w:rsid w:val="009747FE"/>
    <w:rsid w:val="00974ADF"/>
    <w:rsid w:val="009756EB"/>
    <w:rsid w:val="00976350"/>
    <w:rsid w:val="009768D3"/>
    <w:rsid w:val="00976DA9"/>
    <w:rsid w:val="009776B9"/>
    <w:rsid w:val="00977873"/>
    <w:rsid w:val="009779D0"/>
    <w:rsid w:val="00980042"/>
    <w:rsid w:val="0098007A"/>
    <w:rsid w:val="009805F8"/>
    <w:rsid w:val="00980812"/>
    <w:rsid w:val="009813F0"/>
    <w:rsid w:val="00981577"/>
    <w:rsid w:val="009815F3"/>
    <w:rsid w:val="00981665"/>
    <w:rsid w:val="00981746"/>
    <w:rsid w:val="009819D6"/>
    <w:rsid w:val="00981DE3"/>
    <w:rsid w:val="00982006"/>
    <w:rsid w:val="009827B4"/>
    <w:rsid w:val="009827EF"/>
    <w:rsid w:val="00983074"/>
    <w:rsid w:val="009835EC"/>
    <w:rsid w:val="00983817"/>
    <w:rsid w:val="00983D35"/>
    <w:rsid w:val="00983F7A"/>
    <w:rsid w:val="0098406A"/>
    <w:rsid w:val="009842FF"/>
    <w:rsid w:val="00984B10"/>
    <w:rsid w:val="00984D3C"/>
    <w:rsid w:val="0098506E"/>
    <w:rsid w:val="009850AC"/>
    <w:rsid w:val="00985654"/>
    <w:rsid w:val="00985B50"/>
    <w:rsid w:val="00986555"/>
    <w:rsid w:val="00986A7C"/>
    <w:rsid w:val="00986E48"/>
    <w:rsid w:val="009873B4"/>
    <w:rsid w:val="00987414"/>
    <w:rsid w:val="00987A59"/>
    <w:rsid w:val="00987D58"/>
    <w:rsid w:val="00987E54"/>
    <w:rsid w:val="00987F8F"/>
    <w:rsid w:val="009900D6"/>
    <w:rsid w:val="00990488"/>
    <w:rsid w:val="00990616"/>
    <w:rsid w:val="00990893"/>
    <w:rsid w:val="00991036"/>
    <w:rsid w:val="0099135A"/>
    <w:rsid w:val="00991752"/>
    <w:rsid w:val="0099223F"/>
    <w:rsid w:val="009922C0"/>
    <w:rsid w:val="009925C8"/>
    <w:rsid w:val="00992A09"/>
    <w:rsid w:val="00992E35"/>
    <w:rsid w:val="00993150"/>
    <w:rsid w:val="009931B6"/>
    <w:rsid w:val="00993207"/>
    <w:rsid w:val="00993375"/>
    <w:rsid w:val="00993736"/>
    <w:rsid w:val="009937EB"/>
    <w:rsid w:val="00993904"/>
    <w:rsid w:val="00993E48"/>
    <w:rsid w:val="00993E77"/>
    <w:rsid w:val="0099459A"/>
    <w:rsid w:val="009946F9"/>
    <w:rsid w:val="00994CAA"/>
    <w:rsid w:val="00995A49"/>
    <w:rsid w:val="00995D93"/>
    <w:rsid w:val="00996244"/>
    <w:rsid w:val="00996AE7"/>
    <w:rsid w:val="00996E37"/>
    <w:rsid w:val="00996F15"/>
    <w:rsid w:val="00997CB9"/>
    <w:rsid w:val="00997FBB"/>
    <w:rsid w:val="009A01B9"/>
    <w:rsid w:val="009A057D"/>
    <w:rsid w:val="009A1387"/>
    <w:rsid w:val="009A14BC"/>
    <w:rsid w:val="009A15EE"/>
    <w:rsid w:val="009A1C82"/>
    <w:rsid w:val="009A1DF4"/>
    <w:rsid w:val="009A275E"/>
    <w:rsid w:val="009A2D47"/>
    <w:rsid w:val="009A2EB6"/>
    <w:rsid w:val="009A2EEE"/>
    <w:rsid w:val="009A32C4"/>
    <w:rsid w:val="009A33BD"/>
    <w:rsid w:val="009A4163"/>
    <w:rsid w:val="009A4213"/>
    <w:rsid w:val="009A4459"/>
    <w:rsid w:val="009A45E5"/>
    <w:rsid w:val="009A4BDA"/>
    <w:rsid w:val="009A55FF"/>
    <w:rsid w:val="009A6ECE"/>
    <w:rsid w:val="009A7087"/>
    <w:rsid w:val="009A71D4"/>
    <w:rsid w:val="009A7E20"/>
    <w:rsid w:val="009B00A9"/>
    <w:rsid w:val="009B1095"/>
    <w:rsid w:val="009B149C"/>
    <w:rsid w:val="009B1606"/>
    <w:rsid w:val="009B1A32"/>
    <w:rsid w:val="009B1C08"/>
    <w:rsid w:val="009B1E0F"/>
    <w:rsid w:val="009B22AD"/>
    <w:rsid w:val="009B255D"/>
    <w:rsid w:val="009B2820"/>
    <w:rsid w:val="009B2F61"/>
    <w:rsid w:val="009B36C9"/>
    <w:rsid w:val="009B3749"/>
    <w:rsid w:val="009B3B0B"/>
    <w:rsid w:val="009B3F77"/>
    <w:rsid w:val="009B4077"/>
    <w:rsid w:val="009B40C8"/>
    <w:rsid w:val="009B42E3"/>
    <w:rsid w:val="009B4473"/>
    <w:rsid w:val="009B4832"/>
    <w:rsid w:val="009B48D2"/>
    <w:rsid w:val="009B4A3B"/>
    <w:rsid w:val="009B4DE2"/>
    <w:rsid w:val="009B4F1B"/>
    <w:rsid w:val="009B52C2"/>
    <w:rsid w:val="009B5593"/>
    <w:rsid w:val="009B5672"/>
    <w:rsid w:val="009B5B82"/>
    <w:rsid w:val="009B5D2D"/>
    <w:rsid w:val="009B5FE3"/>
    <w:rsid w:val="009B63D8"/>
    <w:rsid w:val="009B6B04"/>
    <w:rsid w:val="009B6BB5"/>
    <w:rsid w:val="009B7104"/>
    <w:rsid w:val="009B7299"/>
    <w:rsid w:val="009B74C5"/>
    <w:rsid w:val="009B75D2"/>
    <w:rsid w:val="009B7A0D"/>
    <w:rsid w:val="009B7C95"/>
    <w:rsid w:val="009B7F16"/>
    <w:rsid w:val="009C013A"/>
    <w:rsid w:val="009C0A0E"/>
    <w:rsid w:val="009C0A8F"/>
    <w:rsid w:val="009C0BF5"/>
    <w:rsid w:val="009C0D92"/>
    <w:rsid w:val="009C1211"/>
    <w:rsid w:val="009C1336"/>
    <w:rsid w:val="009C13CB"/>
    <w:rsid w:val="009C19EA"/>
    <w:rsid w:val="009C1CC6"/>
    <w:rsid w:val="009C1F71"/>
    <w:rsid w:val="009C2F2A"/>
    <w:rsid w:val="009C372C"/>
    <w:rsid w:val="009C37A3"/>
    <w:rsid w:val="009C3B05"/>
    <w:rsid w:val="009C4093"/>
    <w:rsid w:val="009C465D"/>
    <w:rsid w:val="009C47C8"/>
    <w:rsid w:val="009C4856"/>
    <w:rsid w:val="009C4C05"/>
    <w:rsid w:val="009C4DA5"/>
    <w:rsid w:val="009C4E96"/>
    <w:rsid w:val="009C51B7"/>
    <w:rsid w:val="009C5D60"/>
    <w:rsid w:val="009C63D8"/>
    <w:rsid w:val="009C67AC"/>
    <w:rsid w:val="009C6C9D"/>
    <w:rsid w:val="009C6CA5"/>
    <w:rsid w:val="009C6D54"/>
    <w:rsid w:val="009C7101"/>
    <w:rsid w:val="009C76D8"/>
    <w:rsid w:val="009C7A75"/>
    <w:rsid w:val="009C7DFF"/>
    <w:rsid w:val="009D0473"/>
    <w:rsid w:val="009D092A"/>
    <w:rsid w:val="009D0D49"/>
    <w:rsid w:val="009D0D76"/>
    <w:rsid w:val="009D0EA2"/>
    <w:rsid w:val="009D12B4"/>
    <w:rsid w:val="009D131A"/>
    <w:rsid w:val="009D17F6"/>
    <w:rsid w:val="009D27EF"/>
    <w:rsid w:val="009D2C02"/>
    <w:rsid w:val="009D337B"/>
    <w:rsid w:val="009D3AC0"/>
    <w:rsid w:val="009D48D0"/>
    <w:rsid w:val="009D4A0A"/>
    <w:rsid w:val="009D4A22"/>
    <w:rsid w:val="009D50B6"/>
    <w:rsid w:val="009D53A8"/>
    <w:rsid w:val="009D5775"/>
    <w:rsid w:val="009D5F4A"/>
    <w:rsid w:val="009D6ADA"/>
    <w:rsid w:val="009D70E8"/>
    <w:rsid w:val="009D7512"/>
    <w:rsid w:val="009D77CA"/>
    <w:rsid w:val="009D783A"/>
    <w:rsid w:val="009D7A41"/>
    <w:rsid w:val="009D7AF9"/>
    <w:rsid w:val="009E01FC"/>
    <w:rsid w:val="009E04BD"/>
    <w:rsid w:val="009E0622"/>
    <w:rsid w:val="009E076E"/>
    <w:rsid w:val="009E0944"/>
    <w:rsid w:val="009E0A84"/>
    <w:rsid w:val="009E0FDC"/>
    <w:rsid w:val="009E1765"/>
    <w:rsid w:val="009E1A27"/>
    <w:rsid w:val="009E1B02"/>
    <w:rsid w:val="009E1CBA"/>
    <w:rsid w:val="009E231E"/>
    <w:rsid w:val="009E2767"/>
    <w:rsid w:val="009E2CD3"/>
    <w:rsid w:val="009E3389"/>
    <w:rsid w:val="009E33FD"/>
    <w:rsid w:val="009E3656"/>
    <w:rsid w:val="009E3709"/>
    <w:rsid w:val="009E3ABD"/>
    <w:rsid w:val="009E3ACF"/>
    <w:rsid w:val="009E3F41"/>
    <w:rsid w:val="009E401F"/>
    <w:rsid w:val="009E43E3"/>
    <w:rsid w:val="009E45B1"/>
    <w:rsid w:val="009E4876"/>
    <w:rsid w:val="009E4C83"/>
    <w:rsid w:val="009E54F5"/>
    <w:rsid w:val="009E590F"/>
    <w:rsid w:val="009E5B9E"/>
    <w:rsid w:val="009E5D3B"/>
    <w:rsid w:val="009E5DAC"/>
    <w:rsid w:val="009E5DD8"/>
    <w:rsid w:val="009E62CC"/>
    <w:rsid w:val="009E68A8"/>
    <w:rsid w:val="009E7248"/>
    <w:rsid w:val="009E72A3"/>
    <w:rsid w:val="009E7491"/>
    <w:rsid w:val="009E74D8"/>
    <w:rsid w:val="009E7567"/>
    <w:rsid w:val="009E7756"/>
    <w:rsid w:val="009F03B2"/>
    <w:rsid w:val="009F08C5"/>
    <w:rsid w:val="009F0DB4"/>
    <w:rsid w:val="009F1176"/>
    <w:rsid w:val="009F11C1"/>
    <w:rsid w:val="009F140A"/>
    <w:rsid w:val="009F1853"/>
    <w:rsid w:val="009F1EBC"/>
    <w:rsid w:val="009F26C6"/>
    <w:rsid w:val="009F2E3B"/>
    <w:rsid w:val="009F3A63"/>
    <w:rsid w:val="009F3E88"/>
    <w:rsid w:val="009F4112"/>
    <w:rsid w:val="009F42BC"/>
    <w:rsid w:val="009F4F69"/>
    <w:rsid w:val="009F5147"/>
    <w:rsid w:val="009F5A33"/>
    <w:rsid w:val="009F5D00"/>
    <w:rsid w:val="009F5D5E"/>
    <w:rsid w:val="009F60AB"/>
    <w:rsid w:val="009F61C4"/>
    <w:rsid w:val="009F6635"/>
    <w:rsid w:val="009F67C9"/>
    <w:rsid w:val="009F6973"/>
    <w:rsid w:val="009F6D86"/>
    <w:rsid w:val="009F6F90"/>
    <w:rsid w:val="009F70CF"/>
    <w:rsid w:val="009F725D"/>
    <w:rsid w:val="009F73F1"/>
    <w:rsid w:val="009F7630"/>
    <w:rsid w:val="00A00CEA"/>
    <w:rsid w:val="00A0106C"/>
    <w:rsid w:val="00A01250"/>
    <w:rsid w:val="00A0171B"/>
    <w:rsid w:val="00A01885"/>
    <w:rsid w:val="00A01E1D"/>
    <w:rsid w:val="00A020AE"/>
    <w:rsid w:val="00A0235B"/>
    <w:rsid w:val="00A02497"/>
    <w:rsid w:val="00A02499"/>
    <w:rsid w:val="00A02AF7"/>
    <w:rsid w:val="00A02C8D"/>
    <w:rsid w:val="00A02C9D"/>
    <w:rsid w:val="00A02DCC"/>
    <w:rsid w:val="00A034A9"/>
    <w:rsid w:val="00A03841"/>
    <w:rsid w:val="00A03CED"/>
    <w:rsid w:val="00A03D6E"/>
    <w:rsid w:val="00A040C0"/>
    <w:rsid w:val="00A0499F"/>
    <w:rsid w:val="00A0517E"/>
    <w:rsid w:val="00A059F2"/>
    <w:rsid w:val="00A06152"/>
    <w:rsid w:val="00A06AB0"/>
    <w:rsid w:val="00A06C0F"/>
    <w:rsid w:val="00A06DD4"/>
    <w:rsid w:val="00A06FC9"/>
    <w:rsid w:val="00A07058"/>
    <w:rsid w:val="00A072EA"/>
    <w:rsid w:val="00A077B5"/>
    <w:rsid w:val="00A07BCA"/>
    <w:rsid w:val="00A102E9"/>
    <w:rsid w:val="00A103B2"/>
    <w:rsid w:val="00A10A9C"/>
    <w:rsid w:val="00A10C26"/>
    <w:rsid w:val="00A10D94"/>
    <w:rsid w:val="00A10F58"/>
    <w:rsid w:val="00A11244"/>
    <w:rsid w:val="00A113FE"/>
    <w:rsid w:val="00A11662"/>
    <w:rsid w:val="00A11FB3"/>
    <w:rsid w:val="00A12D04"/>
    <w:rsid w:val="00A130F0"/>
    <w:rsid w:val="00A1332D"/>
    <w:rsid w:val="00A13BB7"/>
    <w:rsid w:val="00A13D18"/>
    <w:rsid w:val="00A1453F"/>
    <w:rsid w:val="00A14DA2"/>
    <w:rsid w:val="00A14F97"/>
    <w:rsid w:val="00A1558E"/>
    <w:rsid w:val="00A15814"/>
    <w:rsid w:val="00A15D39"/>
    <w:rsid w:val="00A1626B"/>
    <w:rsid w:val="00A162CF"/>
    <w:rsid w:val="00A164C6"/>
    <w:rsid w:val="00A16C75"/>
    <w:rsid w:val="00A16E33"/>
    <w:rsid w:val="00A17B76"/>
    <w:rsid w:val="00A17EA6"/>
    <w:rsid w:val="00A20833"/>
    <w:rsid w:val="00A210F4"/>
    <w:rsid w:val="00A21169"/>
    <w:rsid w:val="00A214E7"/>
    <w:rsid w:val="00A2188E"/>
    <w:rsid w:val="00A2253A"/>
    <w:rsid w:val="00A225A0"/>
    <w:rsid w:val="00A2263E"/>
    <w:rsid w:val="00A2299D"/>
    <w:rsid w:val="00A22B56"/>
    <w:rsid w:val="00A22B65"/>
    <w:rsid w:val="00A22B78"/>
    <w:rsid w:val="00A22D3C"/>
    <w:rsid w:val="00A22E41"/>
    <w:rsid w:val="00A230CD"/>
    <w:rsid w:val="00A23135"/>
    <w:rsid w:val="00A239C8"/>
    <w:rsid w:val="00A23B26"/>
    <w:rsid w:val="00A23C50"/>
    <w:rsid w:val="00A23F62"/>
    <w:rsid w:val="00A243A9"/>
    <w:rsid w:val="00A24757"/>
    <w:rsid w:val="00A24906"/>
    <w:rsid w:val="00A24A23"/>
    <w:rsid w:val="00A24A85"/>
    <w:rsid w:val="00A2517D"/>
    <w:rsid w:val="00A25278"/>
    <w:rsid w:val="00A25689"/>
    <w:rsid w:val="00A2590E"/>
    <w:rsid w:val="00A25D45"/>
    <w:rsid w:val="00A26168"/>
    <w:rsid w:val="00A262A0"/>
    <w:rsid w:val="00A26671"/>
    <w:rsid w:val="00A27447"/>
    <w:rsid w:val="00A2799B"/>
    <w:rsid w:val="00A27A20"/>
    <w:rsid w:val="00A27B2F"/>
    <w:rsid w:val="00A27F2F"/>
    <w:rsid w:val="00A27F33"/>
    <w:rsid w:val="00A30706"/>
    <w:rsid w:val="00A30B9E"/>
    <w:rsid w:val="00A31A0A"/>
    <w:rsid w:val="00A31F54"/>
    <w:rsid w:val="00A3201B"/>
    <w:rsid w:val="00A32157"/>
    <w:rsid w:val="00A32428"/>
    <w:rsid w:val="00A32893"/>
    <w:rsid w:val="00A32A79"/>
    <w:rsid w:val="00A32E69"/>
    <w:rsid w:val="00A33136"/>
    <w:rsid w:val="00A3331E"/>
    <w:rsid w:val="00A333B4"/>
    <w:rsid w:val="00A3423C"/>
    <w:rsid w:val="00A353BE"/>
    <w:rsid w:val="00A35846"/>
    <w:rsid w:val="00A35974"/>
    <w:rsid w:val="00A359E8"/>
    <w:rsid w:val="00A35A66"/>
    <w:rsid w:val="00A35AD7"/>
    <w:rsid w:val="00A35E28"/>
    <w:rsid w:val="00A36170"/>
    <w:rsid w:val="00A36A6F"/>
    <w:rsid w:val="00A37079"/>
    <w:rsid w:val="00A37E03"/>
    <w:rsid w:val="00A37E98"/>
    <w:rsid w:val="00A40294"/>
    <w:rsid w:val="00A40628"/>
    <w:rsid w:val="00A40693"/>
    <w:rsid w:val="00A41423"/>
    <w:rsid w:val="00A416A4"/>
    <w:rsid w:val="00A41A00"/>
    <w:rsid w:val="00A4202B"/>
    <w:rsid w:val="00A421B8"/>
    <w:rsid w:val="00A42642"/>
    <w:rsid w:val="00A426BE"/>
    <w:rsid w:val="00A4342D"/>
    <w:rsid w:val="00A436A0"/>
    <w:rsid w:val="00A43773"/>
    <w:rsid w:val="00A43991"/>
    <w:rsid w:val="00A43A66"/>
    <w:rsid w:val="00A43B10"/>
    <w:rsid w:val="00A43B80"/>
    <w:rsid w:val="00A440FE"/>
    <w:rsid w:val="00A44791"/>
    <w:rsid w:val="00A449B7"/>
    <w:rsid w:val="00A44EB4"/>
    <w:rsid w:val="00A45023"/>
    <w:rsid w:val="00A4515E"/>
    <w:rsid w:val="00A451DB"/>
    <w:rsid w:val="00A45434"/>
    <w:rsid w:val="00A456ED"/>
    <w:rsid w:val="00A45C29"/>
    <w:rsid w:val="00A45E99"/>
    <w:rsid w:val="00A45F7A"/>
    <w:rsid w:val="00A45F80"/>
    <w:rsid w:val="00A4613C"/>
    <w:rsid w:val="00A46327"/>
    <w:rsid w:val="00A46594"/>
    <w:rsid w:val="00A466DF"/>
    <w:rsid w:val="00A4671F"/>
    <w:rsid w:val="00A46B1A"/>
    <w:rsid w:val="00A47103"/>
    <w:rsid w:val="00A471A4"/>
    <w:rsid w:val="00A47861"/>
    <w:rsid w:val="00A478EB"/>
    <w:rsid w:val="00A47FEF"/>
    <w:rsid w:val="00A504BE"/>
    <w:rsid w:val="00A50827"/>
    <w:rsid w:val="00A50A9C"/>
    <w:rsid w:val="00A50C6D"/>
    <w:rsid w:val="00A50D1A"/>
    <w:rsid w:val="00A50DF2"/>
    <w:rsid w:val="00A51768"/>
    <w:rsid w:val="00A51D17"/>
    <w:rsid w:val="00A52004"/>
    <w:rsid w:val="00A52021"/>
    <w:rsid w:val="00A5277F"/>
    <w:rsid w:val="00A52816"/>
    <w:rsid w:val="00A52966"/>
    <w:rsid w:val="00A52EE0"/>
    <w:rsid w:val="00A53022"/>
    <w:rsid w:val="00A534F0"/>
    <w:rsid w:val="00A53532"/>
    <w:rsid w:val="00A53E08"/>
    <w:rsid w:val="00A53F71"/>
    <w:rsid w:val="00A53FDD"/>
    <w:rsid w:val="00A5481B"/>
    <w:rsid w:val="00A54928"/>
    <w:rsid w:val="00A54B45"/>
    <w:rsid w:val="00A54F2E"/>
    <w:rsid w:val="00A55918"/>
    <w:rsid w:val="00A5618A"/>
    <w:rsid w:val="00A56756"/>
    <w:rsid w:val="00A56A97"/>
    <w:rsid w:val="00A56CBC"/>
    <w:rsid w:val="00A56D5B"/>
    <w:rsid w:val="00A573DE"/>
    <w:rsid w:val="00A57A9A"/>
    <w:rsid w:val="00A57D2A"/>
    <w:rsid w:val="00A602FF"/>
    <w:rsid w:val="00A60916"/>
    <w:rsid w:val="00A60988"/>
    <w:rsid w:val="00A60A2C"/>
    <w:rsid w:val="00A610FE"/>
    <w:rsid w:val="00A612F1"/>
    <w:rsid w:val="00A6179B"/>
    <w:rsid w:val="00A62D78"/>
    <w:rsid w:val="00A62E12"/>
    <w:rsid w:val="00A6312A"/>
    <w:rsid w:val="00A63CE0"/>
    <w:rsid w:val="00A63E0C"/>
    <w:rsid w:val="00A63E9D"/>
    <w:rsid w:val="00A64014"/>
    <w:rsid w:val="00A6401D"/>
    <w:rsid w:val="00A64865"/>
    <w:rsid w:val="00A650EC"/>
    <w:rsid w:val="00A65365"/>
    <w:rsid w:val="00A65758"/>
    <w:rsid w:val="00A65A77"/>
    <w:rsid w:val="00A662B4"/>
    <w:rsid w:val="00A667BE"/>
    <w:rsid w:val="00A66857"/>
    <w:rsid w:val="00A66C8C"/>
    <w:rsid w:val="00A66EA8"/>
    <w:rsid w:val="00A67BF7"/>
    <w:rsid w:val="00A67C9F"/>
    <w:rsid w:val="00A67E58"/>
    <w:rsid w:val="00A70039"/>
    <w:rsid w:val="00A700F3"/>
    <w:rsid w:val="00A701E3"/>
    <w:rsid w:val="00A7026C"/>
    <w:rsid w:val="00A706C4"/>
    <w:rsid w:val="00A70A89"/>
    <w:rsid w:val="00A70EF9"/>
    <w:rsid w:val="00A71278"/>
    <w:rsid w:val="00A712A9"/>
    <w:rsid w:val="00A715AA"/>
    <w:rsid w:val="00A71739"/>
    <w:rsid w:val="00A718A9"/>
    <w:rsid w:val="00A71BE2"/>
    <w:rsid w:val="00A71C01"/>
    <w:rsid w:val="00A71C16"/>
    <w:rsid w:val="00A71DB0"/>
    <w:rsid w:val="00A72858"/>
    <w:rsid w:val="00A728FB"/>
    <w:rsid w:val="00A72D06"/>
    <w:rsid w:val="00A735A4"/>
    <w:rsid w:val="00A737D9"/>
    <w:rsid w:val="00A74137"/>
    <w:rsid w:val="00A74368"/>
    <w:rsid w:val="00A744AE"/>
    <w:rsid w:val="00A74910"/>
    <w:rsid w:val="00A74BE2"/>
    <w:rsid w:val="00A751E1"/>
    <w:rsid w:val="00A75219"/>
    <w:rsid w:val="00A75258"/>
    <w:rsid w:val="00A759FE"/>
    <w:rsid w:val="00A75C7E"/>
    <w:rsid w:val="00A7600A"/>
    <w:rsid w:val="00A76287"/>
    <w:rsid w:val="00A76387"/>
    <w:rsid w:val="00A7654D"/>
    <w:rsid w:val="00A765DE"/>
    <w:rsid w:val="00A76888"/>
    <w:rsid w:val="00A772BE"/>
    <w:rsid w:val="00A77B41"/>
    <w:rsid w:val="00A800C3"/>
    <w:rsid w:val="00A80218"/>
    <w:rsid w:val="00A80225"/>
    <w:rsid w:val="00A802DF"/>
    <w:rsid w:val="00A8050A"/>
    <w:rsid w:val="00A808C5"/>
    <w:rsid w:val="00A80ACB"/>
    <w:rsid w:val="00A80B67"/>
    <w:rsid w:val="00A80D81"/>
    <w:rsid w:val="00A80EE4"/>
    <w:rsid w:val="00A81022"/>
    <w:rsid w:val="00A812DE"/>
    <w:rsid w:val="00A81DD0"/>
    <w:rsid w:val="00A8221F"/>
    <w:rsid w:val="00A827F0"/>
    <w:rsid w:val="00A82822"/>
    <w:rsid w:val="00A82AB0"/>
    <w:rsid w:val="00A82AFF"/>
    <w:rsid w:val="00A82F78"/>
    <w:rsid w:val="00A83051"/>
    <w:rsid w:val="00A8318C"/>
    <w:rsid w:val="00A83213"/>
    <w:rsid w:val="00A83A59"/>
    <w:rsid w:val="00A83EB1"/>
    <w:rsid w:val="00A83FAB"/>
    <w:rsid w:val="00A8474A"/>
    <w:rsid w:val="00A849D3"/>
    <w:rsid w:val="00A85594"/>
    <w:rsid w:val="00A85644"/>
    <w:rsid w:val="00A859EB"/>
    <w:rsid w:val="00A86079"/>
    <w:rsid w:val="00A860C1"/>
    <w:rsid w:val="00A865F0"/>
    <w:rsid w:val="00A86758"/>
    <w:rsid w:val="00A86762"/>
    <w:rsid w:val="00A873A9"/>
    <w:rsid w:val="00A879C9"/>
    <w:rsid w:val="00A87CE5"/>
    <w:rsid w:val="00A90267"/>
    <w:rsid w:val="00A9117F"/>
    <w:rsid w:val="00A91DC3"/>
    <w:rsid w:val="00A91E29"/>
    <w:rsid w:val="00A920A8"/>
    <w:rsid w:val="00A92C06"/>
    <w:rsid w:val="00A92F6B"/>
    <w:rsid w:val="00A9319B"/>
    <w:rsid w:val="00A933FE"/>
    <w:rsid w:val="00A93A16"/>
    <w:rsid w:val="00A93BEB"/>
    <w:rsid w:val="00A94478"/>
    <w:rsid w:val="00A94D64"/>
    <w:rsid w:val="00A955BB"/>
    <w:rsid w:val="00A9588D"/>
    <w:rsid w:val="00A95C11"/>
    <w:rsid w:val="00A95CE3"/>
    <w:rsid w:val="00A95D02"/>
    <w:rsid w:val="00A95D76"/>
    <w:rsid w:val="00A95E99"/>
    <w:rsid w:val="00A95FE7"/>
    <w:rsid w:val="00A962B7"/>
    <w:rsid w:val="00A96999"/>
    <w:rsid w:val="00A970AB"/>
    <w:rsid w:val="00A971D2"/>
    <w:rsid w:val="00A974D1"/>
    <w:rsid w:val="00A97734"/>
    <w:rsid w:val="00A97E35"/>
    <w:rsid w:val="00AA008D"/>
    <w:rsid w:val="00AA05D8"/>
    <w:rsid w:val="00AA05E1"/>
    <w:rsid w:val="00AA09B6"/>
    <w:rsid w:val="00AA13F2"/>
    <w:rsid w:val="00AA1E5F"/>
    <w:rsid w:val="00AA1EB1"/>
    <w:rsid w:val="00AA25A6"/>
    <w:rsid w:val="00AA29DA"/>
    <w:rsid w:val="00AA2C61"/>
    <w:rsid w:val="00AA2F5B"/>
    <w:rsid w:val="00AA32EA"/>
    <w:rsid w:val="00AA32F1"/>
    <w:rsid w:val="00AA3485"/>
    <w:rsid w:val="00AA3597"/>
    <w:rsid w:val="00AA39AB"/>
    <w:rsid w:val="00AA4057"/>
    <w:rsid w:val="00AA4677"/>
    <w:rsid w:val="00AA516A"/>
    <w:rsid w:val="00AA526D"/>
    <w:rsid w:val="00AA5540"/>
    <w:rsid w:val="00AA5593"/>
    <w:rsid w:val="00AA5AD7"/>
    <w:rsid w:val="00AA5D7B"/>
    <w:rsid w:val="00AA64B2"/>
    <w:rsid w:val="00AA6506"/>
    <w:rsid w:val="00AA68AA"/>
    <w:rsid w:val="00AA6B9D"/>
    <w:rsid w:val="00AA75F1"/>
    <w:rsid w:val="00AA7A1A"/>
    <w:rsid w:val="00AA7AA9"/>
    <w:rsid w:val="00AA7D72"/>
    <w:rsid w:val="00AA7F3C"/>
    <w:rsid w:val="00AB0370"/>
    <w:rsid w:val="00AB057B"/>
    <w:rsid w:val="00AB08A9"/>
    <w:rsid w:val="00AB0B5F"/>
    <w:rsid w:val="00AB0B74"/>
    <w:rsid w:val="00AB0BFA"/>
    <w:rsid w:val="00AB0D8D"/>
    <w:rsid w:val="00AB1048"/>
    <w:rsid w:val="00AB1086"/>
    <w:rsid w:val="00AB1512"/>
    <w:rsid w:val="00AB15A8"/>
    <w:rsid w:val="00AB1706"/>
    <w:rsid w:val="00AB173F"/>
    <w:rsid w:val="00AB1814"/>
    <w:rsid w:val="00AB18A9"/>
    <w:rsid w:val="00AB1975"/>
    <w:rsid w:val="00AB1F67"/>
    <w:rsid w:val="00AB25DD"/>
    <w:rsid w:val="00AB268D"/>
    <w:rsid w:val="00AB28A7"/>
    <w:rsid w:val="00AB2D51"/>
    <w:rsid w:val="00AB3106"/>
    <w:rsid w:val="00AB34FA"/>
    <w:rsid w:val="00AB3C47"/>
    <w:rsid w:val="00AB45E4"/>
    <w:rsid w:val="00AB4C09"/>
    <w:rsid w:val="00AB4C42"/>
    <w:rsid w:val="00AB51FA"/>
    <w:rsid w:val="00AB568C"/>
    <w:rsid w:val="00AB5D6B"/>
    <w:rsid w:val="00AB5F16"/>
    <w:rsid w:val="00AB61B4"/>
    <w:rsid w:val="00AB61FB"/>
    <w:rsid w:val="00AB638A"/>
    <w:rsid w:val="00AB66DF"/>
    <w:rsid w:val="00AB69C7"/>
    <w:rsid w:val="00AB7073"/>
    <w:rsid w:val="00AC05FF"/>
    <w:rsid w:val="00AC0720"/>
    <w:rsid w:val="00AC073F"/>
    <w:rsid w:val="00AC096C"/>
    <w:rsid w:val="00AC0CEF"/>
    <w:rsid w:val="00AC0E47"/>
    <w:rsid w:val="00AC1164"/>
    <w:rsid w:val="00AC13D0"/>
    <w:rsid w:val="00AC160C"/>
    <w:rsid w:val="00AC1722"/>
    <w:rsid w:val="00AC1807"/>
    <w:rsid w:val="00AC1B70"/>
    <w:rsid w:val="00AC225E"/>
    <w:rsid w:val="00AC253D"/>
    <w:rsid w:val="00AC25BF"/>
    <w:rsid w:val="00AC2BA5"/>
    <w:rsid w:val="00AC2E4F"/>
    <w:rsid w:val="00AC307C"/>
    <w:rsid w:val="00AC3184"/>
    <w:rsid w:val="00AC3436"/>
    <w:rsid w:val="00AC3466"/>
    <w:rsid w:val="00AC388B"/>
    <w:rsid w:val="00AC4265"/>
    <w:rsid w:val="00AC42B7"/>
    <w:rsid w:val="00AC49E4"/>
    <w:rsid w:val="00AC537A"/>
    <w:rsid w:val="00AC54EB"/>
    <w:rsid w:val="00AC5718"/>
    <w:rsid w:val="00AC5B82"/>
    <w:rsid w:val="00AC5CA6"/>
    <w:rsid w:val="00AC5FE2"/>
    <w:rsid w:val="00AC6323"/>
    <w:rsid w:val="00AC633C"/>
    <w:rsid w:val="00AC656D"/>
    <w:rsid w:val="00AC6BAF"/>
    <w:rsid w:val="00AC6C50"/>
    <w:rsid w:val="00AC6DF3"/>
    <w:rsid w:val="00AC755B"/>
    <w:rsid w:val="00AC767A"/>
    <w:rsid w:val="00AC7735"/>
    <w:rsid w:val="00AC798D"/>
    <w:rsid w:val="00AC79E8"/>
    <w:rsid w:val="00AC7DD3"/>
    <w:rsid w:val="00AD0A6F"/>
    <w:rsid w:val="00AD0AF6"/>
    <w:rsid w:val="00AD0C48"/>
    <w:rsid w:val="00AD0D7A"/>
    <w:rsid w:val="00AD0DCE"/>
    <w:rsid w:val="00AD0DF6"/>
    <w:rsid w:val="00AD0FE1"/>
    <w:rsid w:val="00AD181D"/>
    <w:rsid w:val="00AD1A12"/>
    <w:rsid w:val="00AD1F36"/>
    <w:rsid w:val="00AD274D"/>
    <w:rsid w:val="00AD333B"/>
    <w:rsid w:val="00AD3A9E"/>
    <w:rsid w:val="00AD3C2B"/>
    <w:rsid w:val="00AD3CD7"/>
    <w:rsid w:val="00AD40B8"/>
    <w:rsid w:val="00AD40E4"/>
    <w:rsid w:val="00AD42B5"/>
    <w:rsid w:val="00AD464F"/>
    <w:rsid w:val="00AD48C5"/>
    <w:rsid w:val="00AD529E"/>
    <w:rsid w:val="00AD5AB1"/>
    <w:rsid w:val="00AD5FD0"/>
    <w:rsid w:val="00AD60F2"/>
    <w:rsid w:val="00AD6AC3"/>
    <w:rsid w:val="00AD6D15"/>
    <w:rsid w:val="00AD6DF1"/>
    <w:rsid w:val="00AD6EB3"/>
    <w:rsid w:val="00AD7010"/>
    <w:rsid w:val="00AD7211"/>
    <w:rsid w:val="00AD762C"/>
    <w:rsid w:val="00AD7CB2"/>
    <w:rsid w:val="00AD7D65"/>
    <w:rsid w:val="00AE0013"/>
    <w:rsid w:val="00AE046D"/>
    <w:rsid w:val="00AE0727"/>
    <w:rsid w:val="00AE0998"/>
    <w:rsid w:val="00AE09DF"/>
    <w:rsid w:val="00AE0EAC"/>
    <w:rsid w:val="00AE0EBE"/>
    <w:rsid w:val="00AE10EF"/>
    <w:rsid w:val="00AE1716"/>
    <w:rsid w:val="00AE198E"/>
    <w:rsid w:val="00AE211D"/>
    <w:rsid w:val="00AE24BB"/>
    <w:rsid w:val="00AE2EE7"/>
    <w:rsid w:val="00AE3025"/>
    <w:rsid w:val="00AE30A5"/>
    <w:rsid w:val="00AE362D"/>
    <w:rsid w:val="00AE36A9"/>
    <w:rsid w:val="00AE371E"/>
    <w:rsid w:val="00AE41D4"/>
    <w:rsid w:val="00AE41DA"/>
    <w:rsid w:val="00AE4266"/>
    <w:rsid w:val="00AE438B"/>
    <w:rsid w:val="00AE43F7"/>
    <w:rsid w:val="00AE4D71"/>
    <w:rsid w:val="00AE4F3C"/>
    <w:rsid w:val="00AE56AD"/>
    <w:rsid w:val="00AE5932"/>
    <w:rsid w:val="00AE5A58"/>
    <w:rsid w:val="00AE5F7F"/>
    <w:rsid w:val="00AE6136"/>
    <w:rsid w:val="00AE615F"/>
    <w:rsid w:val="00AE63FD"/>
    <w:rsid w:val="00AE6AC8"/>
    <w:rsid w:val="00AE6F7B"/>
    <w:rsid w:val="00AE6F9A"/>
    <w:rsid w:val="00AE70DD"/>
    <w:rsid w:val="00AE73BC"/>
    <w:rsid w:val="00AE74BD"/>
    <w:rsid w:val="00AE75A9"/>
    <w:rsid w:val="00AE7D9D"/>
    <w:rsid w:val="00AE7E46"/>
    <w:rsid w:val="00AF08DF"/>
    <w:rsid w:val="00AF0C22"/>
    <w:rsid w:val="00AF1350"/>
    <w:rsid w:val="00AF1518"/>
    <w:rsid w:val="00AF186B"/>
    <w:rsid w:val="00AF1DC3"/>
    <w:rsid w:val="00AF28AB"/>
    <w:rsid w:val="00AF2E57"/>
    <w:rsid w:val="00AF37C4"/>
    <w:rsid w:val="00AF46AD"/>
    <w:rsid w:val="00AF4B27"/>
    <w:rsid w:val="00AF5110"/>
    <w:rsid w:val="00AF5176"/>
    <w:rsid w:val="00AF51F7"/>
    <w:rsid w:val="00AF5997"/>
    <w:rsid w:val="00AF5BBD"/>
    <w:rsid w:val="00AF5BD3"/>
    <w:rsid w:val="00AF5E60"/>
    <w:rsid w:val="00AF5F99"/>
    <w:rsid w:val="00AF666B"/>
    <w:rsid w:val="00AF707A"/>
    <w:rsid w:val="00AF739A"/>
    <w:rsid w:val="00AF761E"/>
    <w:rsid w:val="00B0038C"/>
    <w:rsid w:val="00B00A30"/>
    <w:rsid w:val="00B00D06"/>
    <w:rsid w:val="00B010AB"/>
    <w:rsid w:val="00B02503"/>
    <w:rsid w:val="00B02E27"/>
    <w:rsid w:val="00B02E45"/>
    <w:rsid w:val="00B03604"/>
    <w:rsid w:val="00B037C8"/>
    <w:rsid w:val="00B03EA2"/>
    <w:rsid w:val="00B048EA"/>
    <w:rsid w:val="00B049A4"/>
    <w:rsid w:val="00B04EDC"/>
    <w:rsid w:val="00B05446"/>
    <w:rsid w:val="00B061E2"/>
    <w:rsid w:val="00B062CE"/>
    <w:rsid w:val="00B06A47"/>
    <w:rsid w:val="00B06C07"/>
    <w:rsid w:val="00B0704A"/>
    <w:rsid w:val="00B1007A"/>
    <w:rsid w:val="00B1022D"/>
    <w:rsid w:val="00B109D6"/>
    <w:rsid w:val="00B113B8"/>
    <w:rsid w:val="00B11C58"/>
    <w:rsid w:val="00B11CB7"/>
    <w:rsid w:val="00B11D19"/>
    <w:rsid w:val="00B11EC6"/>
    <w:rsid w:val="00B12FD9"/>
    <w:rsid w:val="00B131BD"/>
    <w:rsid w:val="00B13613"/>
    <w:rsid w:val="00B13DA8"/>
    <w:rsid w:val="00B143CC"/>
    <w:rsid w:val="00B14975"/>
    <w:rsid w:val="00B14AB5"/>
    <w:rsid w:val="00B14B55"/>
    <w:rsid w:val="00B14C64"/>
    <w:rsid w:val="00B15564"/>
    <w:rsid w:val="00B15675"/>
    <w:rsid w:val="00B16723"/>
    <w:rsid w:val="00B169D4"/>
    <w:rsid w:val="00B16A71"/>
    <w:rsid w:val="00B16B8C"/>
    <w:rsid w:val="00B16FA9"/>
    <w:rsid w:val="00B17088"/>
    <w:rsid w:val="00B17B3B"/>
    <w:rsid w:val="00B200DF"/>
    <w:rsid w:val="00B202CC"/>
    <w:rsid w:val="00B207E7"/>
    <w:rsid w:val="00B20CF8"/>
    <w:rsid w:val="00B21084"/>
    <w:rsid w:val="00B210A3"/>
    <w:rsid w:val="00B214A0"/>
    <w:rsid w:val="00B217EC"/>
    <w:rsid w:val="00B21937"/>
    <w:rsid w:val="00B21F0D"/>
    <w:rsid w:val="00B22887"/>
    <w:rsid w:val="00B22A60"/>
    <w:rsid w:val="00B22D08"/>
    <w:rsid w:val="00B22E33"/>
    <w:rsid w:val="00B23250"/>
    <w:rsid w:val="00B2357C"/>
    <w:rsid w:val="00B24154"/>
    <w:rsid w:val="00B24681"/>
    <w:rsid w:val="00B24B1D"/>
    <w:rsid w:val="00B24BFA"/>
    <w:rsid w:val="00B24C8F"/>
    <w:rsid w:val="00B24CAE"/>
    <w:rsid w:val="00B257CC"/>
    <w:rsid w:val="00B2588C"/>
    <w:rsid w:val="00B25907"/>
    <w:rsid w:val="00B260EA"/>
    <w:rsid w:val="00B261AF"/>
    <w:rsid w:val="00B26363"/>
    <w:rsid w:val="00B26886"/>
    <w:rsid w:val="00B26C7B"/>
    <w:rsid w:val="00B26D9B"/>
    <w:rsid w:val="00B26EEB"/>
    <w:rsid w:val="00B2742E"/>
    <w:rsid w:val="00B2757F"/>
    <w:rsid w:val="00B279EA"/>
    <w:rsid w:val="00B279F3"/>
    <w:rsid w:val="00B27E4F"/>
    <w:rsid w:val="00B30510"/>
    <w:rsid w:val="00B305FD"/>
    <w:rsid w:val="00B30702"/>
    <w:rsid w:val="00B307A7"/>
    <w:rsid w:val="00B30D6F"/>
    <w:rsid w:val="00B30D71"/>
    <w:rsid w:val="00B3114E"/>
    <w:rsid w:val="00B319C3"/>
    <w:rsid w:val="00B3244F"/>
    <w:rsid w:val="00B32D10"/>
    <w:rsid w:val="00B32F5A"/>
    <w:rsid w:val="00B32FA3"/>
    <w:rsid w:val="00B33105"/>
    <w:rsid w:val="00B331E9"/>
    <w:rsid w:val="00B3331D"/>
    <w:rsid w:val="00B33384"/>
    <w:rsid w:val="00B33618"/>
    <w:rsid w:val="00B33619"/>
    <w:rsid w:val="00B33789"/>
    <w:rsid w:val="00B33848"/>
    <w:rsid w:val="00B33A85"/>
    <w:rsid w:val="00B33C2B"/>
    <w:rsid w:val="00B33EDE"/>
    <w:rsid w:val="00B3409F"/>
    <w:rsid w:val="00B3446F"/>
    <w:rsid w:val="00B34BF4"/>
    <w:rsid w:val="00B34E64"/>
    <w:rsid w:val="00B3527D"/>
    <w:rsid w:val="00B35976"/>
    <w:rsid w:val="00B35AF2"/>
    <w:rsid w:val="00B35D46"/>
    <w:rsid w:val="00B3625B"/>
    <w:rsid w:val="00B362EE"/>
    <w:rsid w:val="00B365EF"/>
    <w:rsid w:val="00B36605"/>
    <w:rsid w:val="00B36661"/>
    <w:rsid w:val="00B366EA"/>
    <w:rsid w:val="00B3686F"/>
    <w:rsid w:val="00B36F10"/>
    <w:rsid w:val="00B37351"/>
    <w:rsid w:val="00B37602"/>
    <w:rsid w:val="00B37C32"/>
    <w:rsid w:val="00B37C5D"/>
    <w:rsid w:val="00B40065"/>
    <w:rsid w:val="00B4058C"/>
    <w:rsid w:val="00B40641"/>
    <w:rsid w:val="00B409AD"/>
    <w:rsid w:val="00B40D9E"/>
    <w:rsid w:val="00B41243"/>
    <w:rsid w:val="00B415D2"/>
    <w:rsid w:val="00B41DB7"/>
    <w:rsid w:val="00B41E75"/>
    <w:rsid w:val="00B42B79"/>
    <w:rsid w:val="00B43507"/>
    <w:rsid w:val="00B43C8B"/>
    <w:rsid w:val="00B43FA6"/>
    <w:rsid w:val="00B44060"/>
    <w:rsid w:val="00B444D5"/>
    <w:rsid w:val="00B4469F"/>
    <w:rsid w:val="00B44A20"/>
    <w:rsid w:val="00B44D82"/>
    <w:rsid w:val="00B44DD9"/>
    <w:rsid w:val="00B44E70"/>
    <w:rsid w:val="00B45346"/>
    <w:rsid w:val="00B45500"/>
    <w:rsid w:val="00B45578"/>
    <w:rsid w:val="00B458F4"/>
    <w:rsid w:val="00B45EFC"/>
    <w:rsid w:val="00B460B9"/>
    <w:rsid w:val="00B46344"/>
    <w:rsid w:val="00B4691E"/>
    <w:rsid w:val="00B46BB4"/>
    <w:rsid w:val="00B46D63"/>
    <w:rsid w:val="00B4707B"/>
    <w:rsid w:val="00B470DE"/>
    <w:rsid w:val="00B471B3"/>
    <w:rsid w:val="00B47331"/>
    <w:rsid w:val="00B4755A"/>
    <w:rsid w:val="00B4756A"/>
    <w:rsid w:val="00B47770"/>
    <w:rsid w:val="00B47828"/>
    <w:rsid w:val="00B47A29"/>
    <w:rsid w:val="00B47E63"/>
    <w:rsid w:val="00B50129"/>
    <w:rsid w:val="00B5014E"/>
    <w:rsid w:val="00B5091D"/>
    <w:rsid w:val="00B513FD"/>
    <w:rsid w:val="00B51779"/>
    <w:rsid w:val="00B51958"/>
    <w:rsid w:val="00B5261B"/>
    <w:rsid w:val="00B52B13"/>
    <w:rsid w:val="00B52D02"/>
    <w:rsid w:val="00B532AB"/>
    <w:rsid w:val="00B54170"/>
    <w:rsid w:val="00B54F74"/>
    <w:rsid w:val="00B5510F"/>
    <w:rsid w:val="00B55588"/>
    <w:rsid w:val="00B5591F"/>
    <w:rsid w:val="00B55935"/>
    <w:rsid w:val="00B55A59"/>
    <w:rsid w:val="00B55C19"/>
    <w:rsid w:val="00B5602F"/>
    <w:rsid w:val="00B5646E"/>
    <w:rsid w:val="00B565E1"/>
    <w:rsid w:val="00B566C3"/>
    <w:rsid w:val="00B56AB2"/>
    <w:rsid w:val="00B56C70"/>
    <w:rsid w:val="00B56CF4"/>
    <w:rsid w:val="00B56E0C"/>
    <w:rsid w:val="00B56E34"/>
    <w:rsid w:val="00B57080"/>
    <w:rsid w:val="00B5711C"/>
    <w:rsid w:val="00B57334"/>
    <w:rsid w:val="00B573BE"/>
    <w:rsid w:val="00B5778C"/>
    <w:rsid w:val="00B57ECF"/>
    <w:rsid w:val="00B600DB"/>
    <w:rsid w:val="00B6014F"/>
    <w:rsid w:val="00B603EE"/>
    <w:rsid w:val="00B6051E"/>
    <w:rsid w:val="00B605F7"/>
    <w:rsid w:val="00B6073E"/>
    <w:rsid w:val="00B609C3"/>
    <w:rsid w:val="00B60E8E"/>
    <w:rsid w:val="00B61197"/>
    <w:rsid w:val="00B614F3"/>
    <w:rsid w:val="00B61D8B"/>
    <w:rsid w:val="00B626B2"/>
    <w:rsid w:val="00B635D5"/>
    <w:rsid w:val="00B635E5"/>
    <w:rsid w:val="00B635F1"/>
    <w:rsid w:val="00B63635"/>
    <w:rsid w:val="00B637F1"/>
    <w:rsid w:val="00B63899"/>
    <w:rsid w:val="00B63B59"/>
    <w:rsid w:val="00B64407"/>
    <w:rsid w:val="00B64E62"/>
    <w:rsid w:val="00B650A1"/>
    <w:rsid w:val="00B6567F"/>
    <w:rsid w:val="00B65946"/>
    <w:rsid w:val="00B65A03"/>
    <w:rsid w:val="00B65A0B"/>
    <w:rsid w:val="00B66022"/>
    <w:rsid w:val="00B66433"/>
    <w:rsid w:val="00B664C1"/>
    <w:rsid w:val="00B66717"/>
    <w:rsid w:val="00B667F2"/>
    <w:rsid w:val="00B67468"/>
    <w:rsid w:val="00B678BD"/>
    <w:rsid w:val="00B702AF"/>
    <w:rsid w:val="00B70381"/>
    <w:rsid w:val="00B70EC3"/>
    <w:rsid w:val="00B70F0B"/>
    <w:rsid w:val="00B71855"/>
    <w:rsid w:val="00B71A1B"/>
    <w:rsid w:val="00B71A8D"/>
    <w:rsid w:val="00B71AFA"/>
    <w:rsid w:val="00B71F04"/>
    <w:rsid w:val="00B7237B"/>
    <w:rsid w:val="00B7338E"/>
    <w:rsid w:val="00B73576"/>
    <w:rsid w:val="00B7454B"/>
    <w:rsid w:val="00B7484D"/>
    <w:rsid w:val="00B74DBE"/>
    <w:rsid w:val="00B74E6A"/>
    <w:rsid w:val="00B75369"/>
    <w:rsid w:val="00B753C4"/>
    <w:rsid w:val="00B75B5F"/>
    <w:rsid w:val="00B76619"/>
    <w:rsid w:val="00B767A0"/>
    <w:rsid w:val="00B77105"/>
    <w:rsid w:val="00B77339"/>
    <w:rsid w:val="00B77421"/>
    <w:rsid w:val="00B7742B"/>
    <w:rsid w:val="00B776A0"/>
    <w:rsid w:val="00B7771D"/>
    <w:rsid w:val="00B7796C"/>
    <w:rsid w:val="00B77A79"/>
    <w:rsid w:val="00B80E25"/>
    <w:rsid w:val="00B81B49"/>
    <w:rsid w:val="00B81E29"/>
    <w:rsid w:val="00B82E2B"/>
    <w:rsid w:val="00B82F73"/>
    <w:rsid w:val="00B83150"/>
    <w:rsid w:val="00B83CB3"/>
    <w:rsid w:val="00B84793"/>
    <w:rsid w:val="00B848E7"/>
    <w:rsid w:val="00B84AF0"/>
    <w:rsid w:val="00B84E9B"/>
    <w:rsid w:val="00B84F26"/>
    <w:rsid w:val="00B85562"/>
    <w:rsid w:val="00B85AC6"/>
    <w:rsid w:val="00B85B80"/>
    <w:rsid w:val="00B860A6"/>
    <w:rsid w:val="00B86204"/>
    <w:rsid w:val="00B8654A"/>
    <w:rsid w:val="00B86850"/>
    <w:rsid w:val="00B86934"/>
    <w:rsid w:val="00B86FBA"/>
    <w:rsid w:val="00B870F5"/>
    <w:rsid w:val="00B87159"/>
    <w:rsid w:val="00B877D0"/>
    <w:rsid w:val="00B87B1A"/>
    <w:rsid w:val="00B87FED"/>
    <w:rsid w:val="00B90196"/>
    <w:rsid w:val="00B90376"/>
    <w:rsid w:val="00B91756"/>
    <w:rsid w:val="00B919D2"/>
    <w:rsid w:val="00B91A6A"/>
    <w:rsid w:val="00B91AB8"/>
    <w:rsid w:val="00B91EF5"/>
    <w:rsid w:val="00B91F9A"/>
    <w:rsid w:val="00B92005"/>
    <w:rsid w:val="00B9207E"/>
    <w:rsid w:val="00B92101"/>
    <w:rsid w:val="00B92318"/>
    <w:rsid w:val="00B927C7"/>
    <w:rsid w:val="00B9365C"/>
    <w:rsid w:val="00B936D2"/>
    <w:rsid w:val="00B9430B"/>
    <w:rsid w:val="00B94517"/>
    <w:rsid w:val="00B94E0C"/>
    <w:rsid w:val="00B9503C"/>
    <w:rsid w:val="00B95286"/>
    <w:rsid w:val="00B95316"/>
    <w:rsid w:val="00B9537A"/>
    <w:rsid w:val="00B95810"/>
    <w:rsid w:val="00B95A2E"/>
    <w:rsid w:val="00B95B95"/>
    <w:rsid w:val="00B968E6"/>
    <w:rsid w:val="00B96D4E"/>
    <w:rsid w:val="00B96DE7"/>
    <w:rsid w:val="00B970E2"/>
    <w:rsid w:val="00B97412"/>
    <w:rsid w:val="00B97B0F"/>
    <w:rsid w:val="00B97DAA"/>
    <w:rsid w:val="00BA0200"/>
    <w:rsid w:val="00BA099E"/>
    <w:rsid w:val="00BA0C06"/>
    <w:rsid w:val="00BA0C64"/>
    <w:rsid w:val="00BA0F2E"/>
    <w:rsid w:val="00BA13AC"/>
    <w:rsid w:val="00BA204D"/>
    <w:rsid w:val="00BA2053"/>
    <w:rsid w:val="00BA221F"/>
    <w:rsid w:val="00BA26F5"/>
    <w:rsid w:val="00BA2DD9"/>
    <w:rsid w:val="00BA2E2C"/>
    <w:rsid w:val="00BA3292"/>
    <w:rsid w:val="00BA3B94"/>
    <w:rsid w:val="00BA3B9D"/>
    <w:rsid w:val="00BA3E44"/>
    <w:rsid w:val="00BA4A4E"/>
    <w:rsid w:val="00BA4CBA"/>
    <w:rsid w:val="00BA56E5"/>
    <w:rsid w:val="00BA5765"/>
    <w:rsid w:val="00BA6BC3"/>
    <w:rsid w:val="00BA6F90"/>
    <w:rsid w:val="00BA77F0"/>
    <w:rsid w:val="00BA7884"/>
    <w:rsid w:val="00BA7C98"/>
    <w:rsid w:val="00BA7F69"/>
    <w:rsid w:val="00BB0095"/>
    <w:rsid w:val="00BB0449"/>
    <w:rsid w:val="00BB0E50"/>
    <w:rsid w:val="00BB0E90"/>
    <w:rsid w:val="00BB10C1"/>
    <w:rsid w:val="00BB1464"/>
    <w:rsid w:val="00BB1702"/>
    <w:rsid w:val="00BB173E"/>
    <w:rsid w:val="00BB1FAD"/>
    <w:rsid w:val="00BB2137"/>
    <w:rsid w:val="00BB28E6"/>
    <w:rsid w:val="00BB2B21"/>
    <w:rsid w:val="00BB2C24"/>
    <w:rsid w:val="00BB3317"/>
    <w:rsid w:val="00BB3B61"/>
    <w:rsid w:val="00BB3FEB"/>
    <w:rsid w:val="00BB423D"/>
    <w:rsid w:val="00BB4795"/>
    <w:rsid w:val="00BB5001"/>
    <w:rsid w:val="00BB58AB"/>
    <w:rsid w:val="00BB58BE"/>
    <w:rsid w:val="00BB5A14"/>
    <w:rsid w:val="00BB5BBD"/>
    <w:rsid w:val="00BB5E05"/>
    <w:rsid w:val="00BB63EE"/>
    <w:rsid w:val="00BB6913"/>
    <w:rsid w:val="00BB7883"/>
    <w:rsid w:val="00BB7B13"/>
    <w:rsid w:val="00BB7EB1"/>
    <w:rsid w:val="00BB7F66"/>
    <w:rsid w:val="00BC0073"/>
    <w:rsid w:val="00BC1144"/>
    <w:rsid w:val="00BC1171"/>
    <w:rsid w:val="00BC16F5"/>
    <w:rsid w:val="00BC198F"/>
    <w:rsid w:val="00BC19BB"/>
    <w:rsid w:val="00BC1BC6"/>
    <w:rsid w:val="00BC2139"/>
    <w:rsid w:val="00BC226F"/>
    <w:rsid w:val="00BC274A"/>
    <w:rsid w:val="00BC275B"/>
    <w:rsid w:val="00BC2862"/>
    <w:rsid w:val="00BC352C"/>
    <w:rsid w:val="00BC3550"/>
    <w:rsid w:val="00BC377F"/>
    <w:rsid w:val="00BC419F"/>
    <w:rsid w:val="00BC4315"/>
    <w:rsid w:val="00BC453D"/>
    <w:rsid w:val="00BC4C06"/>
    <w:rsid w:val="00BC55A1"/>
    <w:rsid w:val="00BC568E"/>
    <w:rsid w:val="00BC5CB0"/>
    <w:rsid w:val="00BC5EFE"/>
    <w:rsid w:val="00BC6C5B"/>
    <w:rsid w:val="00BC6E0D"/>
    <w:rsid w:val="00BC71FB"/>
    <w:rsid w:val="00BC7E55"/>
    <w:rsid w:val="00BC7E6C"/>
    <w:rsid w:val="00BD034E"/>
    <w:rsid w:val="00BD03B1"/>
    <w:rsid w:val="00BD049A"/>
    <w:rsid w:val="00BD1063"/>
    <w:rsid w:val="00BD118B"/>
    <w:rsid w:val="00BD17D4"/>
    <w:rsid w:val="00BD1C95"/>
    <w:rsid w:val="00BD1E93"/>
    <w:rsid w:val="00BD2045"/>
    <w:rsid w:val="00BD2DB2"/>
    <w:rsid w:val="00BD32F9"/>
    <w:rsid w:val="00BD3688"/>
    <w:rsid w:val="00BD37FB"/>
    <w:rsid w:val="00BD3B67"/>
    <w:rsid w:val="00BD40EA"/>
    <w:rsid w:val="00BD4840"/>
    <w:rsid w:val="00BD4D66"/>
    <w:rsid w:val="00BD4DA8"/>
    <w:rsid w:val="00BD516A"/>
    <w:rsid w:val="00BD5E7F"/>
    <w:rsid w:val="00BD5FB6"/>
    <w:rsid w:val="00BD606D"/>
    <w:rsid w:val="00BD61C6"/>
    <w:rsid w:val="00BD6AFD"/>
    <w:rsid w:val="00BD710E"/>
    <w:rsid w:val="00BD7775"/>
    <w:rsid w:val="00BD780B"/>
    <w:rsid w:val="00BD7BAB"/>
    <w:rsid w:val="00BD7E5E"/>
    <w:rsid w:val="00BE0A43"/>
    <w:rsid w:val="00BE10D9"/>
    <w:rsid w:val="00BE12AA"/>
    <w:rsid w:val="00BE18E9"/>
    <w:rsid w:val="00BE1C73"/>
    <w:rsid w:val="00BE1FEC"/>
    <w:rsid w:val="00BE202C"/>
    <w:rsid w:val="00BE2339"/>
    <w:rsid w:val="00BE2C50"/>
    <w:rsid w:val="00BE3173"/>
    <w:rsid w:val="00BE3381"/>
    <w:rsid w:val="00BE368A"/>
    <w:rsid w:val="00BE40C8"/>
    <w:rsid w:val="00BE422A"/>
    <w:rsid w:val="00BE423D"/>
    <w:rsid w:val="00BE492D"/>
    <w:rsid w:val="00BE4D80"/>
    <w:rsid w:val="00BE548F"/>
    <w:rsid w:val="00BE54BB"/>
    <w:rsid w:val="00BE5590"/>
    <w:rsid w:val="00BE5915"/>
    <w:rsid w:val="00BE59FA"/>
    <w:rsid w:val="00BE61E3"/>
    <w:rsid w:val="00BE6DD5"/>
    <w:rsid w:val="00BE71C3"/>
    <w:rsid w:val="00BE72DD"/>
    <w:rsid w:val="00BE75E6"/>
    <w:rsid w:val="00BE77A5"/>
    <w:rsid w:val="00BE77EF"/>
    <w:rsid w:val="00BE781A"/>
    <w:rsid w:val="00BE7B6E"/>
    <w:rsid w:val="00BF002D"/>
    <w:rsid w:val="00BF034B"/>
    <w:rsid w:val="00BF084B"/>
    <w:rsid w:val="00BF0FCD"/>
    <w:rsid w:val="00BF11A6"/>
    <w:rsid w:val="00BF11F3"/>
    <w:rsid w:val="00BF1405"/>
    <w:rsid w:val="00BF176D"/>
    <w:rsid w:val="00BF1A6E"/>
    <w:rsid w:val="00BF1CB9"/>
    <w:rsid w:val="00BF236F"/>
    <w:rsid w:val="00BF242F"/>
    <w:rsid w:val="00BF2595"/>
    <w:rsid w:val="00BF29E5"/>
    <w:rsid w:val="00BF2BDD"/>
    <w:rsid w:val="00BF2D30"/>
    <w:rsid w:val="00BF303C"/>
    <w:rsid w:val="00BF3152"/>
    <w:rsid w:val="00BF31A5"/>
    <w:rsid w:val="00BF35FB"/>
    <w:rsid w:val="00BF3A41"/>
    <w:rsid w:val="00BF3D18"/>
    <w:rsid w:val="00BF444F"/>
    <w:rsid w:val="00BF44D7"/>
    <w:rsid w:val="00BF543E"/>
    <w:rsid w:val="00BF5905"/>
    <w:rsid w:val="00BF593B"/>
    <w:rsid w:val="00BF5F37"/>
    <w:rsid w:val="00BF60C1"/>
    <w:rsid w:val="00BF63F2"/>
    <w:rsid w:val="00BF69C8"/>
    <w:rsid w:val="00BF7279"/>
    <w:rsid w:val="00BF7356"/>
    <w:rsid w:val="00BF7409"/>
    <w:rsid w:val="00BF7677"/>
    <w:rsid w:val="00BF7E6C"/>
    <w:rsid w:val="00C00C4F"/>
    <w:rsid w:val="00C0181C"/>
    <w:rsid w:val="00C01A89"/>
    <w:rsid w:val="00C01EB5"/>
    <w:rsid w:val="00C02084"/>
    <w:rsid w:val="00C021B0"/>
    <w:rsid w:val="00C02882"/>
    <w:rsid w:val="00C028F4"/>
    <w:rsid w:val="00C02BC3"/>
    <w:rsid w:val="00C02DE6"/>
    <w:rsid w:val="00C03132"/>
    <w:rsid w:val="00C0337F"/>
    <w:rsid w:val="00C03502"/>
    <w:rsid w:val="00C03553"/>
    <w:rsid w:val="00C03821"/>
    <w:rsid w:val="00C03B92"/>
    <w:rsid w:val="00C03CB5"/>
    <w:rsid w:val="00C03D12"/>
    <w:rsid w:val="00C0404C"/>
    <w:rsid w:val="00C041A7"/>
    <w:rsid w:val="00C04372"/>
    <w:rsid w:val="00C043CB"/>
    <w:rsid w:val="00C045DE"/>
    <w:rsid w:val="00C0562E"/>
    <w:rsid w:val="00C0662D"/>
    <w:rsid w:val="00C0678D"/>
    <w:rsid w:val="00C06795"/>
    <w:rsid w:val="00C067D6"/>
    <w:rsid w:val="00C06F3F"/>
    <w:rsid w:val="00C06FE3"/>
    <w:rsid w:val="00C070C2"/>
    <w:rsid w:val="00C075F2"/>
    <w:rsid w:val="00C1007B"/>
    <w:rsid w:val="00C1072A"/>
    <w:rsid w:val="00C10FF2"/>
    <w:rsid w:val="00C1118A"/>
    <w:rsid w:val="00C1176D"/>
    <w:rsid w:val="00C11EED"/>
    <w:rsid w:val="00C11F4A"/>
    <w:rsid w:val="00C1326A"/>
    <w:rsid w:val="00C134E0"/>
    <w:rsid w:val="00C136A7"/>
    <w:rsid w:val="00C1372F"/>
    <w:rsid w:val="00C13921"/>
    <w:rsid w:val="00C13ABA"/>
    <w:rsid w:val="00C14446"/>
    <w:rsid w:val="00C14478"/>
    <w:rsid w:val="00C144D8"/>
    <w:rsid w:val="00C1476F"/>
    <w:rsid w:val="00C14881"/>
    <w:rsid w:val="00C14B9D"/>
    <w:rsid w:val="00C14E89"/>
    <w:rsid w:val="00C151BC"/>
    <w:rsid w:val="00C1580E"/>
    <w:rsid w:val="00C15CDB"/>
    <w:rsid w:val="00C15DCB"/>
    <w:rsid w:val="00C1611C"/>
    <w:rsid w:val="00C16284"/>
    <w:rsid w:val="00C16287"/>
    <w:rsid w:val="00C16CE8"/>
    <w:rsid w:val="00C16E2C"/>
    <w:rsid w:val="00C173C0"/>
    <w:rsid w:val="00C1793E"/>
    <w:rsid w:val="00C179B6"/>
    <w:rsid w:val="00C17AE1"/>
    <w:rsid w:val="00C17C0F"/>
    <w:rsid w:val="00C17C66"/>
    <w:rsid w:val="00C2028E"/>
    <w:rsid w:val="00C2038B"/>
    <w:rsid w:val="00C20849"/>
    <w:rsid w:val="00C20F64"/>
    <w:rsid w:val="00C21A97"/>
    <w:rsid w:val="00C21F7F"/>
    <w:rsid w:val="00C220DC"/>
    <w:rsid w:val="00C221D0"/>
    <w:rsid w:val="00C22ED3"/>
    <w:rsid w:val="00C23FF9"/>
    <w:rsid w:val="00C240AC"/>
    <w:rsid w:val="00C244E5"/>
    <w:rsid w:val="00C2463D"/>
    <w:rsid w:val="00C249E7"/>
    <w:rsid w:val="00C24AC5"/>
    <w:rsid w:val="00C24C61"/>
    <w:rsid w:val="00C251D7"/>
    <w:rsid w:val="00C2539E"/>
    <w:rsid w:val="00C26041"/>
    <w:rsid w:val="00C26085"/>
    <w:rsid w:val="00C263F7"/>
    <w:rsid w:val="00C26655"/>
    <w:rsid w:val="00C26EA6"/>
    <w:rsid w:val="00C271AA"/>
    <w:rsid w:val="00C2786B"/>
    <w:rsid w:val="00C300CD"/>
    <w:rsid w:val="00C3010E"/>
    <w:rsid w:val="00C30645"/>
    <w:rsid w:val="00C308E3"/>
    <w:rsid w:val="00C30961"/>
    <w:rsid w:val="00C31C6D"/>
    <w:rsid w:val="00C323C4"/>
    <w:rsid w:val="00C32489"/>
    <w:rsid w:val="00C3278C"/>
    <w:rsid w:val="00C32CB0"/>
    <w:rsid w:val="00C33841"/>
    <w:rsid w:val="00C348E8"/>
    <w:rsid w:val="00C349DE"/>
    <w:rsid w:val="00C34E24"/>
    <w:rsid w:val="00C34E83"/>
    <w:rsid w:val="00C3551D"/>
    <w:rsid w:val="00C35633"/>
    <w:rsid w:val="00C35643"/>
    <w:rsid w:val="00C358FE"/>
    <w:rsid w:val="00C35AAB"/>
    <w:rsid w:val="00C35C6E"/>
    <w:rsid w:val="00C36069"/>
    <w:rsid w:val="00C360CA"/>
    <w:rsid w:val="00C3643D"/>
    <w:rsid w:val="00C36561"/>
    <w:rsid w:val="00C36595"/>
    <w:rsid w:val="00C368C8"/>
    <w:rsid w:val="00C36A77"/>
    <w:rsid w:val="00C36BA9"/>
    <w:rsid w:val="00C36C5F"/>
    <w:rsid w:val="00C37157"/>
    <w:rsid w:val="00C40054"/>
    <w:rsid w:val="00C40093"/>
    <w:rsid w:val="00C404A2"/>
    <w:rsid w:val="00C404B3"/>
    <w:rsid w:val="00C40D94"/>
    <w:rsid w:val="00C40E5F"/>
    <w:rsid w:val="00C40EB0"/>
    <w:rsid w:val="00C40ECF"/>
    <w:rsid w:val="00C41002"/>
    <w:rsid w:val="00C418FA"/>
    <w:rsid w:val="00C4234B"/>
    <w:rsid w:val="00C42485"/>
    <w:rsid w:val="00C426BB"/>
    <w:rsid w:val="00C4274A"/>
    <w:rsid w:val="00C427A4"/>
    <w:rsid w:val="00C42A2F"/>
    <w:rsid w:val="00C42AFB"/>
    <w:rsid w:val="00C430AF"/>
    <w:rsid w:val="00C43416"/>
    <w:rsid w:val="00C43432"/>
    <w:rsid w:val="00C43666"/>
    <w:rsid w:val="00C437C5"/>
    <w:rsid w:val="00C438B7"/>
    <w:rsid w:val="00C43AF3"/>
    <w:rsid w:val="00C443AB"/>
    <w:rsid w:val="00C449D3"/>
    <w:rsid w:val="00C44C77"/>
    <w:rsid w:val="00C44E62"/>
    <w:rsid w:val="00C45313"/>
    <w:rsid w:val="00C4551F"/>
    <w:rsid w:val="00C45BDE"/>
    <w:rsid w:val="00C45E1E"/>
    <w:rsid w:val="00C47A58"/>
    <w:rsid w:val="00C506B4"/>
    <w:rsid w:val="00C507F9"/>
    <w:rsid w:val="00C50B61"/>
    <w:rsid w:val="00C50D52"/>
    <w:rsid w:val="00C514A5"/>
    <w:rsid w:val="00C51561"/>
    <w:rsid w:val="00C515D6"/>
    <w:rsid w:val="00C5175D"/>
    <w:rsid w:val="00C51C8E"/>
    <w:rsid w:val="00C51E69"/>
    <w:rsid w:val="00C522B2"/>
    <w:rsid w:val="00C5274C"/>
    <w:rsid w:val="00C529DF"/>
    <w:rsid w:val="00C52DDD"/>
    <w:rsid w:val="00C53274"/>
    <w:rsid w:val="00C53A19"/>
    <w:rsid w:val="00C53E23"/>
    <w:rsid w:val="00C5411B"/>
    <w:rsid w:val="00C54C45"/>
    <w:rsid w:val="00C54CCE"/>
    <w:rsid w:val="00C54D94"/>
    <w:rsid w:val="00C55DC0"/>
    <w:rsid w:val="00C56455"/>
    <w:rsid w:val="00C56E21"/>
    <w:rsid w:val="00C56FCB"/>
    <w:rsid w:val="00C57335"/>
    <w:rsid w:val="00C573B9"/>
    <w:rsid w:val="00C57BE0"/>
    <w:rsid w:val="00C60B14"/>
    <w:rsid w:val="00C61C4D"/>
    <w:rsid w:val="00C61F0D"/>
    <w:rsid w:val="00C62465"/>
    <w:rsid w:val="00C62ADB"/>
    <w:rsid w:val="00C62C27"/>
    <w:rsid w:val="00C62D79"/>
    <w:rsid w:val="00C63182"/>
    <w:rsid w:val="00C636B4"/>
    <w:rsid w:val="00C636E5"/>
    <w:rsid w:val="00C6381D"/>
    <w:rsid w:val="00C638C0"/>
    <w:rsid w:val="00C647FA"/>
    <w:rsid w:val="00C64A2B"/>
    <w:rsid w:val="00C64DBF"/>
    <w:rsid w:val="00C64DE9"/>
    <w:rsid w:val="00C6527B"/>
    <w:rsid w:val="00C65736"/>
    <w:rsid w:val="00C65E77"/>
    <w:rsid w:val="00C65F7C"/>
    <w:rsid w:val="00C662C2"/>
    <w:rsid w:val="00C66786"/>
    <w:rsid w:val="00C66B3E"/>
    <w:rsid w:val="00C66FBE"/>
    <w:rsid w:val="00C67232"/>
    <w:rsid w:val="00C67343"/>
    <w:rsid w:val="00C674E5"/>
    <w:rsid w:val="00C6756C"/>
    <w:rsid w:val="00C6795D"/>
    <w:rsid w:val="00C70052"/>
    <w:rsid w:val="00C7010C"/>
    <w:rsid w:val="00C702E8"/>
    <w:rsid w:val="00C7058E"/>
    <w:rsid w:val="00C7094B"/>
    <w:rsid w:val="00C71144"/>
    <w:rsid w:val="00C71594"/>
    <w:rsid w:val="00C71949"/>
    <w:rsid w:val="00C72062"/>
    <w:rsid w:val="00C721DA"/>
    <w:rsid w:val="00C722C0"/>
    <w:rsid w:val="00C7251B"/>
    <w:rsid w:val="00C7254E"/>
    <w:rsid w:val="00C72A2E"/>
    <w:rsid w:val="00C72B6A"/>
    <w:rsid w:val="00C72C97"/>
    <w:rsid w:val="00C72CE2"/>
    <w:rsid w:val="00C72FE8"/>
    <w:rsid w:val="00C73D46"/>
    <w:rsid w:val="00C73DD2"/>
    <w:rsid w:val="00C74491"/>
    <w:rsid w:val="00C755DA"/>
    <w:rsid w:val="00C7565F"/>
    <w:rsid w:val="00C75D44"/>
    <w:rsid w:val="00C75DA4"/>
    <w:rsid w:val="00C75F38"/>
    <w:rsid w:val="00C76B72"/>
    <w:rsid w:val="00C77898"/>
    <w:rsid w:val="00C77A73"/>
    <w:rsid w:val="00C77C34"/>
    <w:rsid w:val="00C77D28"/>
    <w:rsid w:val="00C77FC8"/>
    <w:rsid w:val="00C80286"/>
    <w:rsid w:val="00C808E2"/>
    <w:rsid w:val="00C80956"/>
    <w:rsid w:val="00C80BDA"/>
    <w:rsid w:val="00C80C57"/>
    <w:rsid w:val="00C81111"/>
    <w:rsid w:val="00C81799"/>
    <w:rsid w:val="00C823EA"/>
    <w:rsid w:val="00C825CC"/>
    <w:rsid w:val="00C82750"/>
    <w:rsid w:val="00C8277F"/>
    <w:rsid w:val="00C82799"/>
    <w:rsid w:val="00C82910"/>
    <w:rsid w:val="00C82FDC"/>
    <w:rsid w:val="00C83254"/>
    <w:rsid w:val="00C83266"/>
    <w:rsid w:val="00C83565"/>
    <w:rsid w:val="00C83825"/>
    <w:rsid w:val="00C83F0B"/>
    <w:rsid w:val="00C847A2"/>
    <w:rsid w:val="00C84CC7"/>
    <w:rsid w:val="00C84F94"/>
    <w:rsid w:val="00C8512F"/>
    <w:rsid w:val="00C857E8"/>
    <w:rsid w:val="00C863D4"/>
    <w:rsid w:val="00C86AEA"/>
    <w:rsid w:val="00C87160"/>
    <w:rsid w:val="00C87409"/>
    <w:rsid w:val="00C875B7"/>
    <w:rsid w:val="00C87776"/>
    <w:rsid w:val="00C8780B"/>
    <w:rsid w:val="00C878DE"/>
    <w:rsid w:val="00C87C7C"/>
    <w:rsid w:val="00C909EA"/>
    <w:rsid w:val="00C90F0A"/>
    <w:rsid w:val="00C918FF"/>
    <w:rsid w:val="00C91903"/>
    <w:rsid w:val="00C91A18"/>
    <w:rsid w:val="00C91E13"/>
    <w:rsid w:val="00C926A7"/>
    <w:rsid w:val="00C92889"/>
    <w:rsid w:val="00C9297C"/>
    <w:rsid w:val="00C92EB1"/>
    <w:rsid w:val="00C93442"/>
    <w:rsid w:val="00C9346D"/>
    <w:rsid w:val="00C9428A"/>
    <w:rsid w:val="00C9453C"/>
    <w:rsid w:val="00C94845"/>
    <w:rsid w:val="00C95273"/>
    <w:rsid w:val="00C9559C"/>
    <w:rsid w:val="00C95DAA"/>
    <w:rsid w:val="00C96A18"/>
    <w:rsid w:val="00C96AF7"/>
    <w:rsid w:val="00C971F0"/>
    <w:rsid w:val="00C9723D"/>
    <w:rsid w:val="00C97276"/>
    <w:rsid w:val="00C97B19"/>
    <w:rsid w:val="00CA0289"/>
    <w:rsid w:val="00CA04ED"/>
    <w:rsid w:val="00CA05A2"/>
    <w:rsid w:val="00CA08DA"/>
    <w:rsid w:val="00CA0969"/>
    <w:rsid w:val="00CA0AA8"/>
    <w:rsid w:val="00CA0C0C"/>
    <w:rsid w:val="00CA0D20"/>
    <w:rsid w:val="00CA0F9A"/>
    <w:rsid w:val="00CA123F"/>
    <w:rsid w:val="00CA13FE"/>
    <w:rsid w:val="00CA1A6C"/>
    <w:rsid w:val="00CA2A96"/>
    <w:rsid w:val="00CA33C2"/>
    <w:rsid w:val="00CA352D"/>
    <w:rsid w:val="00CA36AE"/>
    <w:rsid w:val="00CA37EF"/>
    <w:rsid w:val="00CA3FBB"/>
    <w:rsid w:val="00CA4184"/>
    <w:rsid w:val="00CA42B4"/>
    <w:rsid w:val="00CA50AD"/>
    <w:rsid w:val="00CA599F"/>
    <w:rsid w:val="00CA5A76"/>
    <w:rsid w:val="00CA65BE"/>
    <w:rsid w:val="00CA6BD1"/>
    <w:rsid w:val="00CA70C8"/>
    <w:rsid w:val="00CA7155"/>
    <w:rsid w:val="00CA715C"/>
    <w:rsid w:val="00CA7713"/>
    <w:rsid w:val="00CA77AC"/>
    <w:rsid w:val="00CA7B38"/>
    <w:rsid w:val="00CB0290"/>
    <w:rsid w:val="00CB04C3"/>
    <w:rsid w:val="00CB04D1"/>
    <w:rsid w:val="00CB05FF"/>
    <w:rsid w:val="00CB099B"/>
    <w:rsid w:val="00CB0CAD"/>
    <w:rsid w:val="00CB0D87"/>
    <w:rsid w:val="00CB1135"/>
    <w:rsid w:val="00CB1E1A"/>
    <w:rsid w:val="00CB21AC"/>
    <w:rsid w:val="00CB2596"/>
    <w:rsid w:val="00CB26C9"/>
    <w:rsid w:val="00CB2AD3"/>
    <w:rsid w:val="00CB2CDD"/>
    <w:rsid w:val="00CB32C1"/>
    <w:rsid w:val="00CB3754"/>
    <w:rsid w:val="00CB4618"/>
    <w:rsid w:val="00CB48AD"/>
    <w:rsid w:val="00CB4E91"/>
    <w:rsid w:val="00CB4EFE"/>
    <w:rsid w:val="00CB4FE8"/>
    <w:rsid w:val="00CB57CB"/>
    <w:rsid w:val="00CB5BD2"/>
    <w:rsid w:val="00CB5CF6"/>
    <w:rsid w:val="00CB5D53"/>
    <w:rsid w:val="00CB5FA8"/>
    <w:rsid w:val="00CB62C9"/>
    <w:rsid w:val="00CB65C4"/>
    <w:rsid w:val="00CB6C82"/>
    <w:rsid w:val="00CB6EDC"/>
    <w:rsid w:val="00CB70CB"/>
    <w:rsid w:val="00CB730C"/>
    <w:rsid w:val="00CB74A5"/>
    <w:rsid w:val="00CB74BE"/>
    <w:rsid w:val="00CB7E55"/>
    <w:rsid w:val="00CB7F39"/>
    <w:rsid w:val="00CC0576"/>
    <w:rsid w:val="00CC17B4"/>
    <w:rsid w:val="00CC1835"/>
    <w:rsid w:val="00CC1AA5"/>
    <w:rsid w:val="00CC1FE1"/>
    <w:rsid w:val="00CC20BA"/>
    <w:rsid w:val="00CC2236"/>
    <w:rsid w:val="00CC2553"/>
    <w:rsid w:val="00CC2F92"/>
    <w:rsid w:val="00CC35F8"/>
    <w:rsid w:val="00CC394C"/>
    <w:rsid w:val="00CC39B1"/>
    <w:rsid w:val="00CC4040"/>
    <w:rsid w:val="00CC4BCB"/>
    <w:rsid w:val="00CC4CD1"/>
    <w:rsid w:val="00CC4EAF"/>
    <w:rsid w:val="00CC5514"/>
    <w:rsid w:val="00CC60C2"/>
    <w:rsid w:val="00CC6325"/>
    <w:rsid w:val="00CC637C"/>
    <w:rsid w:val="00CC6506"/>
    <w:rsid w:val="00CC68DA"/>
    <w:rsid w:val="00CC6A5A"/>
    <w:rsid w:val="00CC707E"/>
    <w:rsid w:val="00CC74B6"/>
    <w:rsid w:val="00CC76F8"/>
    <w:rsid w:val="00CC79A1"/>
    <w:rsid w:val="00CC7A09"/>
    <w:rsid w:val="00CC7CC8"/>
    <w:rsid w:val="00CC7E84"/>
    <w:rsid w:val="00CD081F"/>
    <w:rsid w:val="00CD0A12"/>
    <w:rsid w:val="00CD0EB6"/>
    <w:rsid w:val="00CD1007"/>
    <w:rsid w:val="00CD16E1"/>
    <w:rsid w:val="00CD1F21"/>
    <w:rsid w:val="00CD2631"/>
    <w:rsid w:val="00CD26C4"/>
    <w:rsid w:val="00CD2E02"/>
    <w:rsid w:val="00CD37BB"/>
    <w:rsid w:val="00CD3804"/>
    <w:rsid w:val="00CD3818"/>
    <w:rsid w:val="00CD383A"/>
    <w:rsid w:val="00CD39A3"/>
    <w:rsid w:val="00CD4229"/>
    <w:rsid w:val="00CD44AB"/>
    <w:rsid w:val="00CD46D5"/>
    <w:rsid w:val="00CD4804"/>
    <w:rsid w:val="00CD4C14"/>
    <w:rsid w:val="00CD4D7B"/>
    <w:rsid w:val="00CD4DC2"/>
    <w:rsid w:val="00CD4DD9"/>
    <w:rsid w:val="00CD4E14"/>
    <w:rsid w:val="00CD5199"/>
    <w:rsid w:val="00CD538C"/>
    <w:rsid w:val="00CD54B8"/>
    <w:rsid w:val="00CD5783"/>
    <w:rsid w:val="00CD596F"/>
    <w:rsid w:val="00CD59D4"/>
    <w:rsid w:val="00CD5C42"/>
    <w:rsid w:val="00CD5E50"/>
    <w:rsid w:val="00CD620F"/>
    <w:rsid w:val="00CD63C9"/>
    <w:rsid w:val="00CD6539"/>
    <w:rsid w:val="00CD67A8"/>
    <w:rsid w:val="00CD6B98"/>
    <w:rsid w:val="00CD6E31"/>
    <w:rsid w:val="00CD6E81"/>
    <w:rsid w:val="00CD7028"/>
    <w:rsid w:val="00CE01D0"/>
    <w:rsid w:val="00CE1047"/>
    <w:rsid w:val="00CE123D"/>
    <w:rsid w:val="00CE1248"/>
    <w:rsid w:val="00CE124A"/>
    <w:rsid w:val="00CE1861"/>
    <w:rsid w:val="00CE1BFC"/>
    <w:rsid w:val="00CE1DC5"/>
    <w:rsid w:val="00CE28C4"/>
    <w:rsid w:val="00CE29A9"/>
    <w:rsid w:val="00CE2B32"/>
    <w:rsid w:val="00CE2B74"/>
    <w:rsid w:val="00CE2CF7"/>
    <w:rsid w:val="00CE356C"/>
    <w:rsid w:val="00CE38BB"/>
    <w:rsid w:val="00CE3950"/>
    <w:rsid w:val="00CE3A7E"/>
    <w:rsid w:val="00CE3BEB"/>
    <w:rsid w:val="00CE408B"/>
    <w:rsid w:val="00CE4829"/>
    <w:rsid w:val="00CE4A34"/>
    <w:rsid w:val="00CE4D47"/>
    <w:rsid w:val="00CE4D5E"/>
    <w:rsid w:val="00CE4E29"/>
    <w:rsid w:val="00CE53D5"/>
    <w:rsid w:val="00CE610D"/>
    <w:rsid w:val="00CE6534"/>
    <w:rsid w:val="00CE69D5"/>
    <w:rsid w:val="00CE71D7"/>
    <w:rsid w:val="00CE737E"/>
    <w:rsid w:val="00CE7405"/>
    <w:rsid w:val="00CE759D"/>
    <w:rsid w:val="00CE7722"/>
    <w:rsid w:val="00CE7917"/>
    <w:rsid w:val="00CE7962"/>
    <w:rsid w:val="00CF03C1"/>
    <w:rsid w:val="00CF0477"/>
    <w:rsid w:val="00CF04A6"/>
    <w:rsid w:val="00CF096F"/>
    <w:rsid w:val="00CF13B3"/>
    <w:rsid w:val="00CF15C9"/>
    <w:rsid w:val="00CF200C"/>
    <w:rsid w:val="00CF226B"/>
    <w:rsid w:val="00CF23E8"/>
    <w:rsid w:val="00CF2634"/>
    <w:rsid w:val="00CF2BAC"/>
    <w:rsid w:val="00CF2FAE"/>
    <w:rsid w:val="00CF35EE"/>
    <w:rsid w:val="00CF37FD"/>
    <w:rsid w:val="00CF4441"/>
    <w:rsid w:val="00CF4B58"/>
    <w:rsid w:val="00CF4CCA"/>
    <w:rsid w:val="00CF532F"/>
    <w:rsid w:val="00CF5385"/>
    <w:rsid w:val="00CF553F"/>
    <w:rsid w:val="00CF60DD"/>
    <w:rsid w:val="00CF64E9"/>
    <w:rsid w:val="00CF6F6B"/>
    <w:rsid w:val="00CF7589"/>
    <w:rsid w:val="00CF769D"/>
    <w:rsid w:val="00CF7973"/>
    <w:rsid w:val="00D00124"/>
    <w:rsid w:val="00D001B7"/>
    <w:rsid w:val="00D001C4"/>
    <w:rsid w:val="00D0020D"/>
    <w:rsid w:val="00D002AF"/>
    <w:rsid w:val="00D00536"/>
    <w:rsid w:val="00D0144F"/>
    <w:rsid w:val="00D01868"/>
    <w:rsid w:val="00D01C24"/>
    <w:rsid w:val="00D02753"/>
    <w:rsid w:val="00D03267"/>
    <w:rsid w:val="00D03971"/>
    <w:rsid w:val="00D03AF6"/>
    <w:rsid w:val="00D0431E"/>
    <w:rsid w:val="00D04DA0"/>
    <w:rsid w:val="00D0507E"/>
    <w:rsid w:val="00D0510B"/>
    <w:rsid w:val="00D05650"/>
    <w:rsid w:val="00D05D7C"/>
    <w:rsid w:val="00D05F34"/>
    <w:rsid w:val="00D065BD"/>
    <w:rsid w:val="00D06A48"/>
    <w:rsid w:val="00D06A60"/>
    <w:rsid w:val="00D06D9B"/>
    <w:rsid w:val="00D070E8"/>
    <w:rsid w:val="00D07121"/>
    <w:rsid w:val="00D07380"/>
    <w:rsid w:val="00D075A7"/>
    <w:rsid w:val="00D078A5"/>
    <w:rsid w:val="00D07D1E"/>
    <w:rsid w:val="00D07E5B"/>
    <w:rsid w:val="00D07EEC"/>
    <w:rsid w:val="00D1000A"/>
    <w:rsid w:val="00D1015D"/>
    <w:rsid w:val="00D101A2"/>
    <w:rsid w:val="00D1062C"/>
    <w:rsid w:val="00D10ED3"/>
    <w:rsid w:val="00D10F6F"/>
    <w:rsid w:val="00D11CE2"/>
    <w:rsid w:val="00D1221C"/>
    <w:rsid w:val="00D128A5"/>
    <w:rsid w:val="00D12CD5"/>
    <w:rsid w:val="00D132E6"/>
    <w:rsid w:val="00D13753"/>
    <w:rsid w:val="00D138C1"/>
    <w:rsid w:val="00D1394F"/>
    <w:rsid w:val="00D13A36"/>
    <w:rsid w:val="00D1408F"/>
    <w:rsid w:val="00D14202"/>
    <w:rsid w:val="00D1465E"/>
    <w:rsid w:val="00D14B85"/>
    <w:rsid w:val="00D14FEC"/>
    <w:rsid w:val="00D15DD8"/>
    <w:rsid w:val="00D1618D"/>
    <w:rsid w:val="00D17321"/>
    <w:rsid w:val="00D17461"/>
    <w:rsid w:val="00D200EC"/>
    <w:rsid w:val="00D2026A"/>
    <w:rsid w:val="00D21249"/>
    <w:rsid w:val="00D213A8"/>
    <w:rsid w:val="00D219CA"/>
    <w:rsid w:val="00D21B35"/>
    <w:rsid w:val="00D21D0E"/>
    <w:rsid w:val="00D22153"/>
    <w:rsid w:val="00D222B4"/>
    <w:rsid w:val="00D22A6B"/>
    <w:rsid w:val="00D22C35"/>
    <w:rsid w:val="00D22C5E"/>
    <w:rsid w:val="00D22FB8"/>
    <w:rsid w:val="00D23753"/>
    <w:rsid w:val="00D2382E"/>
    <w:rsid w:val="00D238C4"/>
    <w:rsid w:val="00D23AB8"/>
    <w:rsid w:val="00D23D75"/>
    <w:rsid w:val="00D2400C"/>
    <w:rsid w:val="00D24123"/>
    <w:rsid w:val="00D242C2"/>
    <w:rsid w:val="00D2506E"/>
    <w:rsid w:val="00D2535A"/>
    <w:rsid w:val="00D256E7"/>
    <w:rsid w:val="00D25EF3"/>
    <w:rsid w:val="00D2624C"/>
    <w:rsid w:val="00D279B6"/>
    <w:rsid w:val="00D27B3A"/>
    <w:rsid w:val="00D27CE2"/>
    <w:rsid w:val="00D3003C"/>
    <w:rsid w:val="00D3006F"/>
    <w:rsid w:val="00D300DD"/>
    <w:rsid w:val="00D30380"/>
    <w:rsid w:val="00D303A2"/>
    <w:rsid w:val="00D3064F"/>
    <w:rsid w:val="00D31192"/>
    <w:rsid w:val="00D3156F"/>
    <w:rsid w:val="00D315F1"/>
    <w:rsid w:val="00D31E29"/>
    <w:rsid w:val="00D32430"/>
    <w:rsid w:val="00D32720"/>
    <w:rsid w:val="00D32E15"/>
    <w:rsid w:val="00D32F0B"/>
    <w:rsid w:val="00D33A2F"/>
    <w:rsid w:val="00D33D1F"/>
    <w:rsid w:val="00D33DFD"/>
    <w:rsid w:val="00D34642"/>
    <w:rsid w:val="00D3465B"/>
    <w:rsid w:val="00D34C5E"/>
    <w:rsid w:val="00D34E7A"/>
    <w:rsid w:val="00D353C6"/>
    <w:rsid w:val="00D353D6"/>
    <w:rsid w:val="00D353F6"/>
    <w:rsid w:val="00D354ED"/>
    <w:rsid w:val="00D35748"/>
    <w:rsid w:val="00D358AF"/>
    <w:rsid w:val="00D35C8C"/>
    <w:rsid w:val="00D35D59"/>
    <w:rsid w:val="00D36137"/>
    <w:rsid w:val="00D36BFC"/>
    <w:rsid w:val="00D36F0E"/>
    <w:rsid w:val="00D36F1E"/>
    <w:rsid w:val="00D372D9"/>
    <w:rsid w:val="00D374E2"/>
    <w:rsid w:val="00D37E07"/>
    <w:rsid w:val="00D40627"/>
    <w:rsid w:val="00D40723"/>
    <w:rsid w:val="00D40902"/>
    <w:rsid w:val="00D4172B"/>
    <w:rsid w:val="00D4194A"/>
    <w:rsid w:val="00D41989"/>
    <w:rsid w:val="00D419CA"/>
    <w:rsid w:val="00D41A85"/>
    <w:rsid w:val="00D42020"/>
    <w:rsid w:val="00D422B2"/>
    <w:rsid w:val="00D42502"/>
    <w:rsid w:val="00D42663"/>
    <w:rsid w:val="00D42851"/>
    <w:rsid w:val="00D42B79"/>
    <w:rsid w:val="00D42BB7"/>
    <w:rsid w:val="00D42DA0"/>
    <w:rsid w:val="00D42F20"/>
    <w:rsid w:val="00D433D1"/>
    <w:rsid w:val="00D434A3"/>
    <w:rsid w:val="00D441D3"/>
    <w:rsid w:val="00D443A9"/>
    <w:rsid w:val="00D446C8"/>
    <w:rsid w:val="00D44991"/>
    <w:rsid w:val="00D44AA1"/>
    <w:rsid w:val="00D44B0E"/>
    <w:rsid w:val="00D44BD8"/>
    <w:rsid w:val="00D44D37"/>
    <w:rsid w:val="00D44F34"/>
    <w:rsid w:val="00D44F98"/>
    <w:rsid w:val="00D45457"/>
    <w:rsid w:val="00D455CD"/>
    <w:rsid w:val="00D45FE6"/>
    <w:rsid w:val="00D4625F"/>
    <w:rsid w:val="00D462D9"/>
    <w:rsid w:val="00D46481"/>
    <w:rsid w:val="00D46F8A"/>
    <w:rsid w:val="00D47385"/>
    <w:rsid w:val="00D4768E"/>
    <w:rsid w:val="00D47B3A"/>
    <w:rsid w:val="00D503A5"/>
    <w:rsid w:val="00D507C6"/>
    <w:rsid w:val="00D50E48"/>
    <w:rsid w:val="00D50E89"/>
    <w:rsid w:val="00D51B3B"/>
    <w:rsid w:val="00D51BDF"/>
    <w:rsid w:val="00D51C63"/>
    <w:rsid w:val="00D52583"/>
    <w:rsid w:val="00D5264D"/>
    <w:rsid w:val="00D5314E"/>
    <w:rsid w:val="00D531E7"/>
    <w:rsid w:val="00D5350A"/>
    <w:rsid w:val="00D537F5"/>
    <w:rsid w:val="00D538A9"/>
    <w:rsid w:val="00D53AED"/>
    <w:rsid w:val="00D53ED4"/>
    <w:rsid w:val="00D5467A"/>
    <w:rsid w:val="00D54D92"/>
    <w:rsid w:val="00D54E41"/>
    <w:rsid w:val="00D5518E"/>
    <w:rsid w:val="00D55253"/>
    <w:rsid w:val="00D552A9"/>
    <w:rsid w:val="00D5547D"/>
    <w:rsid w:val="00D556B3"/>
    <w:rsid w:val="00D55946"/>
    <w:rsid w:val="00D55A66"/>
    <w:rsid w:val="00D55B3F"/>
    <w:rsid w:val="00D55D80"/>
    <w:rsid w:val="00D55FE7"/>
    <w:rsid w:val="00D56211"/>
    <w:rsid w:val="00D56B93"/>
    <w:rsid w:val="00D57609"/>
    <w:rsid w:val="00D577EA"/>
    <w:rsid w:val="00D60077"/>
    <w:rsid w:val="00D60811"/>
    <w:rsid w:val="00D60C98"/>
    <w:rsid w:val="00D60DFE"/>
    <w:rsid w:val="00D611B2"/>
    <w:rsid w:val="00D6192F"/>
    <w:rsid w:val="00D61AC2"/>
    <w:rsid w:val="00D61EDF"/>
    <w:rsid w:val="00D61EF3"/>
    <w:rsid w:val="00D61F18"/>
    <w:rsid w:val="00D6200D"/>
    <w:rsid w:val="00D62B04"/>
    <w:rsid w:val="00D63997"/>
    <w:rsid w:val="00D63A50"/>
    <w:rsid w:val="00D63FBE"/>
    <w:rsid w:val="00D64AF9"/>
    <w:rsid w:val="00D65105"/>
    <w:rsid w:val="00D655CA"/>
    <w:rsid w:val="00D65AEA"/>
    <w:rsid w:val="00D6646F"/>
    <w:rsid w:val="00D6648A"/>
    <w:rsid w:val="00D6664C"/>
    <w:rsid w:val="00D66FEB"/>
    <w:rsid w:val="00D679CA"/>
    <w:rsid w:val="00D67E2E"/>
    <w:rsid w:val="00D67E78"/>
    <w:rsid w:val="00D704C4"/>
    <w:rsid w:val="00D704EF"/>
    <w:rsid w:val="00D70A97"/>
    <w:rsid w:val="00D71A23"/>
    <w:rsid w:val="00D71EB2"/>
    <w:rsid w:val="00D7251D"/>
    <w:rsid w:val="00D72921"/>
    <w:rsid w:val="00D72985"/>
    <w:rsid w:val="00D72A19"/>
    <w:rsid w:val="00D72A6E"/>
    <w:rsid w:val="00D72AC1"/>
    <w:rsid w:val="00D72C7C"/>
    <w:rsid w:val="00D72CB9"/>
    <w:rsid w:val="00D72ED8"/>
    <w:rsid w:val="00D73076"/>
    <w:rsid w:val="00D730C6"/>
    <w:rsid w:val="00D733D9"/>
    <w:rsid w:val="00D7347F"/>
    <w:rsid w:val="00D735A3"/>
    <w:rsid w:val="00D735EC"/>
    <w:rsid w:val="00D73730"/>
    <w:rsid w:val="00D7381B"/>
    <w:rsid w:val="00D738C0"/>
    <w:rsid w:val="00D73ACA"/>
    <w:rsid w:val="00D743E0"/>
    <w:rsid w:val="00D74838"/>
    <w:rsid w:val="00D74CA4"/>
    <w:rsid w:val="00D7535A"/>
    <w:rsid w:val="00D75414"/>
    <w:rsid w:val="00D755F3"/>
    <w:rsid w:val="00D7574C"/>
    <w:rsid w:val="00D75E24"/>
    <w:rsid w:val="00D75EA1"/>
    <w:rsid w:val="00D761FA"/>
    <w:rsid w:val="00D76682"/>
    <w:rsid w:val="00D76B48"/>
    <w:rsid w:val="00D76BB9"/>
    <w:rsid w:val="00D77035"/>
    <w:rsid w:val="00D776C2"/>
    <w:rsid w:val="00D778D0"/>
    <w:rsid w:val="00D779FD"/>
    <w:rsid w:val="00D80293"/>
    <w:rsid w:val="00D80EE4"/>
    <w:rsid w:val="00D80F0A"/>
    <w:rsid w:val="00D80F3E"/>
    <w:rsid w:val="00D81771"/>
    <w:rsid w:val="00D81B8C"/>
    <w:rsid w:val="00D81E89"/>
    <w:rsid w:val="00D81F97"/>
    <w:rsid w:val="00D8248E"/>
    <w:rsid w:val="00D82A6B"/>
    <w:rsid w:val="00D82A8B"/>
    <w:rsid w:val="00D82C30"/>
    <w:rsid w:val="00D836E5"/>
    <w:rsid w:val="00D838FC"/>
    <w:rsid w:val="00D83B61"/>
    <w:rsid w:val="00D83EAE"/>
    <w:rsid w:val="00D84000"/>
    <w:rsid w:val="00D843A1"/>
    <w:rsid w:val="00D84749"/>
    <w:rsid w:val="00D8526C"/>
    <w:rsid w:val="00D85384"/>
    <w:rsid w:val="00D8553C"/>
    <w:rsid w:val="00D85E1C"/>
    <w:rsid w:val="00D86157"/>
    <w:rsid w:val="00D868FC"/>
    <w:rsid w:val="00D8720B"/>
    <w:rsid w:val="00D8768D"/>
    <w:rsid w:val="00D877CF"/>
    <w:rsid w:val="00D87952"/>
    <w:rsid w:val="00D87DFF"/>
    <w:rsid w:val="00D87F50"/>
    <w:rsid w:val="00D90053"/>
    <w:rsid w:val="00D902FD"/>
    <w:rsid w:val="00D913F4"/>
    <w:rsid w:val="00D92368"/>
    <w:rsid w:val="00D92AED"/>
    <w:rsid w:val="00D92BA2"/>
    <w:rsid w:val="00D92EEF"/>
    <w:rsid w:val="00D9301A"/>
    <w:rsid w:val="00D93146"/>
    <w:rsid w:val="00D9318C"/>
    <w:rsid w:val="00D932B7"/>
    <w:rsid w:val="00D93B02"/>
    <w:rsid w:val="00D93C2B"/>
    <w:rsid w:val="00D94062"/>
    <w:rsid w:val="00D94164"/>
    <w:rsid w:val="00D94533"/>
    <w:rsid w:val="00D94C91"/>
    <w:rsid w:val="00D9536F"/>
    <w:rsid w:val="00D953B9"/>
    <w:rsid w:val="00D958D2"/>
    <w:rsid w:val="00D95B09"/>
    <w:rsid w:val="00D95E49"/>
    <w:rsid w:val="00D95FA8"/>
    <w:rsid w:val="00D9620B"/>
    <w:rsid w:val="00D9692E"/>
    <w:rsid w:val="00D971D9"/>
    <w:rsid w:val="00D9739F"/>
    <w:rsid w:val="00D9798C"/>
    <w:rsid w:val="00D97E87"/>
    <w:rsid w:val="00D97F2C"/>
    <w:rsid w:val="00D97FBF"/>
    <w:rsid w:val="00DA0233"/>
    <w:rsid w:val="00DA03D4"/>
    <w:rsid w:val="00DA04CE"/>
    <w:rsid w:val="00DA05F7"/>
    <w:rsid w:val="00DA06E4"/>
    <w:rsid w:val="00DA070D"/>
    <w:rsid w:val="00DA0C24"/>
    <w:rsid w:val="00DA0CC6"/>
    <w:rsid w:val="00DA11BC"/>
    <w:rsid w:val="00DA1A9F"/>
    <w:rsid w:val="00DA1D58"/>
    <w:rsid w:val="00DA230F"/>
    <w:rsid w:val="00DA247D"/>
    <w:rsid w:val="00DA2AD2"/>
    <w:rsid w:val="00DA2B3E"/>
    <w:rsid w:val="00DA3193"/>
    <w:rsid w:val="00DA356A"/>
    <w:rsid w:val="00DA3726"/>
    <w:rsid w:val="00DA3896"/>
    <w:rsid w:val="00DA38AE"/>
    <w:rsid w:val="00DA3ABD"/>
    <w:rsid w:val="00DA3ADA"/>
    <w:rsid w:val="00DA4668"/>
    <w:rsid w:val="00DA48C8"/>
    <w:rsid w:val="00DA4D19"/>
    <w:rsid w:val="00DA4EB1"/>
    <w:rsid w:val="00DA5AB3"/>
    <w:rsid w:val="00DA5B7E"/>
    <w:rsid w:val="00DA5C64"/>
    <w:rsid w:val="00DA5D3B"/>
    <w:rsid w:val="00DA5D6D"/>
    <w:rsid w:val="00DA5F83"/>
    <w:rsid w:val="00DA5FD5"/>
    <w:rsid w:val="00DA6550"/>
    <w:rsid w:val="00DA659B"/>
    <w:rsid w:val="00DA69ED"/>
    <w:rsid w:val="00DA6A10"/>
    <w:rsid w:val="00DA7024"/>
    <w:rsid w:val="00DA7440"/>
    <w:rsid w:val="00DA7651"/>
    <w:rsid w:val="00DA7926"/>
    <w:rsid w:val="00DA7DD9"/>
    <w:rsid w:val="00DA7E87"/>
    <w:rsid w:val="00DB0246"/>
    <w:rsid w:val="00DB031C"/>
    <w:rsid w:val="00DB0F03"/>
    <w:rsid w:val="00DB15D7"/>
    <w:rsid w:val="00DB1729"/>
    <w:rsid w:val="00DB1E2D"/>
    <w:rsid w:val="00DB1E86"/>
    <w:rsid w:val="00DB21D4"/>
    <w:rsid w:val="00DB2295"/>
    <w:rsid w:val="00DB2B8C"/>
    <w:rsid w:val="00DB2C4F"/>
    <w:rsid w:val="00DB2C86"/>
    <w:rsid w:val="00DB2CF9"/>
    <w:rsid w:val="00DB338D"/>
    <w:rsid w:val="00DB399B"/>
    <w:rsid w:val="00DB3A3E"/>
    <w:rsid w:val="00DB3C60"/>
    <w:rsid w:val="00DB404E"/>
    <w:rsid w:val="00DB4252"/>
    <w:rsid w:val="00DB4481"/>
    <w:rsid w:val="00DB4DCA"/>
    <w:rsid w:val="00DB5365"/>
    <w:rsid w:val="00DB589C"/>
    <w:rsid w:val="00DB5A3C"/>
    <w:rsid w:val="00DB5B63"/>
    <w:rsid w:val="00DB5F49"/>
    <w:rsid w:val="00DB617D"/>
    <w:rsid w:val="00DB69B4"/>
    <w:rsid w:val="00DB7085"/>
    <w:rsid w:val="00DB7558"/>
    <w:rsid w:val="00DC01C3"/>
    <w:rsid w:val="00DC0230"/>
    <w:rsid w:val="00DC0366"/>
    <w:rsid w:val="00DC03EF"/>
    <w:rsid w:val="00DC0CBC"/>
    <w:rsid w:val="00DC124F"/>
    <w:rsid w:val="00DC15A8"/>
    <w:rsid w:val="00DC1A5B"/>
    <w:rsid w:val="00DC1BE5"/>
    <w:rsid w:val="00DC221D"/>
    <w:rsid w:val="00DC22E6"/>
    <w:rsid w:val="00DC23BB"/>
    <w:rsid w:val="00DC31D2"/>
    <w:rsid w:val="00DC33A4"/>
    <w:rsid w:val="00DC33F8"/>
    <w:rsid w:val="00DC395A"/>
    <w:rsid w:val="00DC4145"/>
    <w:rsid w:val="00DC432C"/>
    <w:rsid w:val="00DC487B"/>
    <w:rsid w:val="00DC4E98"/>
    <w:rsid w:val="00DC577E"/>
    <w:rsid w:val="00DC5834"/>
    <w:rsid w:val="00DC58A0"/>
    <w:rsid w:val="00DC58AA"/>
    <w:rsid w:val="00DC5CCD"/>
    <w:rsid w:val="00DC619E"/>
    <w:rsid w:val="00DC6609"/>
    <w:rsid w:val="00DC709D"/>
    <w:rsid w:val="00DC73F5"/>
    <w:rsid w:val="00DC78DE"/>
    <w:rsid w:val="00DD080A"/>
    <w:rsid w:val="00DD0D83"/>
    <w:rsid w:val="00DD0E8B"/>
    <w:rsid w:val="00DD1033"/>
    <w:rsid w:val="00DD1465"/>
    <w:rsid w:val="00DD15E3"/>
    <w:rsid w:val="00DD1A59"/>
    <w:rsid w:val="00DD1A73"/>
    <w:rsid w:val="00DD1C85"/>
    <w:rsid w:val="00DD1F55"/>
    <w:rsid w:val="00DD27FD"/>
    <w:rsid w:val="00DD2895"/>
    <w:rsid w:val="00DD2E13"/>
    <w:rsid w:val="00DD30A2"/>
    <w:rsid w:val="00DD3767"/>
    <w:rsid w:val="00DD3A4C"/>
    <w:rsid w:val="00DD3B7F"/>
    <w:rsid w:val="00DD40C6"/>
    <w:rsid w:val="00DD4975"/>
    <w:rsid w:val="00DD4C8D"/>
    <w:rsid w:val="00DD4CC7"/>
    <w:rsid w:val="00DD5086"/>
    <w:rsid w:val="00DD5597"/>
    <w:rsid w:val="00DD5ED8"/>
    <w:rsid w:val="00DD6557"/>
    <w:rsid w:val="00DD65ED"/>
    <w:rsid w:val="00DD6826"/>
    <w:rsid w:val="00DD6B94"/>
    <w:rsid w:val="00DD6D71"/>
    <w:rsid w:val="00DD6E4D"/>
    <w:rsid w:val="00DD6F0A"/>
    <w:rsid w:val="00DD7146"/>
    <w:rsid w:val="00DD76FD"/>
    <w:rsid w:val="00DD77BA"/>
    <w:rsid w:val="00DD78FE"/>
    <w:rsid w:val="00DD7C10"/>
    <w:rsid w:val="00DE0C08"/>
    <w:rsid w:val="00DE0E8E"/>
    <w:rsid w:val="00DE0F46"/>
    <w:rsid w:val="00DE1152"/>
    <w:rsid w:val="00DE11CC"/>
    <w:rsid w:val="00DE126A"/>
    <w:rsid w:val="00DE171A"/>
    <w:rsid w:val="00DE1B28"/>
    <w:rsid w:val="00DE1CBE"/>
    <w:rsid w:val="00DE2208"/>
    <w:rsid w:val="00DE22CD"/>
    <w:rsid w:val="00DE267B"/>
    <w:rsid w:val="00DE271D"/>
    <w:rsid w:val="00DE2832"/>
    <w:rsid w:val="00DE2A18"/>
    <w:rsid w:val="00DE2BCD"/>
    <w:rsid w:val="00DE350C"/>
    <w:rsid w:val="00DE3709"/>
    <w:rsid w:val="00DE3EE7"/>
    <w:rsid w:val="00DE4035"/>
    <w:rsid w:val="00DE41CA"/>
    <w:rsid w:val="00DE486D"/>
    <w:rsid w:val="00DE4BA1"/>
    <w:rsid w:val="00DE56EB"/>
    <w:rsid w:val="00DE5899"/>
    <w:rsid w:val="00DE5B2D"/>
    <w:rsid w:val="00DE5E66"/>
    <w:rsid w:val="00DE631E"/>
    <w:rsid w:val="00DE64B8"/>
    <w:rsid w:val="00DE6A3D"/>
    <w:rsid w:val="00DE6E5E"/>
    <w:rsid w:val="00DE7530"/>
    <w:rsid w:val="00DE7847"/>
    <w:rsid w:val="00DE7C51"/>
    <w:rsid w:val="00DE7FB5"/>
    <w:rsid w:val="00DF009E"/>
    <w:rsid w:val="00DF03F9"/>
    <w:rsid w:val="00DF0522"/>
    <w:rsid w:val="00DF07DF"/>
    <w:rsid w:val="00DF0B59"/>
    <w:rsid w:val="00DF0C56"/>
    <w:rsid w:val="00DF0F17"/>
    <w:rsid w:val="00DF1765"/>
    <w:rsid w:val="00DF1B50"/>
    <w:rsid w:val="00DF2119"/>
    <w:rsid w:val="00DF2DCC"/>
    <w:rsid w:val="00DF31A5"/>
    <w:rsid w:val="00DF3459"/>
    <w:rsid w:val="00DF35AB"/>
    <w:rsid w:val="00DF3A00"/>
    <w:rsid w:val="00DF3D91"/>
    <w:rsid w:val="00DF3ED6"/>
    <w:rsid w:val="00DF4927"/>
    <w:rsid w:val="00DF4C7B"/>
    <w:rsid w:val="00DF5076"/>
    <w:rsid w:val="00DF567D"/>
    <w:rsid w:val="00DF5948"/>
    <w:rsid w:val="00DF60C3"/>
    <w:rsid w:val="00DF62BF"/>
    <w:rsid w:val="00DF6346"/>
    <w:rsid w:val="00DF650F"/>
    <w:rsid w:val="00DF6C9D"/>
    <w:rsid w:val="00DF6EC8"/>
    <w:rsid w:val="00DF7117"/>
    <w:rsid w:val="00DF74AB"/>
    <w:rsid w:val="00DF75AC"/>
    <w:rsid w:val="00DF76D3"/>
    <w:rsid w:val="00DF7FF9"/>
    <w:rsid w:val="00E00116"/>
    <w:rsid w:val="00E00289"/>
    <w:rsid w:val="00E00331"/>
    <w:rsid w:val="00E004B5"/>
    <w:rsid w:val="00E004B9"/>
    <w:rsid w:val="00E0103F"/>
    <w:rsid w:val="00E0157D"/>
    <w:rsid w:val="00E01859"/>
    <w:rsid w:val="00E01DF2"/>
    <w:rsid w:val="00E01E1C"/>
    <w:rsid w:val="00E01E22"/>
    <w:rsid w:val="00E025C9"/>
    <w:rsid w:val="00E02796"/>
    <w:rsid w:val="00E02C59"/>
    <w:rsid w:val="00E02CFA"/>
    <w:rsid w:val="00E033A8"/>
    <w:rsid w:val="00E03D28"/>
    <w:rsid w:val="00E03E30"/>
    <w:rsid w:val="00E04641"/>
    <w:rsid w:val="00E0482E"/>
    <w:rsid w:val="00E049E1"/>
    <w:rsid w:val="00E04AB1"/>
    <w:rsid w:val="00E04B35"/>
    <w:rsid w:val="00E04B92"/>
    <w:rsid w:val="00E04DC9"/>
    <w:rsid w:val="00E052D9"/>
    <w:rsid w:val="00E0563A"/>
    <w:rsid w:val="00E0583B"/>
    <w:rsid w:val="00E05875"/>
    <w:rsid w:val="00E05E66"/>
    <w:rsid w:val="00E06287"/>
    <w:rsid w:val="00E06742"/>
    <w:rsid w:val="00E06A9E"/>
    <w:rsid w:val="00E06BD8"/>
    <w:rsid w:val="00E06DC4"/>
    <w:rsid w:val="00E06E2F"/>
    <w:rsid w:val="00E074A4"/>
    <w:rsid w:val="00E07658"/>
    <w:rsid w:val="00E07737"/>
    <w:rsid w:val="00E07A2A"/>
    <w:rsid w:val="00E1004E"/>
    <w:rsid w:val="00E108CC"/>
    <w:rsid w:val="00E109AB"/>
    <w:rsid w:val="00E10C92"/>
    <w:rsid w:val="00E110D0"/>
    <w:rsid w:val="00E112D4"/>
    <w:rsid w:val="00E119E7"/>
    <w:rsid w:val="00E11AF7"/>
    <w:rsid w:val="00E120D4"/>
    <w:rsid w:val="00E120EB"/>
    <w:rsid w:val="00E125BC"/>
    <w:rsid w:val="00E125E1"/>
    <w:rsid w:val="00E126D2"/>
    <w:rsid w:val="00E12C85"/>
    <w:rsid w:val="00E13525"/>
    <w:rsid w:val="00E1358F"/>
    <w:rsid w:val="00E138DD"/>
    <w:rsid w:val="00E13A72"/>
    <w:rsid w:val="00E13A73"/>
    <w:rsid w:val="00E13D14"/>
    <w:rsid w:val="00E13D99"/>
    <w:rsid w:val="00E13F88"/>
    <w:rsid w:val="00E14A5B"/>
    <w:rsid w:val="00E15437"/>
    <w:rsid w:val="00E15A50"/>
    <w:rsid w:val="00E160BE"/>
    <w:rsid w:val="00E16ED9"/>
    <w:rsid w:val="00E16F3D"/>
    <w:rsid w:val="00E17364"/>
    <w:rsid w:val="00E17C76"/>
    <w:rsid w:val="00E17D42"/>
    <w:rsid w:val="00E20008"/>
    <w:rsid w:val="00E20785"/>
    <w:rsid w:val="00E2080E"/>
    <w:rsid w:val="00E20BC2"/>
    <w:rsid w:val="00E20C6E"/>
    <w:rsid w:val="00E211EE"/>
    <w:rsid w:val="00E218EF"/>
    <w:rsid w:val="00E219D1"/>
    <w:rsid w:val="00E21D31"/>
    <w:rsid w:val="00E2211E"/>
    <w:rsid w:val="00E22140"/>
    <w:rsid w:val="00E22541"/>
    <w:rsid w:val="00E23158"/>
    <w:rsid w:val="00E236C8"/>
    <w:rsid w:val="00E236CB"/>
    <w:rsid w:val="00E23760"/>
    <w:rsid w:val="00E239B8"/>
    <w:rsid w:val="00E23BFD"/>
    <w:rsid w:val="00E23ECF"/>
    <w:rsid w:val="00E240B0"/>
    <w:rsid w:val="00E2412B"/>
    <w:rsid w:val="00E24234"/>
    <w:rsid w:val="00E242AC"/>
    <w:rsid w:val="00E242E6"/>
    <w:rsid w:val="00E2436D"/>
    <w:rsid w:val="00E243E8"/>
    <w:rsid w:val="00E24749"/>
    <w:rsid w:val="00E24879"/>
    <w:rsid w:val="00E24905"/>
    <w:rsid w:val="00E24AAB"/>
    <w:rsid w:val="00E24E6F"/>
    <w:rsid w:val="00E253D5"/>
    <w:rsid w:val="00E25833"/>
    <w:rsid w:val="00E2647F"/>
    <w:rsid w:val="00E2660A"/>
    <w:rsid w:val="00E26A71"/>
    <w:rsid w:val="00E26E4C"/>
    <w:rsid w:val="00E26F05"/>
    <w:rsid w:val="00E27349"/>
    <w:rsid w:val="00E2739E"/>
    <w:rsid w:val="00E27626"/>
    <w:rsid w:val="00E27BF7"/>
    <w:rsid w:val="00E27D82"/>
    <w:rsid w:val="00E27E00"/>
    <w:rsid w:val="00E30048"/>
    <w:rsid w:val="00E308C8"/>
    <w:rsid w:val="00E30E0C"/>
    <w:rsid w:val="00E31082"/>
    <w:rsid w:val="00E31703"/>
    <w:rsid w:val="00E31A10"/>
    <w:rsid w:val="00E31A3C"/>
    <w:rsid w:val="00E31AA2"/>
    <w:rsid w:val="00E31B02"/>
    <w:rsid w:val="00E322E6"/>
    <w:rsid w:val="00E33591"/>
    <w:rsid w:val="00E336DF"/>
    <w:rsid w:val="00E338B9"/>
    <w:rsid w:val="00E341FE"/>
    <w:rsid w:val="00E346CC"/>
    <w:rsid w:val="00E34BFA"/>
    <w:rsid w:val="00E34F28"/>
    <w:rsid w:val="00E355E0"/>
    <w:rsid w:val="00E35619"/>
    <w:rsid w:val="00E35655"/>
    <w:rsid w:val="00E35729"/>
    <w:rsid w:val="00E358BA"/>
    <w:rsid w:val="00E36115"/>
    <w:rsid w:val="00E36341"/>
    <w:rsid w:val="00E3645F"/>
    <w:rsid w:val="00E36993"/>
    <w:rsid w:val="00E37148"/>
    <w:rsid w:val="00E37603"/>
    <w:rsid w:val="00E37B69"/>
    <w:rsid w:val="00E37D19"/>
    <w:rsid w:val="00E4029A"/>
    <w:rsid w:val="00E4053F"/>
    <w:rsid w:val="00E40F21"/>
    <w:rsid w:val="00E41C74"/>
    <w:rsid w:val="00E421BA"/>
    <w:rsid w:val="00E421C5"/>
    <w:rsid w:val="00E425FA"/>
    <w:rsid w:val="00E427FF"/>
    <w:rsid w:val="00E428D4"/>
    <w:rsid w:val="00E42A22"/>
    <w:rsid w:val="00E42AC5"/>
    <w:rsid w:val="00E42C20"/>
    <w:rsid w:val="00E42D10"/>
    <w:rsid w:val="00E43190"/>
    <w:rsid w:val="00E43396"/>
    <w:rsid w:val="00E43732"/>
    <w:rsid w:val="00E442D1"/>
    <w:rsid w:val="00E443CD"/>
    <w:rsid w:val="00E44FAF"/>
    <w:rsid w:val="00E44FCD"/>
    <w:rsid w:val="00E452A9"/>
    <w:rsid w:val="00E4562C"/>
    <w:rsid w:val="00E45656"/>
    <w:rsid w:val="00E457CA"/>
    <w:rsid w:val="00E459B1"/>
    <w:rsid w:val="00E4634A"/>
    <w:rsid w:val="00E4643B"/>
    <w:rsid w:val="00E46587"/>
    <w:rsid w:val="00E5031E"/>
    <w:rsid w:val="00E50428"/>
    <w:rsid w:val="00E50855"/>
    <w:rsid w:val="00E50DFD"/>
    <w:rsid w:val="00E511F6"/>
    <w:rsid w:val="00E51476"/>
    <w:rsid w:val="00E51BB5"/>
    <w:rsid w:val="00E51DD4"/>
    <w:rsid w:val="00E51E9B"/>
    <w:rsid w:val="00E529B2"/>
    <w:rsid w:val="00E52B26"/>
    <w:rsid w:val="00E52C99"/>
    <w:rsid w:val="00E52D20"/>
    <w:rsid w:val="00E52F49"/>
    <w:rsid w:val="00E534DD"/>
    <w:rsid w:val="00E5352E"/>
    <w:rsid w:val="00E5367F"/>
    <w:rsid w:val="00E5370E"/>
    <w:rsid w:val="00E53976"/>
    <w:rsid w:val="00E5397E"/>
    <w:rsid w:val="00E53A4C"/>
    <w:rsid w:val="00E53C72"/>
    <w:rsid w:val="00E5423A"/>
    <w:rsid w:val="00E54546"/>
    <w:rsid w:val="00E5459D"/>
    <w:rsid w:val="00E545FB"/>
    <w:rsid w:val="00E5461A"/>
    <w:rsid w:val="00E54A54"/>
    <w:rsid w:val="00E54A5D"/>
    <w:rsid w:val="00E54C4F"/>
    <w:rsid w:val="00E55650"/>
    <w:rsid w:val="00E55C33"/>
    <w:rsid w:val="00E55E98"/>
    <w:rsid w:val="00E5648F"/>
    <w:rsid w:val="00E5728A"/>
    <w:rsid w:val="00E575EE"/>
    <w:rsid w:val="00E5783A"/>
    <w:rsid w:val="00E57C9B"/>
    <w:rsid w:val="00E57D62"/>
    <w:rsid w:val="00E60374"/>
    <w:rsid w:val="00E60A95"/>
    <w:rsid w:val="00E61573"/>
    <w:rsid w:val="00E61623"/>
    <w:rsid w:val="00E61F92"/>
    <w:rsid w:val="00E62923"/>
    <w:rsid w:val="00E62B76"/>
    <w:rsid w:val="00E62C99"/>
    <w:rsid w:val="00E62CA9"/>
    <w:rsid w:val="00E62E86"/>
    <w:rsid w:val="00E630CA"/>
    <w:rsid w:val="00E632F3"/>
    <w:rsid w:val="00E63B70"/>
    <w:rsid w:val="00E63D83"/>
    <w:rsid w:val="00E63EE9"/>
    <w:rsid w:val="00E63F23"/>
    <w:rsid w:val="00E64746"/>
    <w:rsid w:val="00E647CD"/>
    <w:rsid w:val="00E64942"/>
    <w:rsid w:val="00E64E8D"/>
    <w:rsid w:val="00E651E8"/>
    <w:rsid w:val="00E653F8"/>
    <w:rsid w:val="00E6569B"/>
    <w:rsid w:val="00E659FE"/>
    <w:rsid w:val="00E65D46"/>
    <w:rsid w:val="00E65F97"/>
    <w:rsid w:val="00E65FB7"/>
    <w:rsid w:val="00E66992"/>
    <w:rsid w:val="00E66A21"/>
    <w:rsid w:val="00E66D33"/>
    <w:rsid w:val="00E66E1B"/>
    <w:rsid w:val="00E66FC4"/>
    <w:rsid w:val="00E6740C"/>
    <w:rsid w:val="00E67703"/>
    <w:rsid w:val="00E67A7B"/>
    <w:rsid w:val="00E7007D"/>
    <w:rsid w:val="00E702CF"/>
    <w:rsid w:val="00E703E2"/>
    <w:rsid w:val="00E709BC"/>
    <w:rsid w:val="00E710A0"/>
    <w:rsid w:val="00E71B44"/>
    <w:rsid w:val="00E71D98"/>
    <w:rsid w:val="00E71E6A"/>
    <w:rsid w:val="00E729B4"/>
    <w:rsid w:val="00E72D1B"/>
    <w:rsid w:val="00E73865"/>
    <w:rsid w:val="00E73D2D"/>
    <w:rsid w:val="00E73F52"/>
    <w:rsid w:val="00E74396"/>
    <w:rsid w:val="00E74803"/>
    <w:rsid w:val="00E74C6B"/>
    <w:rsid w:val="00E74DA9"/>
    <w:rsid w:val="00E75B65"/>
    <w:rsid w:val="00E75CB1"/>
    <w:rsid w:val="00E76087"/>
    <w:rsid w:val="00E7657A"/>
    <w:rsid w:val="00E76885"/>
    <w:rsid w:val="00E7688C"/>
    <w:rsid w:val="00E770BA"/>
    <w:rsid w:val="00E77595"/>
    <w:rsid w:val="00E775CF"/>
    <w:rsid w:val="00E77834"/>
    <w:rsid w:val="00E7791C"/>
    <w:rsid w:val="00E77989"/>
    <w:rsid w:val="00E77CBA"/>
    <w:rsid w:val="00E80124"/>
    <w:rsid w:val="00E8073B"/>
    <w:rsid w:val="00E807F1"/>
    <w:rsid w:val="00E80C32"/>
    <w:rsid w:val="00E80CDD"/>
    <w:rsid w:val="00E80E3C"/>
    <w:rsid w:val="00E81396"/>
    <w:rsid w:val="00E81461"/>
    <w:rsid w:val="00E8198D"/>
    <w:rsid w:val="00E81B75"/>
    <w:rsid w:val="00E81BE2"/>
    <w:rsid w:val="00E81C4F"/>
    <w:rsid w:val="00E828D6"/>
    <w:rsid w:val="00E82AC8"/>
    <w:rsid w:val="00E82B1F"/>
    <w:rsid w:val="00E82B66"/>
    <w:rsid w:val="00E8308D"/>
    <w:rsid w:val="00E830F2"/>
    <w:rsid w:val="00E83157"/>
    <w:rsid w:val="00E83A73"/>
    <w:rsid w:val="00E83C1D"/>
    <w:rsid w:val="00E83D6B"/>
    <w:rsid w:val="00E844FA"/>
    <w:rsid w:val="00E8457E"/>
    <w:rsid w:val="00E84BA5"/>
    <w:rsid w:val="00E84C59"/>
    <w:rsid w:val="00E84D50"/>
    <w:rsid w:val="00E84EC7"/>
    <w:rsid w:val="00E851CA"/>
    <w:rsid w:val="00E85913"/>
    <w:rsid w:val="00E86ED1"/>
    <w:rsid w:val="00E87656"/>
    <w:rsid w:val="00E87DC3"/>
    <w:rsid w:val="00E87FD8"/>
    <w:rsid w:val="00E90C72"/>
    <w:rsid w:val="00E90E55"/>
    <w:rsid w:val="00E90E83"/>
    <w:rsid w:val="00E910C1"/>
    <w:rsid w:val="00E91145"/>
    <w:rsid w:val="00E916F1"/>
    <w:rsid w:val="00E92500"/>
    <w:rsid w:val="00E92C39"/>
    <w:rsid w:val="00E937AD"/>
    <w:rsid w:val="00E93857"/>
    <w:rsid w:val="00E945F3"/>
    <w:rsid w:val="00E94D03"/>
    <w:rsid w:val="00E9507E"/>
    <w:rsid w:val="00E950D9"/>
    <w:rsid w:val="00E9513C"/>
    <w:rsid w:val="00E95150"/>
    <w:rsid w:val="00E953D0"/>
    <w:rsid w:val="00E953FD"/>
    <w:rsid w:val="00E958E8"/>
    <w:rsid w:val="00E95DA4"/>
    <w:rsid w:val="00E96021"/>
    <w:rsid w:val="00E96031"/>
    <w:rsid w:val="00E96037"/>
    <w:rsid w:val="00E960F9"/>
    <w:rsid w:val="00E961C3"/>
    <w:rsid w:val="00E961EE"/>
    <w:rsid w:val="00E96425"/>
    <w:rsid w:val="00E96800"/>
    <w:rsid w:val="00E96C7D"/>
    <w:rsid w:val="00E96D14"/>
    <w:rsid w:val="00E97198"/>
    <w:rsid w:val="00E9740D"/>
    <w:rsid w:val="00E97BB2"/>
    <w:rsid w:val="00E97BB9"/>
    <w:rsid w:val="00EA0890"/>
    <w:rsid w:val="00EA0B83"/>
    <w:rsid w:val="00EA0E8A"/>
    <w:rsid w:val="00EA1114"/>
    <w:rsid w:val="00EA150D"/>
    <w:rsid w:val="00EA152A"/>
    <w:rsid w:val="00EA1864"/>
    <w:rsid w:val="00EA1A2A"/>
    <w:rsid w:val="00EA1B1D"/>
    <w:rsid w:val="00EA1DBA"/>
    <w:rsid w:val="00EA209A"/>
    <w:rsid w:val="00EA22B9"/>
    <w:rsid w:val="00EA268D"/>
    <w:rsid w:val="00EA2809"/>
    <w:rsid w:val="00EA2F9E"/>
    <w:rsid w:val="00EA3100"/>
    <w:rsid w:val="00EA40BD"/>
    <w:rsid w:val="00EA46E6"/>
    <w:rsid w:val="00EA4C43"/>
    <w:rsid w:val="00EA4EAF"/>
    <w:rsid w:val="00EA518C"/>
    <w:rsid w:val="00EA5223"/>
    <w:rsid w:val="00EA52FE"/>
    <w:rsid w:val="00EA56DE"/>
    <w:rsid w:val="00EA5F02"/>
    <w:rsid w:val="00EA68D5"/>
    <w:rsid w:val="00EA696A"/>
    <w:rsid w:val="00EA6C97"/>
    <w:rsid w:val="00EA75FF"/>
    <w:rsid w:val="00EA77B5"/>
    <w:rsid w:val="00EA77CD"/>
    <w:rsid w:val="00EA7B22"/>
    <w:rsid w:val="00EA7FD3"/>
    <w:rsid w:val="00EB00C6"/>
    <w:rsid w:val="00EB0390"/>
    <w:rsid w:val="00EB052E"/>
    <w:rsid w:val="00EB0D67"/>
    <w:rsid w:val="00EB1433"/>
    <w:rsid w:val="00EB18B6"/>
    <w:rsid w:val="00EB19F6"/>
    <w:rsid w:val="00EB2369"/>
    <w:rsid w:val="00EB24D2"/>
    <w:rsid w:val="00EB28A5"/>
    <w:rsid w:val="00EB34F3"/>
    <w:rsid w:val="00EB3514"/>
    <w:rsid w:val="00EB3A89"/>
    <w:rsid w:val="00EB3F6D"/>
    <w:rsid w:val="00EB3FD3"/>
    <w:rsid w:val="00EB494B"/>
    <w:rsid w:val="00EB4CA2"/>
    <w:rsid w:val="00EB4F97"/>
    <w:rsid w:val="00EB5219"/>
    <w:rsid w:val="00EB56AD"/>
    <w:rsid w:val="00EB570A"/>
    <w:rsid w:val="00EB5B50"/>
    <w:rsid w:val="00EB5E0D"/>
    <w:rsid w:val="00EB6013"/>
    <w:rsid w:val="00EB631A"/>
    <w:rsid w:val="00EB654E"/>
    <w:rsid w:val="00EB65D3"/>
    <w:rsid w:val="00EB685A"/>
    <w:rsid w:val="00EB702B"/>
    <w:rsid w:val="00EB70E7"/>
    <w:rsid w:val="00EB725F"/>
    <w:rsid w:val="00EB7856"/>
    <w:rsid w:val="00EB7BDA"/>
    <w:rsid w:val="00EB7D48"/>
    <w:rsid w:val="00EB7E33"/>
    <w:rsid w:val="00EB7F55"/>
    <w:rsid w:val="00EC014C"/>
    <w:rsid w:val="00EC0258"/>
    <w:rsid w:val="00EC1443"/>
    <w:rsid w:val="00EC18F4"/>
    <w:rsid w:val="00EC1DEC"/>
    <w:rsid w:val="00EC1F9B"/>
    <w:rsid w:val="00EC2295"/>
    <w:rsid w:val="00EC23BF"/>
    <w:rsid w:val="00EC2B97"/>
    <w:rsid w:val="00EC2E11"/>
    <w:rsid w:val="00EC3033"/>
    <w:rsid w:val="00EC31BE"/>
    <w:rsid w:val="00EC36F2"/>
    <w:rsid w:val="00EC375E"/>
    <w:rsid w:val="00EC3C68"/>
    <w:rsid w:val="00EC3DCC"/>
    <w:rsid w:val="00EC3E3C"/>
    <w:rsid w:val="00EC3E80"/>
    <w:rsid w:val="00EC3F31"/>
    <w:rsid w:val="00EC445A"/>
    <w:rsid w:val="00EC4981"/>
    <w:rsid w:val="00EC4A5C"/>
    <w:rsid w:val="00EC4CFF"/>
    <w:rsid w:val="00EC4EA2"/>
    <w:rsid w:val="00EC50B9"/>
    <w:rsid w:val="00EC5939"/>
    <w:rsid w:val="00EC68FD"/>
    <w:rsid w:val="00EC698F"/>
    <w:rsid w:val="00EC69AB"/>
    <w:rsid w:val="00EC6A45"/>
    <w:rsid w:val="00EC6FD6"/>
    <w:rsid w:val="00EC7089"/>
    <w:rsid w:val="00EC7472"/>
    <w:rsid w:val="00EC7738"/>
    <w:rsid w:val="00EC77A2"/>
    <w:rsid w:val="00EC7AF9"/>
    <w:rsid w:val="00EC7D38"/>
    <w:rsid w:val="00ED0088"/>
    <w:rsid w:val="00ED015D"/>
    <w:rsid w:val="00ED0750"/>
    <w:rsid w:val="00ED09D3"/>
    <w:rsid w:val="00ED0B7A"/>
    <w:rsid w:val="00ED0E7C"/>
    <w:rsid w:val="00ED0EAD"/>
    <w:rsid w:val="00ED192C"/>
    <w:rsid w:val="00ED1CAE"/>
    <w:rsid w:val="00ED1CB5"/>
    <w:rsid w:val="00ED1D62"/>
    <w:rsid w:val="00ED2027"/>
    <w:rsid w:val="00ED22B4"/>
    <w:rsid w:val="00ED236E"/>
    <w:rsid w:val="00ED2E82"/>
    <w:rsid w:val="00ED3006"/>
    <w:rsid w:val="00ED346B"/>
    <w:rsid w:val="00ED35CE"/>
    <w:rsid w:val="00ED39A4"/>
    <w:rsid w:val="00ED3D23"/>
    <w:rsid w:val="00ED3F8D"/>
    <w:rsid w:val="00ED4153"/>
    <w:rsid w:val="00ED4738"/>
    <w:rsid w:val="00ED4EE4"/>
    <w:rsid w:val="00ED577F"/>
    <w:rsid w:val="00ED582E"/>
    <w:rsid w:val="00ED59A3"/>
    <w:rsid w:val="00ED5CA1"/>
    <w:rsid w:val="00ED6297"/>
    <w:rsid w:val="00ED6618"/>
    <w:rsid w:val="00ED68FD"/>
    <w:rsid w:val="00ED6E3E"/>
    <w:rsid w:val="00ED7102"/>
    <w:rsid w:val="00ED748A"/>
    <w:rsid w:val="00ED74F4"/>
    <w:rsid w:val="00ED76AC"/>
    <w:rsid w:val="00ED7A61"/>
    <w:rsid w:val="00ED7C50"/>
    <w:rsid w:val="00EE0209"/>
    <w:rsid w:val="00EE0267"/>
    <w:rsid w:val="00EE058C"/>
    <w:rsid w:val="00EE0CBB"/>
    <w:rsid w:val="00EE0DB8"/>
    <w:rsid w:val="00EE1B05"/>
    <w:rsid w:val="00EE1ED4"/>
    <w:rsid w:val="00EE2139"/>
    <w:rsid w:val="00EE23C9"/>
    <w:rsid w:val="00EE27C0"/>
    <w:rsid w:val="00EE2FF4"/>
    <w:rsid w:val="00EE32EA"/>
    <w:rsid w:val="00EE3874"/>
    <w:rsid w:val="00EE3ABA"/>
    <w:rsid w:val="00EE3C1C"/>
    <w:rsid w:val="00EE408C"/>
    <w:rsid w:val="00EE45FC"/>
    <w:rsid w:val="00EE494F"/>
    <w:rsid w:val="00EE57B1"/>
    <w:rsid w:val="00EE5A5E"/>
    <w:rsid w:val="00EE5BB7"/>
    <w:rsid w:val="00EE5EE8"/>
    <w:rsid w:val="00EE60D3"/>
    <w:rsid w:val="00EE610F"/>
    <w:rsid w:val="00EE6AC3"/>
    <w:rsid w:val="00EE6CFE"/>
    <w:rsid w:val="00EE6FD2"/>
    <w:rsid w:val="00EE70B3"/>
    <w:rsid w:val="00EE7470"/>
    <w:rsid w:val="00EE78F9"/>
    <w:rsid w:val="00EE7ED1"/>
    <w:rsid w:val="00EE7ED7"/>
    <w:rsid w:val="00EF0372"/>
    <w:rsid w:val="00EF0751"/>
    <w:rsid w:val="00EF0C89"/>
    <w:rsid w:val="00EF0FE6"/>
    <w:rsid w:val="00EF1123"/>
    <w:rsid w:val="00EF11D7"/>
    <w:rsid w:val="00EF122F"/>
    <w:rsid w:val="00EF14CE"/>
    <w:rsid w:val="00EF16F0"/>
    <w:rsid w:val="00EF1EA4"/>
    <w:rsid w:val="00EF20F2"/>
    <w:rsid w:val="00EF23E4"/>
    <w:rsid w:val="00EF3220"/>
    <w:rsid w:val="00EF3BBE"/>
    <w:rsid w:val="00EF3F35"/>
    <w:rsid w:val="00EF4271"/>
    <w:rsid w:val="00EF523C"/>
    <w:rsid w:val="00EF5639"/>
    <w:rsid w:val="00EF5CDB"/>
    <w:rsid w:val="00EF5EC7"/>
    <w:rsid w:val="00EF5EF1"/>
    <w:rsid w:val="00EF62CA"/>
    <w:rsid w:val="00EF6418"/>
    <w:rsid w:val="00EF699D"/>
    <w:rsid w:val="00EF6E87"/>
    <w:rsid w:val="00EF7551"/>
    <w:rsid w:val="00EF76BF"/>
    <w:rsid w:val="00EF7A4F"/>
    <w:rsid w:val="00EF7AE9"/>
    <w:rsid w:val="00EF7E93"/>
    <w:rsid w:val="00F00023"/>
    <w:rsid w:val="00F004C0"/>
    <w:rsid w:val="00F006FA"/>
    <w:rsid w:val="00F00810"/>
    <w:rsid w:val="00F00AF8"/>
    <w:rsid w:val="00F00D86"/>
    <w:rsid w:val="00F01059"/>
    <w:rsid w:val="00F012A1"/>
    <w:rsid w:val="00F01560"/>
    <w:rsid w:val="00F016C9"/>
    <w:rsid w:val="00F016ED"/>
    <w:rsid w:val="00F01733"/>
    <w:rsid w:val="00F019B6"/>
    <w:rsid w:val="00F02292"/>
    <w:rsid w:val="00F02419"/>
    <w:rsid w:val="00F02C90"/>
    <w:rsid w:val="00F02CA6"/>
    <w:rsid w:val="00F02D4B"/>
    <w:rsid w:val="00F02D56"/>
    <w:rsid w:val="00F02DA9"/>
    <w:rsid w:val="00F03572"/>
    <w:rsid w:val="00F037E2"/>
    <w:rsid w:val="00F03999"/>
    <w:rsid w:val="00F03DC2"/>
    <w:rsid w:val="00F0400B"/>
    <w:rsid w:val="00F046D8"/>
    <w:rsid w:val="00F047FB"/>
    <w:rsid w:val="00F058D5"/>
    <w:rsid w:val="00F05EF0"/>
    <w:rsid w:val="00F0630D"/>
    <w:rsid w:val="00F064AA"/>
    <w:rsid w:val="00F06C11"/>
    <w:rsid w:val="00F06C99"/>
    <w:rsid w:val="00F070DF"/>
    <w:rsid w:val="00F074CC"/>
    <w:rsid w:val="00F0799C"/>
    <w:rsid w:val="00F07B67"/>
    <w:rsid w:val="00F101A8"/>
    <w:rsid w:val="00F1026F"/>
    <w:rsid w:val="00F10772"/>
    <w:rsid w:val="00F10A3D"/>
    <w:rsid w:val="00F110D5"/>
    <w:rsid w:val="00F1153D"/>
    <w:rsid w:val="00F11751"/>
    <w:rsid w:val="00F11B38"/>
    <w:rsid w:val="00F11B90"/>
    <w:rsid w:val="00F11DF9"/>
    <w:rsid w:val="00F11EC8"/>
    <w:rsid w:val="00F11EE6"/>
    <w:rsid w:val="00F11FD2"/>
    <w:rsid w:val="00F12295"/>
    <w:rsid w:val="00F12504"/>
    <w:rsid w:val="00F1266D"/>
    <w:rsid w:val="00F12A58"/>
    <w:rsid w:val="00F12A93"/>
    <w:rsid w:val="00F12CD5"/>
    <w:rsid w:val="00F12FF8"/>
    <w:rsid w:val="00F13052"/>
    <w:rsid w:val="00F13399"/>
    <w:rsid w:val="00F14147"/>
    <w:rsid w:val="00F145E6"/>
    <w:rsid w:val="00F148D3"/>
    <w:rsid w:val="00F14D76"/>
    <w:rsid w:val="00F14DC1"/>
    <w:rsid w:val="00F14F4B"/>
    <w:rsid w:val="00F153B6"/>
    <w:rsid w:val="00F15794"/>
    <w:rsid w:val="00F15834"/>
    <w:rsid w:val="00F16212"/>
    <w:rsid w:val="00F16579"/>
    <w:rsid w:val="00F16902"/>
    <w:rsid w:val="00F16AB6"/>
    <w:rsid w:val="00F16CB4"/>
    <w:rsid w:val="00F17124"/>
    <w:rsid w:val="00F17374"/>
    <w:rsid w:val="00F176DE"/>
    <w:rsid w:val="00F17BAA"/>
    <w:rsid w:val="00F2046B"/>
    <w:rsid w:val="00F2048F"/>
    <w:rsid w:val="00F205B7"/>
    <w:rsid w:val="00F207FA"/>
    <w:rsid w:val="00F20B15"/>
    <w:rsid w:val="00F2174B"/>
    <w:rsid w:val="00F21D20"/>
    <w:rsid w:val="00F22030"/>
    <w:rsid w:val="00F22233"/>
    <w:rsid w:val="00F227CD"/>
    <w:rsid w:val="00F22B33"/>
    <w:rsid w:val="00F22E64"/>
    <w:rsid w:val="00F23051"/>
    <w:rsid w:val="00F2311C"/>
    <w:rsid w:val="00F23465"/>
    <w:rsid w:val="00F234DD"/>
    <w:rsid w:val="00F23ACD"/>
    <w:rsid w:val="00F23E4B"/>
    <w:rsid w:val="00F24B16"/>
    <w:rsid w:val="00F24D31"/>
    <w:rsid w:val="00F24F95"/>
    <w:rsid w:val="00F24FD8"/>
    <w:rsid w:val="00F2512C"/>
    <w:rsid w:val="00F25610"/>
    <w:rsid w:val="00F256C9"/>
    <w:rsid w:val="00F257E5"/>
    <w:rsid w:val="00F25F94"/>
    <w:rsid w:val="00F2601E"/>
    <w:rsid w:val="00F263B6"/>
    <w:rsid w:val="00F268AF"/>
    <w:rsid w:val="00F26D6F"/>
    <w:rsid w:val="00F2705E"/>
    <w:rsid w:val="00F2719B"/>
    <w:rsid w:val="00F271E2"/>
    <w:rsid w:val="00F27452"/>
    <w:rsid w:val="00F279F5"/>
    <w:rsid w:val="00F27D80"/>
    <w:rsid w:val="00F306E7"/>
    <w:rsid w:val="00F30B25"/>
    <w:rsid w:val="00F30CDB"/>
    <w:rsid w:val="00F30F9A"/>
    <w:rsid w:val="00F311B3"/>
    <w:rsid w:val="00F317D2"/>
    <w:rsid w:val="00F31B3C"/>
    <w:rsid w:val="00F32051"/>
    <w:rsid w:val="00F320F1"/>
    <w:rsid w:val="00F3216A"/>
    <w:rsid w:val="00F324E4"/>
    <w:rsid w:val="00F33497"/>
    <w:rsid w:val="00F33583"/>
    <w:rsid w:val="00F33597"/>
    <w:rsid w:val="00F3414F"/>
    <w:rsid w:val="00F34194"/>
    <w:rsid w:val="00F34644"/>
    <w:rsid w:val="00F346ED"/>
    <w:rsid w:val="00F346F4"/>
    <w:rsid w:val="00F34B6D"/>
    <w:rsid w:val="00F34E52"/>
    <w:rsid w:val="00F34FD8"/>
    <w:rsid w:val="00F35BD3"/>
    <w:rsid w:val="00F35D96"/>
    <w:rsid w:val="00F35F23"/>
    <w:rsid w:val="00F36394"/>
    <w:rsid w:val="00F36A67"/>
    <w:rsid w:val="00F36E76"/>
    <w:rsid w:val="00F37477"/>
    <w:rsid w:val="00F37662"/>
    <w:rsid w:val="00F3774B"/>
    <w:rsid w:val="00F37F1C"/>
    <w:rsid w:val="00F40A08"/>
    <w:rsid w:val="00F40EAB"/>
    <w:rsid w:val="00F41292"/>
    <w:rsid w:val="00F413FD"/>
    <w:rsid w:val="00F4156C"/>
    <w:rsid w:val="00F41589"/>
    <w:rsid w:val="00F418E0"/>
    <w:rsid w:val="00F41B5F"/>
    <w:rsid w:val="00F41FA2"/>
    <w:rsid w:val="00F41FAB"/>
    <w:rsid w:val="00F4211A"/>
    <w:rsid w:val="00F422DF"/>
    <w:rsid w:val="00F42691"/>
    <w:rsid w:val="00F42ADF"/>
    <w:rsid w:val="00F42F9A"/>
    <w:rsid w:val="00F42FD4"/>
    <w:rsid w:val="00F43279"/>
    <w:rsid w:val="00F432B5"/>
    <w:rsid w:val="00F433DB"/>
    <w:rsid w:val="00F4351E"/>
    <w:rsid w:val="00F43733"/>
    <w:rsid w:val="00F4383E"/>
    <w:rsid w:val="00F43AB0"/>
    <w:rsid w:val="00F43C4F"/>
    <w:rsid w:val="00F4448A"/>
    <w:rsid w:val="00F4458D"/>
    <w:rsid w:val="00F4473D"/>
    <w:rsid w:val="00F45AC2"/>
    <w:rsid w:val="00F45D7A"/>
    <w:rsid w:val="00F45E33"/>
    <w:rsid w:val="00F466E5"/>
    <w:rsid w:val="00F46933"/>
    <w:rsid w:val="00F46A80"/>
    <w:rsid w:val="00F4781F"/>
    <w:rsid w:val="00F47A5C"/>
    <w:rsid w:val="00F509AD"/>
    <w:rsid w:val="00F50D37"/>
    <w:rsid w:val="00F50E59"/>
    <w:rsid w:val="00F51287"/>
    <w:rsid w:val="00F5136F"/>
    <w:rsid w:val="00F5194A"/>
    <w:rsid w:val="00F519BA"/>
    <w:rsid w:val="00F51AEA"/>
    <w:rsid w:val="00F51C23"/>
    <w:rsid w:val="00F51CB4"/>
    <w:rsid w:val="00F523C7"/>
    <w:rsid w:val="00F5265C"/>
    <w:rsid w:val="00F52710"/>
    <w:rsid w:val="00F52779"/>
    <w:rsid w:val="00F52E29"/>
    <w:rsid w:val="00F53139"/>
    <w:rsid w:val="00F53A20"/>
    <w:rsid w:val="00F541B2"/>
    <w:rsid w:val="00F54581"/>
    <w:rsid w:val="00F54972"/>
    <w:rsid w:val="00F54B18"/>
    <w:rsid w:val="00F54ECC"/>
    <w:rsid w:val="00F551D4"/>
    <w:rsid w:val="00F55230"/>
    <w:rsid w:val="00F552A5"/>
    <w:rsid w:val="00F557C1"/>
    <w:rsid w:val="00F55CAD"/>
    <w:rsid w:val="00F55F86"/>
    <w:rsid w:val="00F561ED"/>
    <w:rsid w:val="00F563FC"/>
    <w:rsid w:val="00F564E1"/>
    <w:rsid w:val="00F56542"/>
    <w:rsid w:val="00F56820"/>
    <w:rsid w:val="00F56CAD"/>
    <w:rsid w:val="00F56CEA"/>
    <w:rsid w:val="00F57122"/>
    <w:rsid w:val="00F575F2"/>
    <w:rsid w:val="00F57B08"/>
    <w:rsid w:val="00F57FCF"/>
    <w:rsid w:val="00F600B2"/>
    <w:rsid w:val="00F60182"/>
    <w:rsid w:val="00F605F6"/>
    <w:rsid w:val="00F606BD"/>
    <w:rsid w:val="00F60E48"/>
    <w:rsid w:val="00F615EA"/>
    <w:rsid w:val="00F61984"/>
    <w:rsid w:val="00F622DE"/>
    <w:rsid w:val="00F62CBB"/>
    <w:rsid w:val="00F62DC1"/>
    <w:rsid w:val="00F62E54"/>
    <w:rsid w:val="00F63169"/>
    <w:rsid w:val="00F633F2"/>
    <w:rsid w:val="00F63B93"/>
    <w:rsid w:val="00F63CC7"/>
    <w:rsid w:val="00F63DC2"/>
    <w:rsid w:val="00F64335"/>
    <w:rsid w:val="00F64620"/>
    <w:rsid w:val="00F64C7B"/>
    <w:rsid w:val="00F652AA"/>
    <w:rsid w:val="00F6549E"/>
    <w:rsid w:val="00F65A63"/>
    <w:rsid w:val="00F6619A"/>
    <w:rsid w:val="00F66588"/>
    <w:rsid w:val="00F6671A"/>
    <w:rsid w:val="00F66DE2"/>
    <w:rsid w:val="00F679B0"/>
    <w:rsid w:val="00F67D49"/>
    <w:rsid w:val="00F67D7C"/>
    <w:rsid w:val="00F70489"/>
    <w:rsid w:val="00F70565"/>
    <w:rsid w:val="00F710AC"/>
    <w:rsid w:val="00F712FB"/>
    <w:rsid w:val="00F71452"/>
    <w:rsid w:val="00F71799"/>
    <w:rsid w:val="00F71AAE"/>
    <w:rsid w:val="00F7220C"/>
    <w:rsid w:val="00F7282B"/>
    <w:rsid w:val="00F72898"/>
    <w:rsid w:val="00F72B78"/>
    <w:rsid w:val="00F72EB1"/>
    <w:rsid w:val="00F72F50"/>
    <w:rsid w:val="00F73216"/>
    <w:rsid w:val="00F732E4"/>
    <w:rsid w:val="00F734E8"/>
    <w:rsid w:val="00F73795"/>
    <w:rsid w:val="00F73DFF"/>
    <w:rsid w:val="00F73EE0"/>
    <w:rsid w:val="00F7406C"/>
    <w:rsid w:val="00F7429F"/>
    <w:rsid w:val="00F74493"/>
    <w:rsid w:val="00F74789"/>
    <w:rsid w:val="00F74F93"/>
    <w:rsid w:val="00F750EC"/>
    <w:rsid w:val="00F75F6A"/>
    <w:rsid w:val="00F76853"/>
    <w:rsid w:val="00F768DD"/>
    <w:rsid w:val="00F768EB"/>
    <w:rsid w:val="00F7767C"/>
    <w:rsid w:val="00F779BC"/>
    <w:rsid w:val="00F808F5"/>
    <w:rsid w:val="00F809EE"/>
    <w:rsid w:val="00F80FAF"/>
    <w:rsid w:val="00F81133"/>
    <w:rsid w:val="00F81378"/>
    <w:rsid w:val="00F813FC"/>
    <w:rsid w:val="00F81418"/>
    <w:rsid w:val="00F81569"/>
    <w:rsid w:val="00F8210A"/>
    <w:rsid w:val="00F82841"/>
    <w:rsid w:val="00F8335C"/>
    <w:rsid w:val="00F8366F"/>
    <w:rsid w:val="00F839FE"/>
    <w:rsid w:val="00F84177"/>
    <w:rsid w:val="00F84399"/>
    <w:rsid w:val="00F84DDA"/>
    <w:rsid w:val="00F851EB"/>
    <w:rsid w:val="00F852C5"/>
    <w:rsid w:val="00F85DAB"/>
    <w:rsid w:val="00F85E1E"/>
    <w:rsid w:val="00F85E5E"/>
    <w:rsid w:val="00F85E98"/>
    <w:rsid w:val="00F85EEA"/>
    <w:rsid w:val="00F861E7"/>
    <w:rsid w:val="00F86978"/>
    <w:rsid w:val="00F875D4"/>
    <w:rsid w:val="00F877F9"/>
    <w:rsid w:val="00F91140"/>
    <w:rsid w:val="00F91683"/>
    <w:rsid w:val="00F91691"/>
    <w:rsid w:val="00F91753"/>
    <w:rsid w:val="00F917B2"/>
    <w:rsid w:val="00F918E1"/>
    <w:rsid w:val="00F91E83"/>
    <w:rsid w:val="00F922DB"/>
    <w:rsid w:val="00F926E6"/>
    <w:rsid w:val="00F93B8F"/>
    <w:rsid w:val="00F940AE"/>
    <w:rsid w:val="00F9485A"/>
    <w:rsid w:val="00F94AE3"/>
    <w:rsid w:val="00F94E29"/>
    <w:rsid w:val="00F94EC8"/>
    <w:rsid w:val="00F952F7"/>
    <w:rsid w:val="00F95627"/>
    <w:rsid w:val="00F95950"/>
    <w:rsid w:val="00F95A38"/>
    <w:rsid w:val="00F95E3E"/>
    <w:rsid w:val="00F964B4"/>
    <w:rsid w:val="00F966C4"/>
    <w:rsid w:val="00F96769"/>
    <w:rsid w:val="00F96E0F"/>
    <w:rsid w:val="00F970B0"/>
    <w:rsid w:val="00F9718B"/>
    <w:rsid w:val="00F9732A"/>
    <w:rsid w:val="00F97689"/>
    <w:rsid w:val="00F97E30"/>
    <w:rsid w:val="00FA04E3"/>
    <w:rsid w:val="00FA0F34"/>
    <w:rsid w:val="00FA12C9"/>
    <w:rsid w:val="00FA1982"/>
    <w:rsid w:val="00FA1ED5"/>
    <w:rsid w:val="00FA21CB"/>
    <w:rsid w:val="00FA2DBF"/>
    <w:rsid w:val="00FA2FC8"/>
    <w:rsid w:val="00FA2FE3"/>
    <w:rsid w:val="00FA3212"/>
    <w:rsid w:val="00FA328E"/>
    <w:rsid w:val="00FA40E4"/>
    <w:rsid w:val="00FA4918"/>
    <w:rsid w:val="00FA4D18"/>
    <w:rsid w:val="00FA4D3D"/>
    <w:rsid w:val="00FA501D"/>
    <w:rsid w:val="00FA5110"/>
    <w:rsid w:val="00FA52C4"/>
    <w:rsid w:val="00FA52FC"/>
    <w:rsid w:val="00FA54D6"/>
    <w:rsid w:val="00FA5B22"/>
    <w:rsid w:val="00FA60F6"/>
    <w:rsid w:val="00FA6166"/>
    <w:rsid w:val="00FA61C3"/>
    <w:rsid w:val="00FA680F"/>
    <w:rsid w:val="00FA69B3"/>
    <w:rsid w:val="00FA6F9E"/>
    <w:rsid w:val="00FA6FF4"/>
    <w:rsid w:val="00FA72DD"/>
    <w:rsid w:val="00FA7C81"/>
    <w:rsid w:val="00FB059F"/>
    <w:rsid w:val="00FB06CD"/>
    <w:rsid w:val="00FB081C"/>
    <w:rsid w:val="00FB1674"/>
    <w:rsid w:val="00FB16B7"/>
    <w:rsid w:val="00FB1ECC"/>
    <w:rsid w:val="00FB23B3"/>
    <w:rsid w:val="00FB31C3"/>
    <w:rsid w:val="00FB363F"/>
    <w:rsid w:val="00FB3DB2"/>
    <w:rsid w:val="00FB4450"/>
    <w:rsid w:val="00FB4988"/>
    <w:rsid w:val="00FB4ECE"/>
    <w:rsid w:val="00FB53C8"/>
    <w:rsid w:val="00FB54D0"/>
    <w:rsid w:val="00FB5609"/>
    <w:rsid w:val="00FB567B"/>
    <w:rsid w:val="00FB5706"/>
    <w:rsid w:val="00FB584F"/>
    <w:rsid w:val="00FB5867"/>
    <w:rsid w:val="00FB586C"/>
    <w:rsid w:val="00FB598D"/>
    <w:rsid w:val="00FB5A81"/>
    <w:rsid w:val="00FB5AB0"/>
    <w:rsid w:val="00FB614D"/>
    <w:rsid w:val="00FB695B"/>
    <w:rsid w:val="00FB6BB5"/>
    <w:rsid w:val="00FB6E81"/>
    <w:rsid w:val="00FB7C77"/>
    <w:rsid w:val="00FC0016"/>
    <w:rsid w:val="00FC02C3"/>
    <w:rsid w:val="00FC0588"/>
    <w:rsid w:val="00FC0957"/>
    <w:rsid w:val="00FC0D01"/>
    <w:rsid w:val="00FC130D"/>
    <w:rsid w:val="00FC1AE2"/>
    <w:rsid w:val="00FC1D49"/>
    <w:rsid w:val="00FC232F"/>
    <w:rsid w:val="00FC24F6"/>
    <w:rsid w:val="00FC25C8"/>
    <w:rsid w:val="00FC2D01"/>
    <w:rsid w:val="00FC31E8"/>
    <w:rsid w:val="00FC3727"/>
    <w:rsid w:val="00FC3B12"/>
    <w:rsid w:val="00FC407D"/>
    <w:rsid w:val="00FC4175"/>
    <w:rsid w:val="00FC4853"/>
    <w:rsid w:val="00FC4C5B"/>
    <w:rsid w:val="00FC4D74"/>
    <w:rsid w:val="00FC5060"/>
    <w:rsid w:val="00FC586B"/>
    <w:rsid w:val="00FC5A59"/>
    <w:rsid w:val="00FC5BA7"/>
    <w:rsid w:val="00FC5DB0"/>
    <w:rsid w:val="00FC6419"/>
    <w:rsid w:val="00FC655F"/>
    <w:rsid w:val="00FC7397"/>
    <w:rsid w:val="00FC76D4"/>
    <w:rsid w:val="00FC7928"/>
    <w:rsid w:val="00FD0AFB"/>
    <w:rsid w:val="00FD11C5"/>
    <w:rsid w:val="00FD1359"/>
    <w:rsid w:val="00FD135A"/>
    <w:rsid w:val="00FD18C8"/>
    <w:rsid w:val="00FD1AAE"/>
    <w:rsid w:val="00FD1BD7"/>
    <w:rsid w:val="00FD22EE"/>
    <w:rsid w:val="00FD236F"/>
    <w:rsid w:val="00FD2749"/>
    <w:rsid w:val="00FD287B"/>
    <w:rsid w:val="00FD2937"/>
    <w:rsid w:val="00FD2BDD"/>
    <w:rsid w:val="00FD36F8"/>
    <w:rsid w:val="00FD3717"/>
    <w:rsid w:val="00FD38F3"/>
    <w:rsid w:val="00FD3964"/>
    <w:rsid w:val="00FD3AD2"/>
    <w:rsid w:val="00FD3D9E"/>
    <w:rsid w:val="00FD40EF"/>
    <w:rsid w:val="00FD4122"/>
    <w:rsid w:val="00FD47DC"/>
    <w:rsid w:val="00FD47EE"/>
    <w:rsid w:val="00FD48DC"/>
    <w:rsid w:val="00FD49FD"/>
    <w:rsid w:val="00FD4BA2"/>
    <w:rsid w:val="00FD51AE"/>
    <w:rsid w:val="00FD5F6E"/>
    <w:rsid w:val="00FD61CD"/>
    <w:rsid w:val="00FD6624"/>
    <w:rsid w:val="00FD6BFA"/>
    <w:rsid w:val="00FD6E8C"/>
    <w:rsid w:val="00FD71EA"/>
    <w:rsid w:val="00FD7250"/>
    <w:rsid w:val="00FD7930"/>
    <w:rsid w:val="00FE0627"/>
    <w:rsid w:val="00FE0C95"/>
    <w:rsid w:val="00FE0D16"/>
    <w:rsid w:val="00FE107F"/>
    <w:rsid w:val="00FE1A47"/>
    <w:rsid w:val="00FE1C57"/>
    <w:rsid w:val="00FE223F"/>
    <w:rsid w:val="00FE2FF4"/>
    <w:rsid w:val="00FE3484"/>
    <w:rsid w:val="00FE5CB2"/>
    <w:rsid w:val="00FE6328"/>
    <w:rsid w:val="00FE6743"/>
    <w:rsid w:val="00FE6892"/>
    <w:rsid w:val="00FE6B65"/>
    <w:rsid w:val="00FE6CE9"/>
    <w:rsid w:val="00FE72E9"/>
    <w:rsid w:val="00FE7313"/>
    <w:rsid w:val="00FE7320"/>
    <w:rsid w:val="00FE747E"/>
    <w:rsid w:val="00FE780A"/>
    <w:rsid w:val="00FE7843"/>
    <w:rsid w:val="00FE7BD5"/>
    <w:rsid w:val="00FE7C7D"/>
    <w:rsid w:val="00FE7CAE"/>
    <w:rsid w:val="00FE7D91"/>
    <w:rsid w:val="00FE7D97"/>
    <w:rsid w:val="00FF01A9"/>
    <w:rsid w:val="00FF01B7"/>
    <w:rsid w:val="00FF033E"/>
    <w:rsid w:val="00FF0668"/>
    <w:rsid w:val="00FF0B1C"/>
    <w:rsid w:val="00FF1A99"/>
    <w:rsid w:val="00FF1EAA"/>
    <w:rsid w:val="00FF1F7C"/>
    <w:rsid w:val="00FF1F87"/>
    <w:rsid w:val="00FF2206"/>
    <w:rsid w:val="00FF258A"/>
    <w:rsid w:val="00FF2698"/>
    <w:rsid w:val="00FF28BC"/>
    <w:rsid w:val="00FF2960"/>
    <w:rsid w:val="00FF2BEB"/>
    <w:rsid w:val="00FF3B0F"/>
    <w:rsid w:val="00FF3E35"/>
    <w:rsid w:val="00FF4A59"/>
    <w:rsid w:val="00FF5134"/>
    <w:rsid w:val="00FF53F2"/>
    <w:rsid w:val="00FF5505"/>
    <w:rsid w:val="00FF577D"/>
    <w:rsid w:val="00FF5782"/>
    <w:rsid w:val="00FF5950"/>
    <w:rsid w:val="00FF59AA"/>
    <w:rsid w:val="00FF5B51"/>
    <w:rsid w:val="00FF60DF"/>
    <w:rsid w:val="00FF620C"/>
    <w:rsid w:val="00FF6862"/>
    <w:rsid w:val="00FF6A86"/>
    <w:rsid w:val="00FF6C2D"/>
    <w:rsid w:val="00FF6C62"/>
    <w:rsid w:val="00FF6EAD"/>
    <w:rsid w:val="00FF72B3"/>
    <w:rsid w:val="00FF78D7"/>
    <w:rsid w:val="00FF7964"/>
    <w:rsid w:val="00FF7A3A"/>
    <w:rsid w:val="00FF7B8F"/>
    <w:rsid w:val="01662AF4"/>
    <w:rsid w:val="033D554D"/>
    <w:rsid w:val="05286E00"/>
    <w:rsid w:val="05BA6708"/>
    <w:rsid w:val="07412F4B"/>
    <w:rsid w:val="0B9C3724"/>
    <w:rsid w:val="0BAF06DA"/>
    <w:rsid w:val="0BC124C3"/>
    <w:rsid w:val="0D0779D4"/>
    <w:rsid w:val="0D9E3229"/>
    <w:rsid w:val="0EEE0D18"/>
    <w:rsid w:val="0FEE1575"/>
    <w:rsid w:val="1042277F"/>
    <w:rsid w:val="11F74311"/>
    <w:rsid w:val="133D4D15"/>
    <w:rsid w:val="144C4326"/>
    <w:rsid w:val="168903D5"/>
    <w:rsid w:val="16A97FB7"/>
    <w:rsid w:val="181F4F45"/>
    <w:rsid w:val="186A6684"/>
    <w:rsid w:val="18CF1FCF"/>
    <w:rsid w:val="19BA5532"/>
    <w:rsid w:val="1A2652D7"/>
    <w:rsid w:val="1A9A162C"/>
    <w:rsid w:val="1F3A674C"/>
    <w:rsid w:val="1FB8513D"/>
    <w:rsid w:val="200E1FA8"/>
    <w:rsid w:val="207032A0"/>
    <w:rsid w:val="21FD296E"/>
    <w:rsid w:val="22E7000E"/>
    <w:rsid w:val="23997267"/>
    <w:rsid w:val="27017B89"/>
    <w:rsid w:val="28304F3A"/>
    <w:rsid w:val="283D1755"/>
    <w:rsid w:val="293D1867"/>
    <w:rsid w:val="298447BD"/>
    <w:rsid w:val="29F12CB0"/>
    <w:rsid w:val="2A420809"/>
    <w:rsid w:val="2A600C13"/>
    <w:rsid w:val="2B5B1E0D"/>
    <w:rsid w:val="2CFF13DF"/>
    <w:rsid w:val="2D0036A7"/>
    <w:rsid w:val="2E8D27CB"/>
    <w:rsid w:val="2F1C3D09"/>
    <w:rsid w:val="2FFD566A"/>
    <w:rsid w:val="320449D6"/>
    <w:rsid w:val="34C47D0E"/>
    <w:rsid w:val="35874951"/>
    <w:rsid w:val="3781439A"/>
    <w:rsid w:val="39975B0B"/>
    <w:rsid w:val="3AF26764"/>
    <w:rsid w:val="3B374D74"/>
    <w:rsid w:val="3E2D24D3"/>
    <w:rsid w:val="40395022"/>
    <w:rsid w:val="429B25FC"/>
    <w:rsid w:val="42FF242E"/>
    <w:rsid w:val="431D4F70"/>
    <w:rsid w:val="43BC1A3B"/>
    <w:rsid w:val="45155917"/>
    <w:rsid w:val="45A670EC"/>
    <w:rsid w:val="49A07939"/>
    <w:rsid w:val="4A5D0777"/>
    <w:rsid w:val="4B482BE3"/>
    <w:rsid w:val="4C783B02"/>
    <w:rsid w:val="4E5E0C23"/>
    <w:rsid w:val="4E695BBC"/>
    <w:rsid w:val="4ECD1536"/>
    <w:rsid w:val="4F500C99"/>
    <w:rsid w:val="5043265B"/>
    <w:rsid w:val="522A5764"/>
    <w:rsid w:val="52EA7CE6"/>
    <w:rsid w:val="536823EC"/>
    <w:rsid w:val="539B5115"/>
    <w:rsid w:val="53A71D68"/>
    <w:rsid w:val="53AD269E"/>
    <w:rsid w:val="54D13CB7"/>
    <w:rsid w:val="565439EF"/>
    <w:rsid w:val="57280DB3"/>
    <w:rsid w:val="5866766D"/>
    <w:rsid w:val="592166DF"/>
    <w:rsid w:val="59663D78"/>
    <w:rsid w:val="5AA52506"/>
    <w:rsid w:val="5AD42FAA"/>
    <w:rsid w:val="5B144560"/>
    <w:rsid w:val="5BE360A4"/>
    <w:rsid w:val="5C5218D7"/>
    <w:rsid w:val="5C782D43"/>
    <w:rsid w:val="5E166ABE"/>
    <w:rsid w:val="5E530274"/>
    <w:rsid w:val="5EE23F7A"/>
    <w:rsid w:val="5F463DDB"/>
    <w:rsid w:val="5F712633"/>
    <w:rsid w:val="605572B5"/>
    <w:rsid w:val="6101166C"/>
    <w:rsid w:val="6199656E"/>
    <w:rsid w:val="62021B9D"/>
    <w:rsid w:val="625F0D60"/>
    <w:rsid w:val="6309287E"/>
    <w:rsid w:val="63525B0C"/>
    <w:rsid w:val="63A56D94"/>
    <w:rsid w:val="67A02450"/>
    <w:rsid w:val="697B479A"/>
    <w:rsid w:val="6BAB63A9"/>
    <w:rsid w:val="6C590118"/>
    <w:rsid w:val="6C850C8B"/>
    <w:rsid w:val="6D6A2930"/>
    <w:rsid w:val="6F5B7934"/>
    <w:rsid w:val="71345137"/>
    <w:rsid w:val="72671D98"/>
    <w:rsid w:val="72AC3FA4"/>
    <w:rsid w:val="72F1117A"/>
    <w:rsid w:val="748140E2"/>
    <w:rsid w:val="74AC1028"/>
    <w:rsid w:val="74F15BB3"/>
    <w:rsid w:val="75AD1D0C"/>
    <w:rsid w:val="778B00FF"/>
    <w:rsid w:val="779C1F25"/>
    <w:rsid w:val="77AD2B14"/>
    <w:rsid w:val="7A6E1D40"/>
    <w:rsid w:val="7AC473A6"/>
    <w:rsid w:val="7B1167B3"/>
    <w:rsid w:val="7BBF7212"/>
    <w:rsid w:val="7D6D4976"/>
    <w:rsid w:val="7D7E1DD1"/>
    <w:rsid w:val="7E0A28C8"/>
    <w:rsid w:val="7EC93B0B"/>
  </w:rsids>
  <m:mathPr>
    <m:mathFont m:val="Cambria Math"/>
    <m:brkBin m:val="before"/>
    <m:brkBinSub m:val="--"/>
    <m:smallFrac/>
    <m:dispDef/>
    <m:lMargin m:val="0"/>
    <m:rMargin m:val="0"/>
    <m:defJc m:val="centerGroup"/>
    <m:wrapIndent m:val="1440"/>
    <m:intLim m:val="subSup"/>
    <m:naryLim m:val="undOvr"/>
  </m:mathPr>
  <w:attachedSchema w:val="urn:schemas-microsoft-com:office:smarttags"/>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2A3C54F6"/>
  <w15:docId w15:val="{79F19E88-FBF5-4396-8EE2-BB4F10091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qFormat="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qFormat="1"/>
    <w:lsdException w:name="footnote text" w:semiHidden="1" w:unhideWhenUsed="1" w:qFormat="1"/>
    <w:lsdException w:name="annotation text" w:qFormat="1"/>
    <w:lsdException w:name="header" w:qFormat="1"/>
    <w:lsdException w:name="footer" w:qFormat="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semiHidden="1" w:unhideWhenUsed="1"/>
    <w:lsdException w:name="Body Text Indent 2" w:uiPriority="0" w:qFormat="1"/>
    <w:lsdException w:name="Body Text Indent 3" w:qFormat="1"/>
    <w:lsdException w:name="Block Text" w:semiHidden="1" w:unhideWhenUsed="1"/>
    <w:lsdException w:name="Hyperlink" w:qFormat="1"/>
    <w:lsdException w:name="FollowedHyperlink" w:semiHidden="1" w:unhideWhenUsed="1" w:qFormat="1"/>
    <w:lsdException w:name="Strong" w:locked="1" w:uiPriority="0" w:qFormat="1"/>
    <w:lsdException w:name="Emphasis" w:locked="1" w:uiPriority="0" w:qFormat="1"/>
    <w:lsdException w:name="Document Map" w:qFormat="1"/>
    <w:lsdException w:name="Plain Text" w:qFormat="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A057D"/>
    <w:pPr>
      <w:widowControl w:val="0"/>
      <w:jc w:val="both"/>
    </w:pPr>
    <w:rPr>
      <w:kern w:val="2"/>
      <w:sz w:val="21"/>
    </w:rPr>
  </w:style>
  <w:style w:type="paragraph" w:styleId="1">
    <w:name w:val="heading 1"/>
    <w:basedOn w:val="a"/>
    <w:next w:val="a"/>
    <w:link w:val="10"/>
    <w:qFormat/>
    <w:pPr>
      <w:keepNext/>
      <w:keepLines/>
      <w:spacing w:before="340" w:after="330" w:line="576" w:lineRule="auto"/>
      <w:outlineLvl w:val="0"/>
    </w:pPr>
    <w:rPr>
      <w:b/>
      <w:kern w:val="44"/>
      <w:sz w:val="44"/>
    </w:rPr>
  </w:style>
  <w:style w:type="paragraph" w:styleId="2">
    <w:name w:val="heading 2"/>
    <w:basedOn w:val="a"/>
    <w:next w:val="a"/>
    <w:link w:val="20"/>
    <w:uiPriority w:val="99"/>
    <w:qFormat/>
    <w:pPr>
      <w:keepNext/>
      <w:keepLines/>
      <w:spacing w:before="260" w:after="260" w:line="413" w:lineRule="auto"/>
      <w:outlineLvl w:val="1"/>
    </w:pPr>
    <w:rPr>
      <w:rFonts w:ascii="Arial" w:eastAsia="黑体" w:hAnsi="Arial"/>
      <w:b/>
      <w:sz w:val="32"/>
    </w:rPr>
  </w:style>
  <w:style w:type="paragraph" w:styleId="3">
    <w:name w:val="heading 3"/>
    <w:basedOn w:val="a"/>
    <w:next w:val="a"/>
    <w:link w:val="30"/>
    <w:uiPriority w:val="99"/>
    <w:qFormat/>
    <w:pPr>
      <w:keepNext/>
      <w:keepLines/>
      <w:spacing w:before="260" w:after="260" w:line="413" w:lineRule="auto"/>
      <w:outlineLvl w:val="2"/>
    </w:pPr>
    <w:rPr>
      <w:b/>
      <w:sz w:val="32"/>
    </w:rPr>
  </w:style>
  <w:style w:type="paragraph" w:styleId="4">
    <w:name w:val="heading 4"/>
    <w:basedOn w:val="a"/>
    <w:next w:val="a"/>
    <w:link w:val="40"/>
    <w:uiPriority w:val="99"/>
    <w:qFormat/>
    <w:pPr>
      <w:keepNext/>
      <w:keepLines/>
      <w:spacing w:before="280" w:after="290" w:line="372" w:lineRule="auto"/>
      <w:outlineLvl w:val="3"/>
    </w:pPr>
    <w:rPr>
      <w:rFonts w:ascii="Arial" w:eastAsia="黑体" w:hAnsi="Arial"/>
      <w:b/>
      <w:sz w:val="28"/>
    </w:rPr>
  </w:style>
  <w:style w:type="paragraph" w:styleId="5">
    <w:name w:val="heading 5"/>
    <w:basedOn w:val="a"/>
    <w:next w:val="a"/>
    <w:link w:val="50"/>
    <w:uiPriority w:val="99"/>
    <w:qFormat/>
    <w:pPr>
      <w:keepNext/>
      <w:keepLines/>
      <w:spacing w:before="280" w:after="290" w:line="372" w:lineRule="auto"/>
      <w:outlineLvl w:val="4"/>
    </w:pPr>
    <w:rPr>
      <w:b/>
      <w:sz w:val="28"/>
    </w:rPr>
  </w:style>
  <w:style w:type="paragraph" w:styleId="6">
    <w:name w:val="heading 6"/>
    <w:basedOn w:val="a"/>
    <w:next w:val="a"/>
    <w:link w:val="60"/>
    <w:uiPriority w:val="99"/>
    <w:qFormat/>
    <w:pPr>
      <w:keepNext/>
      <w:keepLines/>
      <w:spacing w:before="240" w:after="64" w:line="317" w:lineRule="auto"/>
      <w:outlineLvl w:val="5"/>
    </w:pPr>
    <w:rPr>
      <w:rFonts w:ascii="Arial" w:eastAsia="黑体" w:hAnsi="Arial"/>
      <w:b/>
      <w:sz w:val="24"/>
    </w:rPr>
  </w:style>
  <w:style w:type="paragraph" w:styleId="7">
    <w:name w:val="heading 7"/>
    <w:basedOn w:val="a"/>
    <w:next w:val="a"/>
    <w:link w:val="70"/>
    <w:uiPriority w:val="99"/>
    <w:qFormat/>
    <w:pPr>
      <w:keepNext/>
      <w:keepLines/>
      <w:spacing w:before="240" w:after="64" w:line="317" w:lineRule="auto"/>
      <w:outlineLvl w:val="6"/>
    </w:pPr>
    <w:rPr>
      <w:b/>
      <w:sz w:val="24"/>
    </w:rPr>
  </w:style>
  <w:style w:type="paragraph" w:styleId="8">
    <w:name w:val="heading 8"/>
    <w:basedOn w:val="a"/>
    <w:next w:val="a"/>
    <w:link w:val="80"/>
    <w:uiPriority w:val="99"/>
    <w:qFormat/>
    <w:pPr>
      <w:keepNext/>
      <w:keepLines/>
      <w:spacing w:before="240" w:after="64" w:line="317" w:lineRule="auto"/>
      <w:outlineLvl w:val="7"/>
    </w:pPr>
    <w:rPr>
      <w:rFonts w:ascii="Arial" w:eastAsia="黑体" w:hAnsi="Arial"/>
      <w:sz w:val="24"/>
    </w:rPr>
  </w:style>
  <w:style w:type="paragraph" w:styleId="9">
    <w:name w:val="heading 9"/>
    <w:basedOn w:val="a"/>
    <w:next w:val="a"/>
    <w:link w:val="90"/>
    <w:uiPriority w:val="99"/>
    <w:qFormat/>
    <w:pPr>
      <w:keepNext/>
      <w:keepLines/>
      <w:spacing w:before="240" w:after="64" w:line="317" w:lineRule="auto"/>
      <w:outlineLvl w:val="8"/>
    </w:pPr>
    <w:rPr>
      <w:rFonts w:ascii="Arial" w:eastAsia="黑体" w:hAnsi="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qFormat/>
    <w:pPr>
      <w:ind w:firstLine="420"/>
    </w:pPr>
  </w:style>
  <w:style w:type="paragraph" w:styleId="a4">
    <w:name w:val="Document Map"/>
    <w:basedOn w:val="a"/>
    <w:link w:val="a5"/>
    <w:uiPriority w:val="99"/>
    <w:qFormat/>
    <w:pPr>
      <w:shd w:val="clear" w:color="auto" w:fill="000080"/>
    </w:pPr>
  </w:style>
  <w:style w:type="paragraph" w:styleId="a6">
    <w:name w:val="annotation text"/>
    <w:basedOn w:val="a"/>
    <w:link w:val="a7"/>
    <w:uiPriority w:val="99"/>
    <w:qFormat/>
  </w:style>
  <w:style w:type="paragraph" w:styleId="a8">
    <w:name w:val="Body Text"/>
    <w:basedOn w:val="a"/>
    <w:link w:val="a9"/>
    <w:uiPriority w:val="99"/>
    <w:qFormat/>
    <w:pPr>
      <w:spacing w:after="120"/>
    </w:pPr>
  </w:style>
  <w:style w:type="paragraph" w:styleId="aa">
    <w:name w:val="Body Text Indent"/>
    <w:basedOn w:val="a"/>
    <w:link w:val="ab"/>
    <w:uiPriority w:val="99"/>
    <w:qFormat/>
    <w:pPr>
      <w:spacing w:after="120"/>
      <w:ind w:leftChars="200" w:left="420"/>
    </w:pPr>
  </w:style>
  <w:style w:type="paragraph" w:styleId="ac">
    <w:name w:val="Plain Text"/>
    <w:basedOn w:val="a"/>
    <w:link w:val="ad"/>
    <w:uiPriority w:val="99"/>
    <w:qFormat/>
    <w:pPr>
      <w:jc w:val="left"/>
    </w:pPr>
    <w:rPr>
      <w:rFonts w:ascii="Calibri" w:hAnsi="Courier New"/>
    </w:rPr>
  </w:style>
  <w:style w:type="paragraph" w:styleId="21">
    <w:name w:val="Body Text Indent 2"/>
    <w:basedOn w:val="a"/>
    <w:link w:val="22"/>
    <w:qFormat/>
    <w:pPr>
      <w:spacing w:line="400" w:lineRule="exact"/>
      <w:ind w:firstLineChars="200" w:firstLine="420"/>
    </w:pPr>
    <w:rPr>
      <w:rFonts w:ascii="宋体" w:hAnsi="宋体"/>
      <w:color w:val="000000"/>
    </w:rPr>
  </w:style>
  <w:style w:type="paragraph" w:styleId="ae">
    <w:name w:val="Balloon Text"/>
    <w:basedOn w:val="a"/>
    <w:link w:val="af"/>
    <w:uiPriority w:val="99"/>
    <w:qFormat/>
    <w:rPr>
      <w:sz w:val="18"/>
    </w:rPr>
  </w:style>
  <w:style w:type="paragraph" w:styleId="af0">
    <w:name w:val="footer"/>
    <w:basedOn w:val="a"/>
    <w:link w:val="af1"/>
    <w:uiPriority w:val="99"/>
    <w:qFormat/>
    <w:pPr>
      <w:tabs>
        <w:tab w:val="center" w:pos="4153"/>
        <w:tab w:val="right" w:pos="8306"/>
      </w:tabs>
      <w:snapToGrid w:val="0"/>
    </w:pPr>
    <w:rPr>
      <w:sz w:val="18"/>
    </w:rPr>
  </w:style>
  <w:style w:type="paragraph" w:styleId="af2">
    <w:name w:val="header"/>
    <w:basedOn w:val="a"/>
    <w:link w:val="af3"/>
    <w:uiPriority w:val="99"/>
    <w:qFormat/>
    <w:pPr>
      <w:pBdr>
        <w:bottom w:val="single" w:sz="6" w:space="1" w:color="auto"/>
      </w:pBdr>
      <w:tabs>
        <w:tab w:val="center" w:pos="4153"/>
        <w:tab w:val="right" w:pos="8306"/>
      </w:tabs>
      <w:snapToGrid w:val="0"/>
    </w:pPr>
    <w:rPr>
      <w:sz w:val="18"/>
    </w:rPr>
  </w:style>
  <w:style w:type="paragraph" w:styleId="11">
    <w:name w:val="toc 1"/>
    <w:basedOn w:val="a"/>
    <w:next w:val="a"/>
    <w:uiPriority w:val="39"/>
    <w:qFormat/>
  </w:style>
  <w:style w:type="paragraph" w:styleId="af4">
    <w:name w:val="Subtitle"/>
    <w:basedOn w:val="a"/>
    <w:next w:val="a"/>
    <w:link w:val="af5"/>
    <w:qFormat/>
    <w:locked/>
    <w:pPr>
      <w:spacing w:before="240" w:after="60" w:line="312" w:lineRule="auto"/>
      <w:jc w:val="center"/>
      <w:outlineLvl w:val="1"/>
    </w:pPr>
    <w:rPr>
      <w:rFonts w:ascii="Cambria" w:hAnsi="Cambria"/>
      <w:b/>
      <w:bCs/>
      <w:kern w:val="28"/>
      <w:sz w:val="32"/>
      <w:szCs w:val="32"/>
    </w:rPr>
  </w:style>
  <w:style w:type="paragraph" w:styleId="af6">
    <w:name w:val="footnote text"/>
    <w:basedOn w:val="a"/>
    <w:link w:val="af7"/>
    <w:uiPriority w:val="99"/>
    <w:semiHidden/>
    <w:unhideWhenUsed/>
    <w:qFormat/>
    <w:pPr>
      <w:snapToGrid w:val="0"/>
      <w:jc w:val="left"/>
    </w:pPr>
    <w:rPr>
      <w:sz w:val="18"/>
      <w:szCs w:val="18"/>
    </w:rPr>
  </w:style>
  <w:style w:type="paragraph" w:styleId="31">
    <w:name w:val="Body Text Indent 3"/>
    <w:basedOn w:val="a"/>
    <w:link w:val="32"/>
    <w:uiPriority w:val="99"/>
    <w:qFormat/>
    <w:pPr>
      <w:spacing w:after="120"/>
      <w:ind w:leftChars="200" w:left="420"/>
    </w:pPr>
    <w:rPr>
      <w:sz w:val="16"/>
    </w:rPr>
  </w:style>
  <w:style w:type="paragraph" w:styleId="23">
    <w:name w:val="toc 2"/>
    <w:basedOn w:val="a"/>
    <w:next w:val="a"/>
    <w:uiPriority w:val="99"/>
    <w:qFormat/>
    <w:pPr>
      <w:ind w:leftChars="200" w:left="420"/>
    </w:pPr>
  </w:style>
  <w:style w:type="paragraph" w:styleId="24">
    <w:name w:val="Body Text 2"/>
    <w:basedOn w:val="a"/>
    <w:link w:val="25"/>
    <w:uiPriority w:val="99"/>
    <w:qFormat/>
    <w:pPr>
      <w:spacing w:after="120" w:line="480" w:lineRule="auto"/>
    </w:pPr>
  </w:style>
  <w:style w:type="paragraph" w:styleId="af8">
    <w:name w:val="Normal (Web)"/>
    <w:basedOn w:val="a"/>
    <w:uiPriority w:val="99"/>
    <w:qFormat/>
    <w:pPr>
      <w:widowControl/>
      <w:spacing w:before="100" w:beforeAutospacing="1" w:after="100" w:afterAutospacing="1"/>
    </w:pPr>
    <w:rPr>
      <w:rFonts w:ascii="Arial Unicode MS" w:hAnsi="Arial Unicode MS"/>
      <w:kern w:val="0"/>
      <w:sz w:val="24"/>
    </w:rPr>
  </w:style>
  <w:style w:type="paragraph" w:styleId="af9">
    <w:name w:val="Title"/>
    <w:basedOn w:val="a"/>
    <w:next w:val="a"/>
    <w:link w:val="afa"/>
    <w:qFormat/>
    <w:locked/>
    <w:pPr>
      <w:spacing w:before="240" w:after="60"/>
      <w:jc w:val="center"/>
      <w:outlineLvl w:val="0"/>
    </w:pPr>
    <w:rPr>
      <w:rFonts w:ascii="Cambria" w:hAnsi="Cambria"/>
      <w:b/>
      <w:bCs/>
      <w:sz w:val="32"/>
      <w:szCs w:val="32"/>
    </w:rPr>
  </w:style>
  <w:style w:type="paragraph" w:styleId="afb">
    <w:name w:val="annotation subject"/>
    <w:basedOn w:val="a6"/>
    <w:next w:val="a6"/>
    <w:link w:val="afc"/>
    <w:uiPriority w:val="99"/>
    <w:qFormat/>
    <w:rPr>
      <w:b/>
    </w:rPr>
  </w:style>
  <w:style w:type="table" w:styleId="afd">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e">
    <w:name w:val="page number"/>
    <w:basedOn w:val="a0"/>
    <w:uiPriority w:val="99"/>
    <w:qFormat/>
    <w:rPr>
      <w:rFonts w:cs="Times New Roman"/>
    </w:rPr>
  </w:style>
  <w:style w:type="character" w:styleId="aff">
    <w:name w:val="FollowedHyperlink"/>
    <w:basedOn w:val="a0"/>
    <w:uiPriority w:val="99"/>
    <w:semiHidden/>
    <w:unhideWhenUsed/>
    <w:qFormat/>
    <w:rPr>
      <w:color w:val="919191"/>
      <w:u w:val="single"/>
    </w:rPr>
  </w:style>
  <w:style w:type="character" w:styleId="aff0">
    <w:name w:val="Hyperlink"/>
    <w:basedOn w:val="a0"/>
    <w:uiPriority w:val="99"/>
    <w:qFormat/>
    <w:rPr>
      <w:rFonts w:cs="Times New Roman"/>
      <w:color w:val="0000FF"/>
      <w:u w:val="single"/>
    </w:rPr>
  </w:style>
  <w:style w:type="character" w:styleId="aff1">
    <w:name w:val="annotation reference"/>
    <w:basedOn w:val="a0"/>
    <w:uiPriority w:val="99"/>
    <w:qFormat/>
    <w:rPr>
      <w:rFonts w:cs="Times New Roman"/>
      <w:sz w:val="21"/>
    </w:rPr>
  </w:style>
  <w:style w:type="character" w:styleId="aff2">
    <w:name w:val="footnote reference"/>
    <w:basedOn w:val="a0"/>
    <w:uiPriority w:val="99"/>
    <w:semiHidden/>
    <w:unhideWhenUsed/>
    <w:qFormat/>
    <w:rPr>
      <w:vertAlign w:val="superscript"/>
    </w:rPr>
  </w:style>
  <w:style w:type="character" w:customStyle="1" w:styleId="10">
    <w:name w:val="标题 1 字符"/>
    <w:basedOn w:val="a0"/>
    <w:link w:val="1"/>
    <w:qFormat/>
    <w:locked/>
    <w:rPr>
      <w:rFonts w:cs="Times New Roman"/>
      <w:b/>
      <w:bCs/>
      <w:kern w:val="44"/>
      <w:sz w:val="44"/>
      <w:szCs w:val="44"/>
    </w:rPr>
  </w:style>
  <w:style w:type="character" w:customStyle="1" w:styleId="20">
    <w:name w:val="标题 2 字符"/>
    <w:basedOn w:val="a0"/>
    <w:link w:val="2"/>
    <w:uiPriority w:val="99"/>
    <w:semiHidden/>
    <w:qFormat/>
    <w:locked/>
    <w:rPr>
      <w:rFonts w:ascii="Cambria" w:eastAsia="宋体" w:hAnsi="Cambria" w:cs="Times New Roman"/>
      <w:b/>
      <w:bCs/>
      <w:sz w:val="32"/>
      <w:szCs w:val="32"/>
    </w:rPr>
  </w:style>
  <w:style w:type="character" w:customStyle="1" w:styleId="30">
    <w:name w:val="标题 3 字符"/>
    <w:basedOn w:val="a0"/>
    <w:link w:val="3"/>
    <w:uiPriority w:val="99"/>
    <w:semiHidden/>
    <w:qFormat/>
    <w:locked/>
    <w:rPr>
      <w:rFonts w:cs="Times New Roman"/>
      <w:b/>
      <w:bCs/>
      <w:sz w:val="32"/>
      <w:szCs w:val="32"/>
    </w:rPr>
  </w:style>
  <w:style w:type="character" w:customStyle="1" w:styleId="40">
    <w:name w:val="标题 4 字符"/>
    <w:basedOn w:val="a0"/>
    <w:link w:val="4"/>
    <w:uiPriority w:val="99"/>
    <w:semiHidden/>
    <w:qFormat/>
    <w:locked/>
    <w:rPr>
      <w:rFonts w:ascii="Cambria" w:eastAsia="宋体" w:hAnsi="Cambria" w:cs="Times New Roman"/>
      <w:b/>
      <w:bCs/>
      <w:sz w:val="28"/>
      <w:szCs w:val="28"/>
    </w:rPr>
  </w:style>
  <w:style w:type="character" w:customStyle="1" w:styleId="50">
    <w:name w:val="标题 5 字符"/>
    <w:basedOn w:val="a0"/>
    <w:link w:val="5"/>
    <w:uiPriority w:val="99"/>
    <w:semiHidden/>
    <w:qFormat/>
    <w:locked/>
    <w:rPr>
      <w:rFonts w:cs="Times New Roman"/>
      <w:b/>
      <w:bCs/>
      <w:sz w:val="28"/>
      <w:szCs w:val="28"/>
    </w:rPr>
  </w:style>
  <w:style w:type="character" w:customStyle="1" w:styleId="60">
    <w:name w:val="标题 6 字符"/>
    <w:basedOn w:val="a0"/>
    <w:link w:val="6"/>
    <w:uiPriority w:val="99"/>
    <w:semiHidden/>
    <w:qFormat/>
    <w:locked/>
    <w:rPr>
      <w:rFonts w:ascii="Cambria" w:eastAsia="宋体" w:hAnsi="Cambria" w:cs="Times New Roman"/>
      <w:b/>
      <w:bCs/>
      <w:sz w:val="24"/>
      <w:szCs w:val="24"/>
    </w:rPr>
  </w:style>
  <w:style w:type="character" w:customStyle="1" w:styleId="70">
    <w:name w:val="标题 7 字符"/>
    <w:basedOn w:val="a0"/>
    <w:link w:val="7"/>
    <w:uiPriority w:val="99"/>
    <w:semiHidden/>
    <w:qFormat/>
    <w:locked/>
    <w:rPr>
      <w:rFonts w:cs="Times New Roman"/>
      <w:b/>
      <w:bCs/>
      <w:sz w:val="24"/>
      <w:szCs w:val="24"/>
    </w:rPr>
  </w:style>
  <w:style w:type="character" w:customStyle="1" w:styleId="80">
    <w:name w:val="标题 8 字符"/>
    <w:basedOn w:val="a0"/>
    <w:link w:val="8"/>
    <w:uiPriority w:val="99"/>
    <w:semiHidden/>
    <w:qFormat/>
    <w:locked/>
    <w:rPr>
      <w:rFonts w:ascii="Cambria" w:eastAsia="宋体" w:hAnsi="Cambria" w:cs="Times New Roman"/>
      <w:sz w:val="24"/>
      <w:szCs w:val="24"/>
    </w:rPr>
  </w:style>
  <w:style w:type="character" w:customStyle="1" w:styleId="90">
    <w:name w:val="标题 9 字符"/>
    <w:basedOn w:val="a0"/>
    <w:link w:val="9"/>
    <w:uiPriority w:val="99"/>
    <w:semiHidden/>
    <w:qFormat/>
    <w:locked/>
    <w:rPr>
      <w:rFonts w:ascii="Cambria" w:eastAsia="宋体" w:hAnsi="Cambria" w:cs="Times New Roman"/>
      <w:sz w:val="21"/>
      <w:szCs w:val="21"/>
    </w:rPr>
  </w:style>
  <w:style w:type="character" w:customStyle="1" w:styleId="bs8char">
    <w:name w:val="bs8char"/>
    <w:basedOn w:val="a0"/>
    <w:uiPriority w:val="99"/>
    <w:qFormat/>
    <w:rPr>
      <w:rFonts w:cs="Times New Roman"/>
    </w:rPr>
  </w:style>
  <w:style w:type="character" w:customStyle="1" w:styleId="CommentTextChar">
    <w:name w:val="Comment Text Char"/>
    <w:uiPriority w:val="99"/>
    <w:qFormat/>
    <w:locked/>
    <w:rPr>
      <w:kern w:val="2"/>
      <w:sz w:val="21"/>
    </w:rPr>
  </w:style>
  <w:style w:type="character" w:customStyle="1" w:styleId="font1">
    <w:name w:val="font1"/>
    <w:basedOn w:val="a0"/>
    <w:uiPriority w:val="99"/>
    <w:qFormat/>
    <w:rPr>
      <w:rFonts w:cs="Times New Roman"/>
    </w:rPr>
  </w:style>
  <w:style w:type="character" w:customStyle="1" w:styleId="read">
    <w:name w:val="read"/>
    <w:basedOn w:val="a0"/>
    <w:uiPriority w:val="99"/>
    <w:qFormat/>
    <w:rPr>
      <w:rFonts w:cs="Times New Roman"/>
    </w:rPr>
  </w:style>
  <w:style w:type="character" w:customStyle="1" w:styleId="FooterChar">
    <w:name w:val="Footer Char"/>
    <w:uiPriority w:val="99"/>
    <w:qFormat/>
    <w:locked/>
    <w:rPr>
      <w:rFonts w:eastAsia="宋体"/>
      <w:kern w:val="2"/>
      <w:sz w:val="18"/>
      <w:lang w:val="en-US" w:eastAsia="zh-CN"/>
    </w:rPr>
  </w:style>
  <w:style w:type="character" w:customStyle="1" w:styleId="PlainTextChar">
    <w:name w:val="Plain Text Char"/>
    <w:uiPriority w:val="99"/>
    <w:qFormat/>
    <w:locked/>
    <w:rPr>
      <w:rFonts w:ascii="Calibri" w:eastAsia="宋体" w:hAnsi="Courier New"/>
      <w:kern w:val="2"/>
      <w:sz w:val="21"/>
      <w:lang w:val="en-US" w:eastAsia="zh-CN"/>
    </w:rPr>
  </w:style>
  <w:style w:type="paragraph" w:customStyle="1" w:styleId="ParaChar">
    <w:name w:val="默认段落字体 Para Char"/>
    <w:basedOn w:val="a"/>
    <w:uiPriority w:val="99"/>
    <w:qFormat/>
  </w:style>
  <w:style w:type="character" w:customStyle="1" w:styleId="a7">
    <w:name w:val="批注文字 字符"/>
    <w:basedOn w:val="a0"/>
    <w:link w:val="a6"/>
    <w:uiPriority w:val="99"/>
    <w:qFormat/>
    <w:locked/>
    <w:rPr>
      <w:rFonts w:cs="Times New Roman"/>
      <w:kern w:val="2"/>
      <w:sz w:val="21"/>
    </w:rPr>
  </w:style>
  <w:style w:type="paragraph" w:customStyle="1" w:styleId="CharCharCharCharCharCharChar">
    <w:name w:val="Char Char Char Char Char Char Char"/>
    <w:basedOn w:val="a"/>
    <w:uiPriority w:val="99"/>
    <w:qFormat/>
    <w:pPr>
      <w:widowControl/>
      <w:spacing w:after="160" w:line="240" w:lineRule="exact"/>
    </w:pPr>
    <w:rPr>
      <w:rFonts w:ascii="Verdana" w:hAnsi="Verdana"/>
      <w:kern w:val="0"/>
      <w:sz w:val="20"/>
      <w:lang w:eastAsia="en-US"/>
    </w:rPr>
  </w:style>
  <w:style w:type="paragraph" w:customStyle="1" w:styleId="26">
    <w:name w:val="节下第2级"/>
    <w:basedOn w:val="a"/>
    <w:uiPriority w:val="99"/>
    <w:qFormat/>
    <w:pPr>
      <w:spacing w:before="240" w:after="120"/>
      <w:jc w:val="left"/>
      <w:outlineLvl w:val="3"/>
    </w:pPr>
    <w:rPr>
      <w:rFonts w:eastAsia="黑体"/>
      <w:sz w:val="24"/>
    </w:rPr>
  </w:style>
  <w:style w:type="character" w:customStyle="1" w:styleId="af">
    <w:name w:val="批注框文本 字符"/>
    <w:basedOn w:val="a0"/>
    <w:link w:val="ae"/>
    <w:uiPriority w:val="99"/>
    <w:semiHidden/>
    <w:qFormat/>
    <w:locked/>
    <w:rPr>
      <w:rFonts w:cs="Times New Roman"/>
      <w:sz w:val="2"/>
    </w:rPr>
  </w:style>
  <w:style w:type="character" w:customStyle="1" w:styleId="ab">
    <w:name w:val="正文文本缩进 字符"/>
    <w:basedOn w:val="a0"/>
    <w:link w:val="aa"/>
    <w:uiPriority w:val="99"/>
    <w:semiHidden/>
    <w:qFormat/>
    <w:locked/>
    <w:rPr>
      <w:rFonts w:cs="Times New Roman"/>
      <w:sz w:val="20"/>
      <w:szCs w:val="20"/>
    </w:rPr>
  </w:style>
  <w:style w:type="character" w:customStyle="1" w:styleId="af3">
    <w:name w:val="页眉 字符"/>
    <w:basedOn w:val="a0"/>
    <w:link w:val="af2"/>
    <w:uiPriority w:val="99"/>
    <w:qFormat/>
    <w:locked/>
    <w:rPr>
      <w:rFonts w:cs="Times New Roman"/>
      <w:sz w:val="18"/>
      <w:szCs w:val="18"/>
    </w:rPr>
  </w:style>
  <w:style w:type="paragraph" w:customStyle="1" w:styleId="CharChar1">
    <w:name w:val="Char Char1"/>
    <w:basedOn w:val="a"/>
    <w:uiPriority w:val="99"/>
    <w:qFormat/>
    <w:pPr>
      <w:tabs>
        <w:tab w:val="left" w:pos="360"/>
      </w:tabs>
      <w:spacing w:before="312" w:after="312" w:line="360" w:lineRule="auto"/>
    </w:pPr>
    <w:rPr>
      <w:sz w:val="24"/>
    </w:rPr>
  </w:style>
  <w:style w:type="character" w:customStyle="1" w:styleId="ad">
    <w:name w:val="纯文本 字符"/>
    <w:basedOn w:val="a0"/>
    <w:link w:val="ac"/>
    <w:uiPriority w:val="99"/>
    <w:semiHidden/>
    <w:qFormat/>
    <w:locked/>
    <w:rPr>
      <w:rFonts w:ascii="宋体" w:hAnsi="Courier New" w:cs="Courier New"/>
      <w:sz w:val="21"/>
      <w:szCs w:val="21"/>
    </w:rPr>
  </w:style>
  <w:style w:type="character" w:customStyle="1" w:styleId="a5">
    <w:name w:val="文档结构图 字符"/>
    <w:basedOn w:val="a0"/>
    <w:link w:val="a4"/>
    <w:uiPriority w:val="99"/>
    <w:semiHidden/>
    <w:qFormat/>
    <w:locked/>
    <w:rPr>
      <w:rFonts w:cs="Times New Roman"/>
      <w:sz w:val="2"/>
    </w:rPr>
  </w:style>
  <w:style w:type="paragraph" w:customStyle="1" w:styleId="Default">
    <w:name w:val="Default"/>
    <w:qFormat/>
    <w:pPr>
      <w:widowControl w:val="0"/>
      <w:autoSpaceDE w:val="0"/>
      <w:autoSpaceDN w:val="0"/>
      <w:adjustRightInd w:val="0"/>
    </w:pPr>
    <w:rPr>
      <w:rFonts w:ascii="宋体"/>
      <w:color w:val="000000"/>
      <w:sz w:val="24"/>
    </w:rPr>
  </w:style>
  <w:style w:type="character" w:customStyle="1" w:styleId="af1">
    <w:name w:val="页脚 字符"/>
    <w:basedOn w:val="a0"/>
    <w:link w:val="af0"/>
    <w:uiPriority w:val="99"/>
    <w:semiHidden/>
    <w:qFormat/>
    <w:locked/>
    <w:rPr>
      <w:rFonts w:cs="Times New Roman"/>
      <w:sz w:val="18"/>
      <w:szCs w:val="18"/>
    </w:rPr>
  </w:style>
  <w:style w:type="paragraph" w:styleId="aff3">
    <w:name w:val="List Paragraph"/>
    <w:basedOn w:val="a"/>
    <w:link w:val="aff4"/>
    <w:uiPriority w:val="99"/>
    <w:qFormat/>
    <w:pPr>
      <w:ind w:firstLineChars="200" w:firstLine="420"/>
    </w:pPr>
    <w:rPr>
      <w:rFonts w:ascii="Calibri" w:hAnsi="Calibri"/>
      <w:kern w:val="0"/>
      <w:sz w:val="20"/>
    </w:rPr>
  </w:style>
  <w:style w:type="character" w:customStyle="1" w:styleId="32">
    <w:name w:val="正文文本缩进 3 字符"/>
    <w:basedOn w:val="a0"/>
    <w:link w:val="31"/>
    <w:uiPriority w:val="99"/>
    <w:semiHidden/>
    <w:qFormat/>
    <w:locked/>
    <w:rPr>
      <w:rFonts w:cs="Times New Roman"/>
      <w:sz w:val="16"/>
      <w:szCs w:val="16"/>
    </w:rPr>
  </w:style>
  <w:style w:type="paragraph" w:customStyle="1" w:styleId="Char">
    <w:name w:val="Char"/>
    <w:basedOn w:val="a"/>
    <w:uiPriority w:val="99"/>
    <w:qFormat/>
  </w:style>
  <w:style w:type="character" w:customStyle="1" w:styleId="22">
    <w:name w:val="正文文本缩进 2 字符"/>
    <w:basedOn w:val="a0"/>
    <w:link w:val="21"/>
    <w:uiPriority w:val="99"/>
    <w:semiHidden/>
    <w:qFormat/>
    <w:locked/>
    <w:rPr>
      <w:rFonts w:cs="Times New Roman"/>
      <w:sz w:val="20"/>
      <w:szCs w:val="20"/>
    </w:rPr>
  </w:style>
  <w:style w:type="paragraph" w:customStyle="1" w:styleId="Arial0152">
    <w:name w:val="样式 正文首行缩进 + (复杂文种) Arial 段后: 0 磅 行距: 1.5 倍行距 首行缩进:  2 字符"/>
    <w:basedOn w:val="a"/>
    <w:uiPriority w:val="99"/>
    <w:qFormat/>
    <w:pPr>
      <w:spacing w:line="360" w:lineRule="auto"/>
      <w:ind w:firstLineChars="200" w:firstLine="200"/>
    </w:pPr>
    <w:rPr>
      <w:rFonts w:eastAsia="仿宋_GB2312"/>
      <w:sz w:val="24"/>
    </w:rPr>
  </w:style>
  <w:style w:type="paragraph" w:customStyle="1" w:styleId="1Char">
    <w:name w:val="1 Char"/>
    <w:basedOn w:val="a"/>
    <w:uiPriority w:val="99"/>
    <w:qFormat/>
    <w:pPr>
      <w:tabs>
        <w:tab w:val="left" w:pos="360"/>
      </w:tabs>
    </w:pPr>
    <w:rPr>
      <w:sz w:val="24"/>
    </w:rPr>
  </w:style>
  <w:style w:type="paragraph" w:customStyle="1" w:styleId="aff5">
    <w:name w:val="正文所"/>
    <w:basedOn w:val="a"/>
    <w:uiPriority w:val="99"/>
    <w:qFormat/>
    <w:pPr>
      <w:spacing w:line="360" w:lineRule="auto"/>
      <w:ind w:firstLineChars="200" w:firstLine="420"/>
    </w:pPr>
    <w:rPr>
      <w:rFonts w:ascii="宋体"/>
    </w:rPr>
  </w:style>
  <w:style w:type="paragraph" w:customStyle="1" w:styleId="CharCharChar">
    <w:name w:val="Char Char Char"/>
    <w:basedOn w:val="a"/>
    <w:uiPriority w:val="99"/>
    <w:qFormat/>
    <w:pPr>
      <w:tabs>
        <w:tab w:val="left" w:pos="425"/>
      </w:tabs>
      <w:ind w:left="425" w:hanging="425"/>
    </w:pPr>
    <w:rPr>
      <w:rFonts w:ascii="宋体" w:hAnsi="宋体"/>
      <w:color w:val="000000"/>
      <w:sz w:val="24"/>
    </w:rPr>
  </w:style>
  <w:style w:type="paragraph" w:customStyle="1" w:styleId="aff6">
    <w:name w:val="表格"/>
    <w:basedOn w:val="a"/>
    <w:uiPriority w:val="99"/>
    <w:qFormat/>
    <w:pPr>
      <w:spacing w:before="100" w:beforeAutospacing="1" w:after="100" w:afterAutospacing="1" w:line="280" w:lineRule="exact"/>
    </w:pPr>
    <w:rPr>
      <w:sz w:val="18"/>
    </w:rPr>
  </w:style>
  <w:style w:type="character" w:customStyle="1" w:styleId="afc">
    <w:name w:val="批注主题 字符"/>
    <w:basedOn w:val="CommentTextChar"/>
    <w:link w:val="afb"/>
    <w:uiPriority w:val="99"/>
    <w:semiHidden/>
    <w:qFormat/>
    <w:locked/>
    <w:rPr>
      <w:rFonts w:cs="Times New Roman"/>
      <w:b/>
      <w:bCs/>
      <w:kern w:val="2"/>
      <w:sz w:val="20"/>
      <w:szCs w:val="20"/>
    </w:rPr>
  </w:style>
  <w:style w:type="paragraph" w:customStyle="1" w:styleId="Char2">
    <w:name w:val="Char2"/>
    <w:basedOn w:val="a"/>
    <w:uiPriority w:val="99"/>
    <w:qFormat/>
  </w:style>
  <w:style w:type="character" w:customStyle="1" w:styleId="CharChar3">
    <w:name w:val="Char Char3"/>
    <w:uiPriority w:val="99"/>
    <w:qFormat/>
    <w:rPr>
      <w:kern w:val="2"/>
      <w:sz w:val="21"/>
    </w:rPr>
  </w:style>
  <w:style w:type="paragraph" w:customStyle="1" w:styleId="CharCharCharChar">
    <w:name w:val="Char Char Char Char"/>
    <w:basedOn w:val="a"/>
    <w:uiPriority w:val="99"/>
    <w:qFormat/>
    <w:pPr>
      <w:tabs>
        <w:tab w:val="left" w:pos="360"/>
      </w:tabs>
      <w:adjustRightInd w:val="0"/>
      <w:textAlignment w:val="baseline"/>
    </w:pPr>
  </w:style>
  <w:style w:type="paragraph" w:customStyle="1" w:styleId="CharCharCharCharCharChar">
    <w:name w:val="Char Char Char Char Char Char"/>
    <w:basedOn w:val="a"/>
    <w:uiPriority w:val="99"/>
    <w:qFormat/>
    <w:rPr>
      <w:szCs w:val="24"/>
    </w:rPr>
  </w:style>
  <w:style w:type="character" w:customStyle="1" w:styleId="a9">
    <w:name w:val="正文文本 字符"/>
    <w:basedOn w:val="a0"/>
    <w:link w:val="a8"/>
    <w:uiPriority w:val="99"/>
    <w:semiHidden/>
    <w:qFormat/>
    <w:locked/>
    <w:rPr>
      <w:rFonts w:cs="Times New Roman"/>
      <w:sz w:val="20"/>
      <w:szCs w:val="20"/>
    </w:rPr>
  </w:style>
  <w:style w:type="character" w:customStyle="1" w:styleId="25">
    <w:name w:val="正文文本 2 字符"/>
    <w:basedOn w:val="a0"/>
    <w:link w:val="24"/>
    <w:uiPriority w:val="99"/>
    <w:qFormat/>
    <w:locked/>
    <w:rPr>
      <w:rFonts w:cs="Times New Roman"/>
      <w:kern w:val="2"/>
      <w:sz w:val="21"/>
    </w:rPr>
  </w:style>
  <w:style w:type="paragraph" w:customStyle="1" w:styleId="CharCharCharCharCharChar1CharCharChar">
    <w:name w:val="Char Char Char Char Char Char1 Char Char Char"/>
    <w:basedOn w:val="a"/>
    <w:uiPriority w:val="99"/>
    <w:qFormat/>
    <w:pPr>
      <w:autoSpaceDE w:val="0"/>
      <w:autoSpaceDN w:val="0"/>
      <w:adjustRightInd w:val="0"/>
      <w:jc w:val="left"/>
      <w:textAlignment w:val="baseline"/>
    </w:pPr>
    <w:rPr>
      <w:rFonts w:eastAsia="方正仿宋简体"/>
      <w:sz w:val="32"/>
    </w:rPr>
  </w:style>
  <w:style w:type="character" w:customStyle="1" w:styleId="apple-style-span">
    <w:name w:val="apple-style-span"/>
    <w:basedOn w:val="a0"/>
    <w:uiPriority w:val="99"/>
    <w:qFormat/>
    <w:rPr>
      <w:rFonts w:cs="Times New Roman"/>
    </w:rPr>
  </w:style>
  <w:style w:type="paragraph" w:customStyle="1" w:styleId="12">
    <w:name w:val="修订1"/>
    <w:hidden/>
    <w:uiPriority w:val="99"/>
    <w:semiHidden/>
    <w:qFormat/>
    <w:rPr>
      <w:kern w:val="2"/>
      <w:sz w:val="21"/>
    </w:rPr>
  </w:style>
  <w:style w:type="character" w:customStyle="1" w:styleId="aff4">
    <w:name w:val="列出段落 字符"/>
    <w:link w:val="aff3"/>
    <w:uiPriority w:val="99"/>
    <w:qFormat/>
    <w:locked/>
    <w:rPr>
      <w:rFonts w:ascii="Calibri" w:hAnsi="Calibri"/>
      <w:szCs w:val="20"/>
    </w:rPr>
  </w:style>
  <w:style w:type="character" w:styleId="aff7">
    <w:name w:val="Placeholder Text"/>
    <w:basedOn w:val="a0"/>
    <w:uiPriority w:val="99"/>
    <w:semiHidden/>
    <w:qFormat/>
    <w:rPr>
      <w:color w:val="808080"/>
    </w:rPr>
  </w:style>
  <w:style w:type="character" w:customStyle="1" w:styleId="afa">
    <w:name w:val="标题 字符"/>
    <w:basedOn w:val="a0"/>
    <w:link w:val="af9"/>
    <w:qFormat/>
    <w:rPr>
      <w:rFonts w:ascii="Cambria" w:hAnsi="Cambria" w:cs="Times New Roman"/>
      <w:b/>
      <w:bCs/>
      <w:sz w:val="32"/>
      <w:szCs w:val="32"/>
    </w:rPr>
  </w:style>
  <w:style w:type="paragraph" w:customStyle="1" w:styleId="13">
    <w:name w:val="列出段落1"/>
    <w:basedOn w:val="a"/>
    <w:qFormat/>
    <w:pPr>
      <w:spacing w:before="120" w:after="120"/>
      <w:ind w:firstLineChars="200" w:firstLine="420"/>
    </w:pPr>
    <w:rPr>
      <w:rFonts w:ascii="Calibri" w:hAnsi="Calibri"/>
    </w:rPr>
  </w:style>
  <w:style w:type="character" w:customStyle="1" w:styleId="af7">
    <w:name w:val="脚注文本 字符"/>
    <w:basedOn w:val="a0"/>
    <w:link w:val="af6"/>
    <w:uiPriority w:val="99"/>
    <w:semiHidden/>
    <w:qFormat/>
    <w:rPr>
      <w:sz w:val="18"/>
      <w:szCs w:val="18"/>
    </w:rPr>
  </w:style>
  <w:style w:type="character" w:customStyle="1" w:styleId="af5">
    <w:name w:val="副标题 字符"/>
    <w:basedOn w:val="a0"/>
    <w:link w:val="af4"/>
    <w:qFormat/>
    <w:rPr>
      <w:rFonts w:ascii="Cambria" w:hAnsi="Cambria" w:cs="Times New Roman"/>
      <w:b/>
      <w:bCs/>
      <w:kern w:val="28"/>
      <w:sz w:val="32"/>
      <w:szCs w:val="32"/>
    </w:rPr>
  </w:style>
  <w:style w:type="paragraph" w:customStyle="1" w:styleId="aff8">
    <w:name w:val="标题  目录"/>
    <w:basedOn w:val="1"/>
    <w:link w:val="Char0"/>
    <w:qFormat/>
    <w:pPr>
      <w:spacing w:line="578" w:lineRule="auto"/>
      <w:jc w:val="center"/>
    </w:pPr>
    <w:rPr>
      <w:rFonts w:ascii="宋体" w:hAnsi="宋体"/>
      <w:bCs/>
      <w:sz w:val="28"/>
      <w:szCs w:val="28"/>
    </w:rPr>
  </w:style>
  <w:style w:type="character" w:customStyle="1" w:styleId="Char0">
    <w:name w:val="标题  目录 Char"/>
    <w:link w:val="aff8"/>
    <w:qFormat/>
    <w:rPr>
      <w:rFonts w:ascii="宋体" w:hAnsi="宋体"/>
      <w:b/>
      <w:bCs/>
      <w:kern w:val="44"/>
      <w:sz w:val="28"/>
      <w:szCs w:val="28"/>
    </w:rPr>
  </w:style>
  <w:style w:type="paragraph" w:customStyle="1" w:styleId="27">
    <w:name w:val="修订2"/>
    <w:hidden/>
    <w:uiPriority w:val="99"/>
    <w:semiHidden/>
    <w:qFormat/>
    <w:rPr>
      <w:kern w:val="2"/>
      <w:sz w:val="21"/>
    </w:rPr>
  </w:style>
  <w:style w:type="paragraph" w:styleId="aff9">
    <w:name w:val="Revision"/>
    <w:hidden/>
    <w:uiPriority w:val="99"/>
    <w:semiHidden/>
    <w:rsid w:val="003A453B"/>
    <w:rPr>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7970030">
      <w:bodyDiv w:val="1"/>
      <w:marLeft w:val="0"/>
      <w:marRight w:val="0"/>
      <w:marTop w:val="0"/>
      <w:marBottom w:val="0"/>
      <w:divBdr>
        <w:top w:val="none" w:sz="0" w:space="0" w:color="auto"/>
        <w:left w:val="none" w:sz="0" w:space="0" w:color="auto"/>
        <w:bottom w:val="none" w:sz="0" w:space="0" w:color="auto"/>
        <w:right w:val="none" w:sz="0" w:space="0" w:color="auto"/>
      </w:divBdr>
    </w:div>
    <w:div w:id="21155198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6"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Info spid="_x0000_s1041"/>
    <customShpInfo spid="_x0000_s1042"/>
    <customShpInfo spid="_x0000_s1043"/>
    <customShpInfo spid="_x0000_s1044"/>
    <customShpInfo spid="_x0000_s1026"/>
    <customShpInfo spid="_x0000_s1063"/>
    <customShpInfo spid="_x0000_s1062"/>
    <customShpInfo spid="_x0000_s1061"/>
    <customShpInfo spid="_x0000_s1060"/>
    <customShpInfo spid="_x0000_s1059"/>
    <customShpInfo spid="_x0000_s1058"/>
    <customShpInfo spid="_x0000_s1057"/>
    <customShpInfo spid="_x0000_s1056"/>
    <customShpInfo spid="_x0000_s1055"/>
    <customShpInfo spid="_x0000_s1054"/>
    <customShpInfo spid="_x0000_s1053"/>
    <customShpInfo spid="_x0000_s1052"/>
    <customShpInfo spid="_x0000_s1051"/>
    <customShpInfo spid="_x0000_s1050"/>
    <customShpInfo spid="_x0000_s1049"/>
    <customShpInfo spid="_x0000_s1048"/>
    <customShpInfo spid="_x0000_s1047"/>
    <customShpInfo spid="_x0000_s1046"/>
    <customShpInfo spid="_x0000_s1045"/>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AE7D000-128C-4413-9F3C-D87758973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106</Pages>
  <Words>12995</Words>
  <Characters>74078</Characters>
  <Application>Microsoft Office Word</Application>
  <DocSecurity>0</DocSecurity>
  <Lines>617</Lines>
  <Paragraphs>173</Paragraphs>
  <ScaleCrop>false</ScaleCrop>
  <Company>Microsoft</Company>
  <LinksUpToDate>false</LinksUpToDate>
  <CharactersWithSpaces>86900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张庆</dc:creator>
  <cp:lastModifiedBy>计玉华027617</cp:lastModifiedBy>
  <cp:revision>9</cp:revision>
  <dcterms:created xsi:type="dcterms:W3CDTF">2026-03-31T07:07:00Z</dcterms:created>
  <dcterms:modified xsi:type="dcterms:W3CDTF">2026-04-01T06:20:00Z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2052-11.8.0.16969</vt:lpwstr>
  </property>
  <property fmtid="{D5CDD505-2E9C-101B-9397-08002B2CF9AE}" pid="3" name="ICV">
    <vt:lpwstr>D446C349D1A84F24AE7D2D4184AFF8B4</vt:lpwstr>
  </property>
</Properties>
</file>