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i w:val="0"/>
          <w:color w:val="2E74B5"/>
          <w:sz w:val="20"/>
        </w:rPr>
        <w:t>TECHNICAL EXPERIMENT REPORT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000000"/>
          <w:sz w:val="46"/>
        </w:rPr>
        <w:t>HiddenBench × MAF 完整实验报告</w:t>
      </w:r>
    </w:p>
    <w:p>
      <w:pPr>
        <w:spacing w:after="300"/>
      </w:pPr>
      <w:r>
        <w:rPr>
          <w:rFonts w:ascii="Calibri" w:hAnsi="Calibri" w:eastAsia="Microsoft YaHei"/>
          <w:b w:val="0"/>
          <w:i w:val="0"/>
          <w:color w:val="5A626C"/>
          <w:sz w:val="27"/>
        </w:rPr>
        <w:t>2026年8月2日至8月4日：从披露治理到官方三题确认性复现</w:t>
      </w:r>
    </w:p>
    <w:p>
      <w:pPr>
        <w:spacing w:after="40"/>
      </w:pPr>
      <w:r>
        <w:rPr>
          <w:rFonts w:ascii="Calibri" w:hAnsi="Calibri" w:eastAsia="Microsoft YaHei"/>
          <w:b/>
          <w:i w:val="0"/>
          <w:sz w:val="21"/>
        </w:rPr>
        <w:t>汇报对象：</w:t>
      </w:r>
      <w:r>
        <w:rPr>
          <w:rFonts w:ascii="Calibri" w:hAnsi="Calibri" w:eastAsia="Microsoft YaHei"/>
          <w:b w:val="0"/>
          <w:i w:val="0"/>
          <w:sz w:val="21"/>
        </w:rPr>
        <w:t>彭老师</w:t>
      </w:r>
    </w:p>
    <w:p>
      <w:pPr>
        <w:spacing w:after="40"/>
      </w:pPr>
      <w:r>
        <w:rPr>
          <w:rFonts w:ascii="Calibri" w:hAnsi="Calibri" w:eastAsia="Microsoft YaHei"/>
          <w:b/>
          <w:i w:val="0"/>
          <w:sz w:val="21"/>
        </w:rPr>
        <w:t>实验期间：</w:t>
      </w:r>
      <w:r>
        <w:rPr>
          <w:rFonts w:ascii="Calibri" w:hAnsi="Calibri" w:eastAsia="Microsoft YaHei"/>
          <w:b w:val="0"/>
          <w:i w:val="0"/>
          <w:sz w:val="21"/>
        </w:rPr>
        <w:t>2026年8月2日—8月4日；报告生成于2026年8月5日</w:t>
      </w:r>
    </w:p>
    <w:p>
      <w:pPr>
        <w:spacing w:after="40"/>
      </w:pPr>
      <w:r>
        <w:rPr>
          <w:rFonts w:ascii="Calibri" w:hAnsi="Calibri" w:eastAsia="Microsoft YaHei"/>
          <w:b/>
          <w:i w:val="0"/>
          <w:sz w:val="21"/>
        </w:rPr>
        <w:t>框架与模型：</w:t>
      </w:r>
      <w:r>
        <w:rPr>
          <w:rFonts w:ascii="Calibri" w:hAnsi="Calibri" w:eastAsia="Microsoft YaHei"/>
          <w:b w:val="0"/>
          <w:i w:val="0"/>
          <w:sz w:val="21"/>
        </w:rPr>
        <w:t>Microsoft Agent Framework 调用层；deepseek-v4-flash</w:t>
      </w:r>
    </w:p>
    <w:p>
      <w:pPr>
        <w:spacing w:after="40"/>
      </w:pPr>
      <w:r>
        <w:rPr>
          <w:rFonts w:ascii="Calibri" w:hAnsi="Calibri" w:eastAsia="Microsoft YaHei"/>
          <w:b/>
          <w:i w:val="0"/>
          <w:sz w:val="21"/>
        </w:rPr>
        <w:t>实验规模：</w:t>
      </w:r>
      <w:r>
        <w:rPr>
          <w:rFonts w:ascii="Calibri" w:hAnsi="Calibri" w:eastAsia="Microsoft YaHei"/>
          <w:b w:val="0"/>
          <w:i w:val="0"/>
          <w:sz w:val="21"/>
        </w:rPr>
        <w:t>560 次本地运行；25,928 次模型请求</w:t>
      </w:r>
    </w:p>
    <w:p>
      <w:pPr>
        <w:spacing w:after="40"/>
      </w:pPr>
      <w:r>
        <w:rPr>
          <w:rFonts w:ascii="Calibri" w:hAnsi="Calibri" w:eastAsia="Microsoft YaHei"/>
          <w:b/>
          <w:i w:val="0"/>
          <w:sz w:val="21"/>
        </w:rPr>
        <w:t>当前状态：</w:t>
      </w:r>
      <w:r>
        <w:rPr>
          <w:rFonts w:ascii="Calibri" w:hAnsi="Calibri" w:eastAsia="Microsoft YaHei"/>
          <w:b w:val="0"/>
          <w:i w:val="0"/>
          <w:sz w:val="21"/>
        </w:rPr>
        <w:t>六组数据门禁全部通过；结论按探索性/确认性边界表述</w:t>
      </w:r>
    </w:p>
    <w:p>
      <w:pPr>
        <w:spacing w:before="200" w:after="240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技术摘要：多智能体的收益取决于信息使用方式，而非是否达成共识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核心结论：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从8月2日开始的560次本地运行表明，多智能体并不天然优于单智能体；真正影响结果的是私有信息能否被公开、是否被正确解释，以及发言协议如何组织信息。8月4日新增官方同款全局Reveal-All后，DeepSeek在官方三题均为10/10正确，但每题仅10次，且与官方GPT-4.1不是同模型实验。</w:t>
            </w:r>
          </w:p>
        </w:tc>
      </w:tr>
    </w:tbl>
    <w:p/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披露不等于正确。ID2的旧固定逐人机械披露达到100%，多数正确率仍只有6/10；一个FM-2.5候选案例在信息全部公开后仍形成错误共识。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动态和Structured条件的点估计有改善，但三组配对精确McNemar检验p值为0.125、0.125和0.388，均未达到0.05。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单智能体不是无条件更差。官方三题上的局部信息单智能体仅2/10、2/10、0/10，但固定60在ID2也为0/10，说明多智能体同样会系统性失败。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同轨迹早停评估中，29/30个候选多数与最终多数一致；唯一异常是2-2 final tie。候选与最终正确数均为17/30，不能据此宣称早停普遍安全。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144项复核由Codex模型辅助完成，不是人工金标准；当前披露指标仍存在同模型审计偏差，需要后续人工盲审。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本报告不宣称：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不把跨模型差异归因于MAF，不把10/10当作总体真值，不把共识当作正确，也不把探索性四题结果推广到HiddenBench全部65题。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1. 对老师问题的直接回答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老师的问题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本报告的回答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原论文用什么框架和模型？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HiddenBench使用作者自写Python模拟器，不是MAF。本文直接对标的官方short结果模型为GPT-4.1。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原论文有没有源码？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有。仓库为https://github.com/Yassellee/HiddenBench_ICML；本项目核验提交3be6ca16973e4fb751ffc0dfb7eb11f2d28335d1。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我们真的用了MAF吗？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用了，但MAF只负责Agent/模型调用。轮转、动态选择、Reveal、投票、审计和门禁均为项目代码。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为什么不用贺同学代码？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本项目从官方任务和公开结果出发独立实现，便于逐项核验协议；贺同学工作只作为研究思路参考。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披露法则是什么？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普通条件由模型自然决定是否披露；旧Reveal条件逐Agent附加自己的事实；官方同款条件在第一轮四条响应中都附加全部四条事实。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一人只有一条私有信息，首轮不是说完了吗？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自然条件不保证首轮忠实说出；有时只说结论、弱化关键信息或完全省略。只有机械Reveal保证公开。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披露百分比在哪里？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审计模型逐条返回disclosed、消息ID和原文引文；规则程序验真后再以已披露原子事实数/原子事实总数计算。正文给出3/4=75%完整案例。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前几轮一致后为什么还继续？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为保持60发言预算和同轨迹比较。影子投票不回灌讨论，事后判断候选早停；唯一异常最终形成2-2平票。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多智能体一定比单智能体好吗？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不一定。报告同时保留单智能体、固定/动态多智能体、Structured和Reveal条件，错误结果也全部报告。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2. 三天工作时间线：从探索性治理到官方任务确认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100"/>
        <w:gridCol w:w="1100"/>
        <w:gridCol w:w="1700"/>
        <w:gridCol w:w="3460"/>
      </w:tblGrid>
      <w:tr>
        <w:trPr>
          <w:tblHeader w:val="true"/>
          <w:cantSplit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日期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工作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规模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模型请求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定位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8月2日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强制披露治理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80次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5,760+85次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固定/动态各60发言；ID1/5/7/25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8月2日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Structured协议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40次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960+40次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Exchange→Decide；每次12发言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8月2日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分层复核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144/320项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不计DeepSeek运行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Codex模型辅助复核，不是人工金标准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8月3日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单智能体/同预算对照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120次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1,800+40次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single-direct、single-reflect、fixed-12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8月3日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4/8发言早停探索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80次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2,880+80次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独立短轨迹；不能替代同轨迹验证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8月4日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官方三题确认性实验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210次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11,971+152次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ID1/2/3；7条件；210项原子审计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8月4日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官方同款Reveal补充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30次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2,160次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第一轮全局注入；披露100%由系统记录确认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累计规模：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560 次本地运行，25,531 次讨论/投票请求，397 次披露审计请求，共 25,928 次模型请求。官方GPT-4.1公开结果只做外部参照，不计入本地运行数。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3. 原论文、官方结果与本项目的边界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HiddenBench论文为Li, Naito, and Shirado, arXiv:2505.11556。作者使用自写Python模拟器组织四名参与者的Hidden Profile讨论，并公开65题数据、Prompt、评测代码和逐轮结果。代码仓库：https://github.com/Yassellee/HiddenBench_ICML；官方结果：https://huggingface.co/datasets/YuxuanLi1225/HiddenBench-results。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780"/>
        <w:gridCol w:w="4180"/>
      </w:tblGrid>
      <w:tr>
        <w:trPr>
          <w:tblHeader w:val="true"/>
          <w:cantSplit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维度</w:t>
            </w:r>
          </w:p>
        </w:tc>
        <w:tc>
          <w:tcPr>
            <w:tcW w:type="dxa" w:w="3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HiddenBench官方</w:t>
            </w:r>
          </w:p>
        </w:tc>
        <w:tc>
          <w:tcPr>
            <w:tcW w:type="dxa" w:w="4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本项目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实现层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作者自写Python simulator/ModelClient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MAF Agent与模型适配；协议为项目代码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对标模型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GPT-4.1 short benchmark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deepseek-v4-flash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核心题目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官方short ID1/2/3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8月4日使用完全相同ID1/2/3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Agent数量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多智能体条件4；单智能体条件1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讨论预算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15轮×4人=60条响应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60发言条件一致；另设12/8/4发言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Reveal-All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首位发言后所有人可见全部隐藏事实；第一轮响应附加完整事实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新增official-compatible global Reveal-All严格按第一轮全局注入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可归因性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官方系统内部比较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跨框架且跨模型，只能描述性对照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MAF边界：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Microsoft Agent Framework不是完整实验编排器。五因子动态机制是一个external centralized scheduler，它读取完整assignment中的私有事实清单，属于带特权信息的中心化外部调度器。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Seed边界：pair seed只固定事实分配和配对；generation seed was not transmitted to DeepSeek。温度设为0仍不能消除服务端非确定性，因此同一配置需要重复运行。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协议边界：旧fixed/dynamic reveal-all属于owner-by-owner mechanical reveal，即每名Agent首次发言后只附加自己的事实；新增official-compatible global Reveal-All才在第一轮四条响应中都附加全部四条事实。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4. 实验设置：任务、信息结构、协议与指标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项目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锁定设置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模型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deepseek-v4-flash；temperature=0；thinking=disabled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正式题目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探索性：ID1/5/7/25；确认性：官方short ID1/2/3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信息分配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4名Agent共享公共信息；每名Agent各持有1条私有事实；事实顺序随机打乱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固定60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4名Agent固定轮转15轮，共60条公开发言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动态60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同为60条发言且每人严格15条；每次选择不增加LLM调用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Structured-12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两轮Exchange后一次Decide，共12条发言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单智能体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只看到公共信息和自己的一条私有事实，不参与公开讨论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动态权重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分歧0.30、未披露0.30、相关讨论0.15、应答0.15、等待0.10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指标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定义与分母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多数正确率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每次运行中，正确答案是否获得严格多数票；2-2记为未获得正确多数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错误共识率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四名Agent最终一致，但一致答案错误的运行比例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原子披露率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被拥有者公开且通过证据校验的原子私有事实数/原子私有事实总数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Wilson 95%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对每题每条件10次重复的二项正确率给区间，不只展示0%、60%或100%点估计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精确McNemar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在相同题目、重复编号和事实分配上比较成对条件；双侧精确检验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同轨迹早停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影子投票不写回讨论；候选点与同一条60发言轨迹的最终投票比较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5. 8月2日：强制披露解决了“披露率为0”的测量问题，但没有消除错误共识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500"/>
        <w:gridCol w:w="1600"/>
        <w:gridCol w:w="36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条件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正确运行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总体正确率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固定60+disclosure-first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24/40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60.0%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固定轮转、每人15条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动态60+disclosure-first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21/40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52.5%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等预算动态排序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Structured-12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20/40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50.0%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Exchange→Decide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950"/>
        <w:gridCol w:w="1500"/>
        <w:gridCol w:w="1500"/>
        <w:gridCol w:w="1800"/>
        <w:gridCol w:w="2760"/>
      </w:tblGrid>
      <w:tr>
        <w:trPr>
          <w:tblHeader w:val="true"/>
          <w:cantSplit/>
        </w:trPr>
        <w:tc>
          <w:tcPr>
            <w:tcW w:type="dxa" w:w="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题</w:t>
            </w:r>
          </w:p>
        </w:tc>
        <w:tc>
          <w:tcPr>
            <w:tcW w:type="dxa" w:w="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条件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多数正确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错误共识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AI披露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规则披露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ID1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固定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10/10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0/10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100.0%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ID1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动态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10/10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0/10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97.5%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ID5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固定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2/10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8/10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30.0%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85.0%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ID5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动态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0/10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10/10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40.0%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87.5%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ID7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固定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2/10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8/10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100.0%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57.5%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ID7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动态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1/10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9/10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100.0%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70.0%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ID25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固定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10/10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0/10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80.0%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82.5%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ID25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动态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10/10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0/10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85.0%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85.0%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结果解释：ID1和ID25较稳定，ID5和ID7在两种60发言机制下仍大量错误。这说明披露规则可以避免审计全为0，却不能保证关键信息被正确理解。AI披露率与规则披露率在部分题上差异很大，促成了后续分层复核和原子化审计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5.1 Structured协议压缩到12条发言，整体正确20/40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1900"/>
        <w:gridCol w:w="43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题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多数正确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错误共识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AI披露率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9/10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1/10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100.0%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0/10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10/10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22.5%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2/10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8/10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40.0%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ID25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9/10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1/10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67.5%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5.2 144项分层复核揭示AI审计漏检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51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项目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结果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正确解释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复核总体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144/320项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覆盖全部分歧项并分层抽样一致项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原AI与Codex复核一致率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79.5%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字段沿用旧summary命名，复核者不是人类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估计精确率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95.1%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被AI判为已披露的判断多数可靠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估计召回率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66.7%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AI漏掉约三分之一实际披露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修订披露率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55.7%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基于抽样估计，不是最终人工金标准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审计边界：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Codex 模型辅助复核，不是人工金标准。8月3日生成的144项签核表同样是模型预填，用途是方便后续人工逐项确认，不能写成教师或独立人工已经完成签核。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6. 8月3日：单智能体基线较弱；短预算没有降低四题总体正确数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1500"/>
        <w:gridCol w:w="4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条件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正确运行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正确率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single-direct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5/40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12.5%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一次直接作答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single-reflect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7/40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17.5%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15轮自我反思仍提升有限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fixed-12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21/40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52.5%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同12发言预算多智能体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fixed-60历史基线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20/40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50.0%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四题60发言固定轮转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dynamic-60历史基线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14/40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35.0%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四题60发言动态调度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在这四道探索题上，多智能体固定12发言明显高于两个局部单智能体基线；但该比较同时改变了Agent数量和可交换的信息量，不能单独归因为“多智能体推理能力”。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6.1 4/8发言是独立短轨迹探索，不是同轨迹早停证明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2400"/>
        <w:gridCol w:w="30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题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固定60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固定4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固定8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10/10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10/10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10/10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0/10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0/10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0/10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2/10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1/10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2/10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ID25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8/10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9/10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8/10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20/40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20/40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20/40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三种预算的总体正确数均为20/40，但每个预算重新调用模型，不能判断同一条长轨迹在第4或第8条截断后会怎样。因此8月4日增加了不回灌讨论的影子投票，专门进行同轨迹比较。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7. 8月4日：官方三题确认性实验把题目、预算和配对关系锁定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确认性实验只使用官方short benchmark ID1/ID2/ID3，每个条件每题10次，同一重复编号使用相同事实分配，共7×3×10=210次。另以独立30次运行严格补齐官方同款全局Reveal-All。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950"/>
        <w:gridCol w:w="950"/>
        <w:gridCol w:w="950"/>
        <w:gridCol w:w="3610"/>
      </w:tblGrid>
      <w:tr>
        <w:trPr>
          <w:tblHeader w:val="true"/>
          <w:cantSplit/>
        </w:trP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4"/>
              </w:rPr>
              <w:t>条件</w:t>
            </w:r>
          </w:p>
        </w:tc>
        <w:tc>
          <w:tcPr>
            <w:tcW w:type="dxa" w:w="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4"/>
              </w:rPr>
              <w:t>ID1</w:t>
            </w:r>
          </w:p>
        </w:tc>
        <w:tc>
          <w:tcPr>
            <w:tcW w:type="dxa" w:w="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4"/>
              </w:rPr>
              <w:t>ID2</w:t>
            </w:r>
          </w:p>
        </w:tc>
        <w:tc>
          <w:tcPr>
            <w:tcW w:type="dxa" w:w="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4"/>
              </w:rPr>
              <w:t>ID3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4"/>
              </w:rPr>
              <w:t>ID1/ID2/ID3披露率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局部信息单智能体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2/10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2/10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0/10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0.0% / 0.0% / 0.0%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固定轮转 12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2/10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8/10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67.5% / 55.0% / 82.5%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Exchange→Decide 12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7/10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7/10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97.5% / 82.5% / 97.5%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固定轮转 60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0/10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7/10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75.0% / 70.0% / 80.0%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五因子调度 60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2/10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9/10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67.5% / 60.0% / 90.0%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固定 60 + 逐人机械披露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6/10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100.0% / 100.0% / 100.0%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动态 60 + 逐人机械披露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100.0% / 100.0% / 100.0%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官方同款全局 Reveal-All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10/10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100%机械 / 100%机械 / 100%机械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最清楚的反例：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ID2中，固定60为0/10，动态60为2/10，Structured-12为7/10，旧固定逐人机械披露为6/10，动态逐人机械披露为10/10，官方同款全局Reveal-All为10/10。信息公开的时机和解释方式都会改变结果。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区间解释：本地每题每条件只有10次。任何10/10的Wilson 95%区间均为72.2%–100.0%，不能把观察到的100%当作总体真值。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官方GPT-4.1与本地DeepSeek仅做描述性对照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350"/>
        <w:gridCol w:w="2350"/>
        <w:gridCol w:w="2350"/>
        <w:gridCol w:w="1460"/>
      </w:tblGrid>
      <w:tr>
        <w:trPr>
          <w:tblHeader w:val="true"/>
          <w:cantSplit/>
        </w:trPr>
        <w:tc>
          <w:tcPr>
            <w:tcW w:type="dxa" w:w="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题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官方GPT-4.1 Baseline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官方GPT-4.1 Reveal-All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本地DeepSeek官方同款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正确答案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ID1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11/30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10/10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10/10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West City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ID2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4/30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9/10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10/10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North Hill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ID3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6/30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10/10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10/10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East Town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官方Baseline分别为11/30、4/30、6/30；官方Reveal-All为10/10、9/10、10/10；本地DeepSeek官方同款为10/10、10/10、10/10。由于模型、实现层和采样次数不同，不能把差异归因于MAF。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8. 披露率如何由AI判断并由规则程序计算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审计模型不直接报百分比。它对每个原子事实返回一次判断、拥有者、证据消息ID、原文引文、理由和置信度；程序验证事实ID完整性、拥有者一致性、消息归属和引文子串后，再求和得到百分比。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8.1 原子披露审计Prompt（固定规则）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Determine whether every atomic private claim was disclosed in the public discussion.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 xml:space="preserve"> 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Rules: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1. Only an owner-authored message can disclose that owner's fact.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2. A faithful paraphrase counts; a polarity reversal, contradiction, or decision-relevant omission does not.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3. For disclosed=true, cite at least one owner-authored message ID and copy one exact non-empty substring from it.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4. For disclosed=false, return an empty message-ID list and quote.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5. Return exactly one judgment for every fact ID. Do not calculate the percentage.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 xml:space="preserve"> 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ATOMIC PRIVATE FACTS: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- &lt;fact_id&gt; | owner=&lt;agent_id&gt; | claim=&lt;private fact&gt;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 xml:space="preserve"> 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PUBLIC MESSAGES: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&lt;message_id&gt; | &lt;agent_id&gt; | &lt;content&gt;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 xml:space="preserve"> 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Return strict JSON only: facts[{fact_id, owner_agent_id, disclosed, evidence_message_ids, evidence_quote, reason, confidence}]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完整计算案例：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study key=task-1/dynamic-60/rep-2；run ID=4df5f16eb3e43f36；3 disclosed / 4 total = 75.0%。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000"/>
        <w:gridCol w:w="2200"/>
        <w:gridCol w:w="486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拥有者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披露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证据消息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引文或未披露理由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agent-a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是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9593ff94c4fea030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walking trails closed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agent-b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是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5aff13e394afa239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tunnel is blocked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agent-c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是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02c2eed09438f3c5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mudslide blocking North Hill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agent-d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否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No agent-d message mentions a massive fire blocking the supply truck.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机械Reveal条件不调用审计模型：系统注入记录直接证明事实公开，因此披露率按构造记为100%。这解决的是“信息是否公开”，不代表信息已经被正确理解。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9. 统计校正与同轨迹早停：点估计改善尚未达到显著水平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400"/>
        <w:gridCol w:w="1400"/>
        <w:gridCol w:w="1150"/>
        <w:gridCol w:w="1150"/>
        <w:gridCol w:w="156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配对比较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左条件正确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右条件正确</w:t>
            </w:r>
          </w:p>
        </w:tc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仅左正确</w:t>
            </w:r>
          </w:p>
        </w:tc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仅右正确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精确p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固定60 vs 动态60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17/30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21/30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0.125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固定逐人披露 vs 动态逐人披露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26/30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30/30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0.125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固定12 vs Structured-12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20/30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24/30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8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0.388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三个双侧精确McNemar p值为0.125、0.125和0.388，均未达到0.05。因此只能说动态或Structured条件在本样本中的正确次数更高，不能写成统计上显著优越。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9.1 同一条60发言轨迹上的候选早停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1980"/>
        <w:gridCol w:w="198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固定60运行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同一多数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最终平票</w:t>
            </w:r>
          </w:p>
        </w:tc>
        <w:tc>
          <w:tcPr>
            <w:tcW w:type="dxa" w:w="1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候选正确</w:t>
            </w:r>
          </w:p>
        </w:tc>
        <w:tc>
          <w:tcPr>
            <w:tcW w:type="dxa" w:w="1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最终正确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17/30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17/30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唯一异常：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task-3 / fixed-60 / repetition-4 / run 04bdebf7a81e1590。第2轮候选为North Hill，最终投票为North Hill, West City, North Hill, West City，即2-2 final tie。候选和最终均错误。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结论：本样本中早停候选没有改变总正确数，但存在一致状态不能保持到最终的情况。该结果支持继续扩大同轨迹样本，而不是立即把早停写成安全优化。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10. MAST失败模式在实验中的具体位置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050"/>
        <w:gridCol w:w="2600"/>
        <w:gridCol w:w="3710"/>
      </w:tblGrid>
      <w:tr>
        <w:trPr>
          <w:tblHeader w:val="true"/>
          <w:cantSplit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模式</w:t>
            </w:r>
          </w:p>
        </w:tc>
        <w:tc>
          <w:tcPr>
            <w:tcW w:type="dxa" w:w="2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判断边界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具体位置</w:t>
            </w:r>
          </w:p>
        </w:tc>
        <w:tc>
          <w:tcPr>
            <w:tcW w:type="dxa" w:w="37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证据解释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FM-2.4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confirmed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ID1 / fixed-60 / rep0</w:t>
              <w:br/>
              <w:t>run=383ab32a67ba98e7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At least one owner fact never appeared in an owner-authored public message.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FM-2.5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candidate-needs-human-causal-coding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ID2 / fixed-reveal-all / rep1</w:t>
              <w:br/>
              <w:t>run=e46521e6691a10ca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All facts were public, yet every final rationale treated the East Town tunnel as clear and the group unanimously chose the wrong answer.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FM-2.6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not-confirmed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未确认具体运行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No rationale-vote inconsistency was directly verified; lexical alternative mentions were negated comparisons, not conflicting actions.</w:t>
            </w:r>
          </w:p>
        </w:tc>
      </w:tr>
    </w:tbl>
    <w:p>
      <w:pPr>
        <w:spacing w:after="40"/>
      </w:pP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FM-2.4已确认：ID1固定60 repetition-0中披露率仅25%，至少一个拥有者事实未出现在其公开消息中。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FM-2.5是强候选：ID2固定逐人披露 repetition-1中信息已100%公开，但四个最终理由仍把被阻塞的East Town隧道解释为畅通，并一致选错；要断言因果上的“忽略”，仍需人工编码。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FM-2.6未确认：没有直接验证到理由与最终投票相互冲突的运行，因此不虚构发生率。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11. 局限、稳健性与下一步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11.1 会改变结论解释的局限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确认性范围只有官方short的3题，不能外推到65题或其他任务类型；8月2日至3日的四题探索结果也不能与官方三题混池。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每题每条件只有10次本地重复，Wilson区间较宽；三组预设配对比较均未达到0.05。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官方使用GPT-4.1，本地使用DeepSeek；框架、模型和Prompt效应未完全正交分离。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动态调度器读取全局私有事实清单，属于中心化特权机制；五个权重尚未做敏感性分析。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DeepSeek生成没有服务端seed控制；temperature=0仍不等于严格确定。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披露审计主要由DeepSeek判断DeepSeek文本；确定性证据规则能验证引文，不能消除同模型偏差。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Codex的144项复核和预填签核表不是独立人工金标准。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机械Reveal的100%披露由系统构造，因此只能检验“完整公开”条件，不能代表自然交流质量。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11.2 下一轮建议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请两名不知道AI标签的人类审阅者独立盲审全部AI—规则分歧，并对一致判断分层抽样，报告一致率、精确率、召回率和修订披露率。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从官方公开逐题结果中再选有明确对标数字的任务，扩展到至少10题，并保持同模型、同Prompt、同预算。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把Reveal机制与调度机制做2×2因子设计，避免把“完整信息”和“动态发言”混成一个效果。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对五因子权重和调度器可见信息做敏感性分析，并增加不读取全局私有事实的可部署版本。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在更多条件上加入不回灌的影子投票，以同轨迹方式评估早停，而不是重新运行短预算轨迹。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把FM-2.5候选案例交给人工做因果编码，区分信息未披露、信息被忽略和正确证据被错误解释。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11.3 仍需回答的问题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官方全局Reveal的提升主要来自更早看到信息，还是来自四次重复注入提高了注意力？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如果动态调度器看不到私有事实清单，当前点估计优势是否仍能保持？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在同一模型下，MAF执行层与作者模拟器是否会产生可复现的系统性差异？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b w:val="0"/>
          <w:i w:val="0"/>
          <w:sz w:val="22"/>
        </w:rPr>
        <w:t>披露、正确解释和最终行动之间，哪一步是ID2错误共识的主要瓶颈？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附录A：官方三题的完整信息结构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三题共享同一个山村撤离背景和West City、East Town、North Hill三个选项，但公共信息和四条私有事实不同。以下事实直接来自锁定的官方65题快照。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A.1 ID1｜evacuation_west_city｜正确答案：West City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800"/>
        <w:gridCol w:w="70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类型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序号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local government announced that hotels in West City are prepared to accommodate evacuees. While these hotels are fully stocked with food, they may lack medical supplies.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mayor of East Town has offered accommodations for any evacuees. She also ensures that volunteers are available to assist them.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school at North Hill can serve as a temporary evacuation center, providing a two-week supply of essentials and sleeping space in the gym.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river level is still below the bridge to West City.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supply truck headed to the village from East Town was stuck in the tunnel.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 massive fire has blocked the supply truck and all other traffic.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walking trails have been closed since last weekend due to fallen trees.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 mudslide just occurred, covering the driveway to North Hill.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证据链：</w:t>
      </w:r>
      <w:r>
        <w:rPr>
          <w:rFonts w:ascii="Calibri" w:hAnsi="Calibri" w:eastAsia="Microsoft YaHei"/>
          <w:b w:val="0"/>
          <w:i w:val="0"/>
          <w:sz w:val="22"/>
        </w:rPr>
        <w:t>East Town's tunnel is blocked by the stuck supply truck and fire; North Hill's driveway and trails are both blocked; the West City bridge remains passable, leaving West City as the viable route.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A.2 ID2｜evacuation_north_hill｜正确答案：North Hill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800"/>
        <w:gridCol w:w="70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类型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序号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local government announced that hotels in West City are prepared to accommodate evacuees. These hotels are fully stocked with food and medical supplies.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mayor of East Town has offered accommodations for any evacuees. She also ensures that volunteers are available to assist them.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school at North Hill can serve as a temporary evacuation center, providing a two-week supply of essentials and sleeping space in the gym, but it lacks privacy.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 mudslide just occurred. While the driveway to North Hill remains open, the walking trails are blocked.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river level is just below the bridge to West City.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dam upstream will release water in a minute.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supply truck headed to the village from East Town was stuck in the tunnel.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 massive fire has blocked the supply truck and all other traffic.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证据链：</w:t>
      </w:r>
      <w:r>
        <w:rPr>
          <w:rFonts w:ascii="Calibri" w:hAnsi="Calibri" w:eastAsia="Microsoft YaHei"/>
          <w:b w:val="0"/>
          <w:i w:val="0"/>
          <w:sz w:val="22"/>
        </w:rPr>
        <w:t>The imminent dam release makes the West City bridge unsafe; the East Town tunnel is blocked by the supply truck and fire; North Hill's driveway remains open, leaving North Hill as the viable route.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A.3 ID3｜evacuation_east_town｜正确答案：East Town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800"/>
        <w:gridCol w:w="70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类型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序号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local government announced that hotels in West City are prepared to accommodate evacuees. These hotels are fully stocked with food and medical supplies.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mayor of East Town has offered accommodations for any evacuees. However, she has expressed concern about a possible shortage of volunteers to assist them.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school at North Hill can serve as a temporary evacuation center, providing a two-week supply of essentials and sleeping space in the gym.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公共信息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supply truck was supposed to come from East Town.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river level is just below the bridge to West City.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dam upstream will release water in a minute.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The walking trails have been closed since last weekend due to fallen trees.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私有事实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A mudslide just occurred, covering the driveway to North Hill.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证据链：</w:t>
      </w:r>
      <w:r>
        <w:rPr>
          <w:rFonts w:ascii="Calibri" w:hAnsi="Calibri" w:eastAsia="Microsoft YaHei"/>
          <w:b w:val="0"/>
          <w:i w:val="0"/>
          <w:sz w:val="22"/>
        </w:rPr>
        <w:t>The dam release makes the West City bridge unsafe and both North Hill access routes are blocked; no fact blocks the East Town tunnel, leaving East Town as the viable route.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附录B：复现证据、代码提交和官方同款公开消息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项目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位置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项目仓库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https://github.com/sbw51898-beep/mas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实验分支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codex/budget-matched-dynamic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Pull Request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https://github.com/sbw51898-beep/mas/pull/5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截至8月4日报告提交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76e74cda72d90c008fec87f11a4ddd983b4ae296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原始证据Release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https://github.com/sbw51898-beep/mas/releases/tag/hiddenbench-confirmatory-20260804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官方代码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https://github.com/Yassellee/HiddenBench_ICML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官方结果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5"/>
              </w:rPr>
              <w:t>https://huggingface.co/datasets/YuxuanLi1225/HiddenBench-results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4"/>
              </w:rPr>
              <w:t>证据文件</w:t>
            </w:r>
          </w:p>
        </w:tc>
        <w:tc>
          <w:tcPr>
            <w:tcW w:type="dxa" w:w="5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4"/>
              </w:rPr>
              <w:t>SHA-256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hiddenbench-governance-20260802.jsonl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6d619660183d39772fb3f14f124c1e13921f7c3f7d3020b71f7933b264edb726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hiddenbench-structured-20260802.jsonl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8a89d7f4cda7483b3e9f71269880fdfab9c7cf95a2f332487c5362ee91efcafd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hiddenbench-contrast-20260803.jsonl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149884fc975b674602c26e82c6a7f25cabeea665b88afac57df716b1c099ca28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hiddenbench-earlystop-20260803.jsonl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98b3d98275e7f93c82056941c5213a5a93cc2e4d6c87896dfa13a9d13c4ae30c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hiddenbench-confirmatory-20260804.jsonl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6002665ebcdca219e8d4aefc8aee7f284773ee8c7cc8065cac931bd3ba5d329b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hiddenbench-official-reveal-supplement-20260804.jsonl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80402fd4dff56d16171b75bb275cbfa46dde7408f5a4a161d9fa35fdcd81c87a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hiddenbench-confirmatory-20260804.audits.jsonl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4"/>
              </w:rPr>
              <w:t>6df072ef7eee2b998d32133a6cf0c9cad13de9c90347bb3a397eb1362ac29e86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B.1 official-compatible global Reveal-All 第一条公开消息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Given the walking trails are closed and the river is still below the bridge, West City is the safest and most accessible route for all, including elderly and children. I propose we evacuate to West City.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 xml:space="preserve"> 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[SYSTEM MECHANICAL REVEAL-ALL]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The following private facts are injected verbatim by the system: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- The walking trails have been closed since last weekend due to fallen trees.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- A mudslide just occurred, covering the driveway to North Hill.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- The supply truck headed to the village from East Town was stuck in the tunnel.</w:t>
      </w:r>
    </w:p>
    <w:p>
      <w:pPr>
        <w:spacing w:after="0" w:line="240" w:lineRule="auto"/>
        <w:ind w:left="173"/>
        <w:shd w:fill="F6F8FA"/>
      </w:pPr>
      <w:r>
        <w:rPr>
          <w:rFonts w:ascii="Consolas" w:hAnsi="Consolas" w:eastAsia="Microsoft YaHei"/>
          <w:b w:val="0"/>
          <w:i w:val="0"/>
          <w:sz w:val="14"/>
        </w:rPr>
        <w:t>- A massive fire has blocked the supply truck and all other traffic.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A626C"/>
        <w:sz w:val="17"/>
      </w:rPr>
      <w:t xml:space="preserve">MAS 知识治理项目｜第 </w:t>
    </w:r>
    <w:r>
      <w:rPr>
        <w:rFonts w:ascii="Calibri" w:hAnsi="Calibri" w:eastAsia="Microsoft YaHei"/>
        <w:b w:val="0"/>
        <w:i w:val="0"/>
        <w:color w:val="5A626C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5A626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i w:val="0"/>
        <w:color w:val="5A626C"/>
        <w:sz w:val="17"/>
      </w:rPr>
      <w:t>HiddenBench × MAF｜2026年8月2日至8月4日完整实验报告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HiddenBench × MAF 完整实验报告（2026年8月2日至8月4日）</dc:title>
  <dc:subject>披露治理、对照实验、确认性复现与失败模式定位</dc:subject>
  <dc:creator>MAS 知识治理项目组</dc:creator>
  <cp:keywords>HiddenBench, Microsoft Agent Framework, DeepSeek, MAST, disclosure, multi-agent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