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eastAsia="Microsoft YaHei"/>
          <w:b/>
          <w:i w:val="0"/>
          <w:color w:val="17365D"/>
          <w:sz w:val="36"/>
        </w:rPr>
        <w:t>基于 Microsoft Agent Framework 的 HiddenBench 多智能体正确性诊断与错误链路分析</w:t>
      </w:r>
    </w:p>
    <w:p>
      <w:pPr>
        <w:spacing w:after="360"/>
        <w:jc w:val="center"/>
      </w:pPr>
      <w:r>
        <w:rPr>
          <w:rFonts w:ascii="Calibri" w:hAnsi="Calibri" w:eastAsia="Microsoft YaHei"/>
          <w:b w:val="0"/>
          <w:i w:val="0"/>
          <w:color w:val="5B6573"/>
          <w:sz w:val="21"/>
        </w:rPr>
        <w:t>补充实验报告 | 2026 年 8 月 20 日</w:t>
      </w:r>
    </w:p>
    <w:p>
      <w:pPr>
        <w:pStyle w:val="Heading1"/>
        <w:keepNext/>
      </w:pPr>
      <w:r>
        <w:rPr>
          <w:rFonts w:ascii="Calibri" w:hAnsi="Calibri" w:eastAsia="Microsoft YaHei"/>
          <w:b/>
          <w:i w:val="0"/>
          <w:color w:val="2E74B5"/>
          <w:sz w:val="32"/>
        </w:rPr>
        <w:t>摘要</w:t>
      </w:r>
    </w:p>
    <w:p>
      <w:pPr>
        <w:spacing w:before="0" w:after="160" w:line="320" w:lineRule="auto"/>
        <w:jc w:val="both"/>
      </w:pPr>
      <w:r>
        <w:rPr>
          <w:rFonts w:ascii="Calibri" w:hAnsi="Calibri" w:eastAsia="Microsoft YaHei"/>
          <w:b w:val="0"/>
          <w:i w:val="0"/>
          <w:sz w:val="22"/>
        </w:rPr>
        <w:t>多智能体系统的讨论目标应是最终决策正确，而不是更快形成共识。既有 HiddenBench 复现已显示，私有信息能否及时公开、被正确理解并落实到行动，会共同影响最终结果。本文使用冻结确认性 JSONL 与来源事实包披露审计重新提取单智能体基线和消息级错误链路证据。在相同 DeepSeek 模型和三题各 10 次范围内，局部信息单智能体、全信息无讨论单智能体和 fixed-60 多智能体分别为 4/30、20/30 和 17/30；fixed-60 与 dynamic-60 的多数正确次数分别为 17/30 与 21/30，配对精确 McNemar 检验 p=0.125，当前样本不足以证明动态机制具有统计显著优势。两者只匹配了 60 条公开发言，不等计算预算且 dynamic 选择器可见完整私有事实，因此该差异不能解释为公平治理增益。本文进一步给出未披露、已披露但与证据矛盾、以及已披露但未落实到最终行动的三条消息级链路卡。补充的独立审计模型自报披露审计覆盖 60 个普通运行；参与讨论的 Agent 没有在原始公开讨论中输出披露百分比，60/60 只表示同一审计调用内的算术一致性。该审计与冻结主审计的逐事实一致率为 fixed-60 80.8%、dynamic-60 89.2%，因此披露率被作为模型辅助的敏感性指标而非人工真值。本文将这些已完成的自动化结果固定为可追溯证据，以便复查实验设置、关键消息和最终投票。</w:t>
      </w:r>
    </w:p>
    <w:p>
      <w:pPr>
        <w:spacing w:after="240"/>
      </w:pPr>
      <w:r>
        <w:rPr>
          <w:rFonts w:ascii="Calibri" w:hAnsi="Calibri" w:eastAsia="Microsoft YaHei"/>
          <w:b/>
          <w:i w:val="0"/>
          <w:sz w:val="21"/>
        </w:rPr>
        <w:t>关键词：</w:t>
      </w:r>
      <w:r>
        <w:rPr>
          <w:rFonts w:ascii="Calibri" w:hAnsi="Calibri" w:eastAsia="Microsoft YaHei"/>
          <w:b w:val="0"/>
          <w:i w:val="0"/>
          <w:sz w:val="21"/>
        </w:rPr>
        <w:t>多智能体系统；正确性治理；单智能体对照；信息披露；HiddenBench</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本版范围：</w:t>
            </w:r>
            <w:r>
              <w:rPr>
                <w:rFonts w:ascii="Calibri" w:hAnsi="Calibri" w:eastAsia="Microsoft YaHei"/>
                <w:b w:val="0"/>
                <w:i w:val="0"/>
                <w:sz w:val="21"/>
              </w:rPr>
              <w:t>报告只呈现冻结数据重算、消息级错误链路和已运行条件下的可复核结果。</w:t>
            </w:r>
          </w:p>
        </w:tc>
      </w:tr>
    </w:tbl>
    <w:p>
      <w:pPr>
        <w:spacing w:after="40"/>
      </w:pPr>
    </w:p>
    <w:p>
      <w:pPr>
        <w:pStyle w:val="Heading1"/>
        <w:keepNext/>
      </w:pPr>
      <w:r>
        <w:rPr>
          <w:rFonts w:ascii="Calibri" w:hAnsi="Calibri" w:eastAsia="Microsoft YaHei"/>
          <w:b/>
          <w:i w:val="0"/>
          <w:color w:val="2E74B5"/>
          <w:sz w:val="32"/>
        </w:rPr>
        <w:t>1 引言</w:t>
      </w:r>
    </w:p>
    <w:p>
      <w:pPr>
        <w:spacing w:before="0" w:after="160" w:line="320" w:lineRule="auto"/>
        <w:jc w:val="both"/>
      </w:pPr>
      <w:r>
        <w:rPr>
          <w:rFonts w:ascii="Calibri" w:hAnsi="Calibri" w:eastAsia="Microsoft YaHei"/>
          <w:b w:val="0"/>
          <w:i w:val="0"/>
          <w:sz w:val="22"/>
        </w:rPr>
        <w:t>大语言模型驱动的多智能体系统把复杂任务交给多个具有不同角色、工具或信息的 Agent，再通过消息交换和投票形成答案。相关综述把角色分工、通信结构、记忆和工作流视为系统能力的重要来源</w:t>
      </w:r>
      <w:r>
        <w:rPr>
          <w:rStyle w:val="FootnoteReference"/>
        </w:rPr>
        <w:footnoteReference w:id="1"/>
      </w:r>
      <w:r>
        <w:rPr>
          <w:rFonts w:ascii="Calibri" w:hAnsi="Calibri" w:eastAsia="Microsoft YaHei"/>
          <w:b w:val="0"/>
          <w:i w:val="0"/>
          <w:sz w:val="22"/>
        </w:rPr>
        <w:t>；多智能体辩论则表明，相互审查可能改善部分事实性和推理任务</w:t>
      </w:r>
      <w:r>
        <w:rPr>
          <w:rStyle w:val="FootnoteReference"/>
        </w:rPr>
        <w:footnoteReference w:id="2"/>
      </w:r>
      <w:r>
        <w:rPr>
          <w:rFonts w:ascii="Calibri" w:hAnsi="Calibri" w:eastAsia="Microsoft YaHei"/>
          <w:b w:val="0"/>
          <w:i w:val="0"/>
          <w:sz w:val="22"/>
        </w:rPr>
        <w:t>。但参与者更多、讨论更长或共识更强，都不能直接保证答案正确。</w:t>
      </w:r>
    </w:p>
    <w:p>
      <w:pPr>
        <w:spacing w:before="0" w:after="160" w:line="320" w:lineRule="auto"/>
        <w:jc w:val="both"/>
      </w:pPr>
      <w:r>
        <w:rPr>
          <w:rFonts w:ascii="Calibri" w:hAnsi="Calibri" w:eastAsia="Microsoft YaHei"/>
          <w:b w:val="0"/>
          <w:i w:val="0"/>
          <w:sz w:val="22"/>
        </w:rPr>
        <w:t>信息不对称任务尤其容易暴露这一问题。Hidden Profile 范式让每个成员只掌握一部分决定性信息，正确答案只有在讨论中汇集未共享信息后才会出现</w:t>
      </w:r>
      <w:r>
        <w:rPr>
          <w:rStyle w:val="FootnoteReference"/>
        </w:rPr>
        <w:footnoteReference w:id="3"/>
      </w:r>
      <w:r>
        <w:rPr>
          <w:rFonts w:ascii="Calibri" w:hAnsi="Calibri" w:eastAsia="Microsoft YaHei"/>
          <w:b w:val="0"/>
          <w:i w:val="0"/>
          <w:sz w:val="22"/>
        </w:rPr>
        <w:t>；长期研究表明，群体往往重复公共信息而忽视未共享信息</w:t>
      </w:r>
      <w:r>
        <w:rPr>
          <w:rStyle w:val="FootnoteReference"/>
        </w:rPr>
        <w:footnoteReference w:id="4"/>
      </w:r>
      <w:r>
        <w:rPr>
          <w:rFonts w:ascii="Calibri" w:hAnsi="Calibri" w:eastAsia="Microsoft YaHei"/>
          <w:b w:val="0"/>
          <w:i w:val="0"/>
          <w:sz w:val="22"/>
        </w:rPr>
        <w:t>。HiddenBench 将该范式迁移到 LLM 多智能体，并公开了分布式信息条件下的集体推理失败</w:t>
      </w:r>
      <w:r>
        <w:rPr>
          <w:rStyle w:val="FootnoteReference"/>
        </w:rPr>
        <w:footnoteReference w:id="5"/>
      </w:r>
      <w:r>
        <w:rPr>
          <w:rFonts w:ascii="Calibri" w:hAnsi="Calibri" w:eastAsia="Microsoft YaHei"/>
          <w:b w:val="0"/>
          <w:i w:val="0"/>
          <w:sz w:val="22"/>
        </w:rPr>
        <w:t>。</w:t>
      </w:r>
    </w:p>
    <w:p>
      <w:pPr>
        <w:spacing w:before="0" w:after="160" w:line="320" w:lineRule="auto"/>
        <w:jc w:val="both"/>
      </w:pPr>
      <w:r>
        <w:rPr>
          <w:rFonts w:ascii="Calibri" w:hAnsi="Calibri" w:eastAsia="Microsoft YaHei"/>
          <w:b w:val="0"/>
          <w:i w:val="0"/>
          <w:sz w:val="22"/>
        </w:rPr>
        <w:t>本文因此把研究主线从“全披露是否更准”调整为“如何保证多智能体最终结果正确”。全局 Reveal-All 仅作为信息可得性的诊断对照，用来判断任务错误是否仍可能由信息缺失解释；它不是本文主要贡献。本文关注私有事实从产生答案必须经过的公开、读取、解释和行动四个环节，并把错误现象—观测指标—针对性干预连接成治理诊断原型。</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分布式私有信息任务中会出现哪些可观测的错误现象？</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哪些信息处理环节导致最终答案错误，分别可以用哪些指标捕捉？</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针对不同错误环节的干预能否改善最终正确率？</w:t>
      </w:r>
    </w:p>
    <w:p>
      <w:pPr>
        <w:spacing w:before="0" w:after="160" w:line="320" w:lineRule="auto"/>
        <w:jc w:val="both"/>
      </w:pPr>
      <w:r>
        <w:rPr>
          <w:rFonts w:ascii="Calibri" w:hAnsi="Calibri" w:eastAsia="Microsoft YaHei"/>
          <w:b/>
          <w:i w:val="0"/>
          <w:color w:val="1F4D78"/>
          <w:sz w:val="22"/>
        </w:rPr>
        <w:t>RQ4：</w:t>
      </w:r>
      <w:r>
        <w:rPr>
          <w:rFonts w:ascii="Calibri" w:hAnsi="Calibri" w:eastAsia="Microsoft YaHei"/>
          <w:b w:val="0"/>
          <w:i w:val="0"/>
          <w:sz w:val="22"/>
        </w:rPr>
        <w:t>更换执行框架和大模型后，原论文结论是否仍成立，数值差异可能来自哪里？</w:t>
      </w:r>
    </w:p>
    <w:p>
      <w:pPr>
        <w:pStyle w:val="Heading1"/>
        <w:keepNext/>
      </w:pPr>
      <w:r>
        <w:rPr>
          <w:rFonts w:ascii="Calibri" w:hAnsi="Calibri" w:eastAsia="Microsoft YaHei"/>
          <w:b/>
          <w:i w:val="0"/>
          <w:color w:val="2E74B5"/>
          <w:sz w:val="32"/>
        </w:rPr>
        <w:t>2 多智能体错误现象与已有研究</w:t>
      </w:r>
    </w:p>
    <w:p>
      <w:pPr>
        <w:spacing w:before="0" w:after="160" w:line="320" w:lineRule="auto"/>
        <w:jc w:val="both"/>
      </w:pPr>
      <w:r>
        <w:rPr>
          <w:rFonts w:ascii="Calibri" w:hAnsi="Calibri" w:eastAsia="Microsoft YaHei"/>
          <w:b w:val="0"/>
          <w:i w:val="0"/>
          <w:sz w:val="22"/>
        </w:rPr>
        <w:t>本章按照错误发生链路组织相关研究：先定义可见的结果异常，再追溯信息公开、利用、解释和协调环节。MAST 从多种框架与任务中归纳了 14 种失败模式，为系统设计、智能体间错位以及验证终止问题提供了诊断框架</w:t>
      </w:r>
      <w:r>
        <w:rPr>
          <w:rStyle w:val="FootnoteReference"/>
        </w:rPr>
        <w:footnoteReference w:id="6"/>
      </w:r>
      <w:r>
        <w:rPr>
          <w:rFonts w:ascii="Calibri" w:hAnsi="Calibri" w:eastAsia="Microsoft YaHei"/>
          <w:b w:val="0"/>
          <w:i w:val="0"/>
          <w:sz w:val="22"/>
        </w:rPr>
        <w:t>。本文使用该分类作有限映射，但只有消息级证据充分时才确认某一失败模式。</w:t>
      </w:r>
    </w:p>
    <w:p>
      <w:pPr>
        <w:pStyle w:val="Heading2"/>
        <w:keepNext/>
      </w:pPr>
      <w:r>
        <w:rPr>
          <w:rFonts w:ascii="Calibri" w:hAnsi="Calibri" w:eastAsia="Microsoft YaHei"/>
          <w:b/>
          <w:i w:val="0"/>
          <w:color w:val="2E74B5"/>
          <w:sz w:val="26"/>
        </w:rPr>
        <w:t>2.1 结果层：错误答案与错误共识</w:t>
      </w:r>
    </w:p>
    <w:p>
      <w:pPr>
        <w:spacing w:before="0" w:after="160" w:line="320" w:lineRule="auto"/>
        <w:jc w:val="both"/>
      </w:pPr>
      <w:r>
        <w:rPr>
          <w:rFonts w:ascii="Calibri" w:hAnsi="Calibri" w:eastAsia="Microsoft YaHei"/>
          <w:b w:val="0"/>
          <w:i w:val="0"/>
          <w:sz w:val="22"/>
        </w:rPr>
        <w:t>最直观的错误是最终多数票或全体投票选择错误答案。更危险的情况是错误共识：所有 Agent 给出一致判断，但一致性来自从众、早期立场锁定或共同误解，而不是充分证据。社会影响可能降低意见多样性，却不一定降低群体误差</w:t>
      </w:r>
      <w:r>
        <w:rPr>
          <w:rStyle w:val="FootnoteReference"/>
        </w:rPr>
        <w:footnoteReference w:id="7"/>
      </w:r>
      <w:r>
        <w:rPr>
          <w:rFonts w:ascii="Calibri" w:hAnsi="Calibri" w:eastAsia="Microsoft YaHei"/>
          <w:b w:val="0"/>
          <w:i w:val="0"/>
          <w:sz w:val="22"/>
        </w:rPr>
        <w:t>；反共识辩论研究也指出，保留完整论证轨迹比只观察最后多数票更有信息</w:t>
      </w:r>
      <w:r>
        <w:rPr>
          <w:rStyle w:val="FootnoteReference"/>
        </w:rPr>
        <w:footnoteReference w:id="8"/>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2.2 公开层：私有事实未披露或披露过晚</w:t>
      </w:r>
    </w:p>
    <w:p>
      <w:pPr>
        <w:spacing w:before="0" w:after="160" w:line="320" w:lineRule="auto"/>
        <w:jc w:val="both"/>
      </w:pPr>
      <w:r>
        <w:rPr>
          <w:rFonts w:ascii="Calibri" w:hAnsi="Calibri" w:eastAsia="Microsoft YaHei"/>
          <w:b w:val="0"/>
          <w:i w:val="0"/>
          <w:sz w:val="22"/>
        </w:rPr>
        <w:t>公开失败指决定性私有事实没有进入公共消息，或在立场已经锁定后才出现。它可以通过来源事实包披露率、事实所有者是否发言、首次披露轮次和投票前证据覆盖率捕捉。该问题对应 Hidden Profile 的未共享信息偏差，也是 HiddenBench 任务的基本风险来源。</w:t>
      </w:r>
    </w:p>
    <w:p>
      <w:pPr>
        <w:pStyle w:val="Heading2"/>
        <w:keepNext/>
      </w:pPr>
      <w:r>
        <w:rPr>
          <w:rFonts w:ascii="Calibri" w:hAnsi="Calibri" w:eastAsia="Microsoft YaHei"/>
          <w:b/>
          <w:i w:val="0"/>
          <w:color w:val="2E74B5"/>
          <w:sz w:val="26"/>
        </w:rPr>
        <w:t>2.3 利用与解释层：说出来仍可能用错</w:t>
      </w:r>
    </w:p>
    <w:p>
      <w:pPr>
        <w:spacing w:before="0" w:after="160" w:line="320" w:lineRule="auto"/>
        <w:jc w:val="both"/>
      </w:pPr>
      <w:r>
        <w:rPr>
          <w:rFonts w:ascii="Calibri" w:hAnsi="Calibri" w:eastAsia="Microsoft YaHei"/>
          <w:b w:val="0"/>
          <w:i w:val="0"/>
          <w:sz w:val="22"/>
        </w:rPr>
        <w:t>事实出现在公共消息中不代表其他 Agent 已经读取并用于推理。利用失败表现为后续理由不引用关键事实、收到证据后立场不变或投票仍依赖旧信息；解释失败则表现为事实含义被反转、忽略否定关系，或把证据错误绑定到候选项。思维退化研究说明，高置信立场形成后，后续反思未必产生新的推理路径</w:t>
      </w:r>
      <w:r>
        <w:rPr>
          <w:rStyle w:val="FootnoteReference"/>
        </w:rPr>
        <w:footnoteReference w:id="9"/>
      </w:r>
      <w:r>
        <w:rPr>
          <w:rFonts w:ascii="Calibri" w:hAnsi="Calibri" w:eastAsia="Microsoft YaHei"/>
          <w:b w:val="0"/>
          <w:i w:val="0"/>
          <w:sz w:val="22"/>
        </w:rPr>
        <w:t>；自动责任归因研究也显示，即使保留完整轨迹，定位责任 Agent 仍然困难</w:t>
      </w:r>
      <w:r>
        <w:rPr>
          <w:rStyle w:val="FootnoteReference"/>
        </w:rPr>
        <w:footnoteReference w:id="10"/>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2.4 协调层：发言机会、过早收敛与虚假协同</w:t>
      </w:r>
    </w:p>
    <w:p>
      <w:pPr>
        <w:spacing w:before="0" w:after="160" w:line="320" w:lineRule="auto"/>
        <w:jc w:val="both"/>
      </w:pPr>
      <w:r>
        <w:rPr>
          <w:rFonts w:ascii="Calibri" w:hAnsi="Calibri" w:eastAsia="Microsoft YaHei"/>
          <w:b w:val="0"/>
          <w:i w:val="0"/>
          <w:sz w:val="22"/>
        </w:rPr>
        <w:t>协调失败包括发言机会失衡、异议过早消失以及时间上同步但信息上没有互补。AutoGen 等框架提供集中式选择器组织群聊</w:t>
      </w:r>
      <w:r>
        <w:rPr>
          <w:rStyle w:val="FootnoteReference"/>
        </w:rPr>
        <w:footnoteReference w:id="11"/>
      </w:r>
      <w:r>
        <w:rPr>
          <w:rFonts w:ascii="Calibri" w:hAnsi="Calibri" w:eastAsia="Microsoft YaHei"/>
          <w:b w:val="0"/>
          <w:i w:val="0"/>
          <w:sz w:val="22"/>
        </w:rPr>
        <w:t>，DyLAN 则动态优化 Agent 网络</w:t>
      </w:r>
      <w:r>
        <w:rPr>
          <w:rStyle w:val="FootnoteReference"/>
        </w:rPr>
        <w:footnoteReference w:id="12"/>
      </w:r>
      <w:r>
        <w:rPr>
          <w:rFonts w:ascii="Calibri" w:hAnsi="Calibri" w:eastAsia="Microsoft YaHei"/>
          <w:b w:val="0"/>
          <w:i w:val="0"/>
          <w:sz w:val="22"/>
        </w:rPr>
        <w:t>；偏信息分解研究进一步区分真实协同与表面时间耦合</w:t>
      </w:r>
      <w:r>
        <w:rPr>
          <w:rStyle w:val="FootnoteReference"/>
        </w:rPr>
        <w:footnoteReference w:id="13"/>
      </w:r>
      <w:r>
        <w:rPr>
          <w:rFonts w:ascii="Calibri" w:hAnsi="Calibri" w:eastAsia="Microsoft YaHei"/>
          <w:b w:val="0"/>
          <w:i w:val="0"/>
          <w:sz w:val="22"/>
        </w:rPr>
        <w:t>。这些工作说明发言结构可以设计，但仍需用最终正确率判断治理是否有效。</w:t>
      </w:r>
    </w:p>
    <w:p>
      <w:pPr>
        <w:pStyle w:val="Heading2"/>
        <w:keepNext/>
      </w:pPr>
      <w:r>
        <w:rPr>
          <w:rFonts w:ascii="Calibri" w:hAnsi="Calibri" w:eastAsia="Microsoft YaHei"/>
          <w:b/>
          <w:i w:val="0"/>
          <w:color w:val="2E74B5"/>
          <w:sz w:val="26"/>
        </w:rPr>
        <w:t>2.5 多智能体执行框架</w:t>
      </w:r>
    </w:p>
    <w:p>
      <w:pPr>
        <w:spacing w:before="0" w:after="160" w:line="320" w:lineRule="auto"/>
        <w:jc w:val="both"/>
      </w:pPr>
      <w:r>
        <w:rPr>
          <w:rFonts w:ascii="Calibri" w:hAnsi="Calibri" w:eastAsia="Microsoft YaHei"/>
          <w:b w:val="0"/>
          <w:i w:val="0"/>
          <w:sz w:val="22"/>
        </w:rPr>
        <w:t>MetaGPT、ChatDev 和 AgentVerse 分别用标准作业流程、聊天链和任务环境固化多智能体协作</w:t>
      </w:r>
      <w:r>
        <w:rPr>
          <w:rStyle w:val="FootnoteReference"/>
        </w:rPr>
        <w:footnoteReference w:id="14"/>
      </w:r>
      <w:r>
        <w:rPr>
          <w:rStyle w:val="FootnoteReference"/>
        </w:rPr>
        <w:footnoteReference w:id="15"/>
      </w:r>
      <w:r>
        <w:rPr>
          <w:rStyle w:val="FootnoteReference"/>
        </w:rPr>
        <w:footnoteReference w:id="16"/>
      </w:r>
      <w:r>
        <w:rPr>
          <w:rFonts w:ascii="Calibri" w:hAnsi="Calibri" w:eastAsia="Microsoft YaHei"/>
          <w:b w:val="0"/>
          <w:i w:val="0"/>
          <w:sz w:val="22"/>
        </w:rPr>
        <w:t>。Microsoft Agent Framework 面向 Python 与 .NET 提供 Agent 和模型执行能力</w:t>
      </w:r>
      <w:r>
        <w:rPr>
          <w:rStyle w:val="FootnoteReference"/>
        </w:rPr>
        <w:footnoteReference w:id="17"/>
      </w:r>
      <w:r>
        <w:rPr>
          <w:rFonts w:ascii="Calibri" w:hAnsi="Calibri" w:eastAsia="Microsoft YaHei"/>
          <w:b w:val="0"/>
          <w:i w:val="0"/>
          <w:sz w:val="22"/>
        </w:rPr>
        <w:t>。本文只使用 MAF 的执行层；讨论协议、选择器、Reveal、投票和审计均为项目代码。</w:t>
      </w:r>
    </w:p>
    <w:p>
      <w:pPr>
        <w:pStyle w:val="Heading2"/>
        <w:keepNext/>
      </w:pPr>
      <w:r>
        <w:rPr>
          <w:rFonts w:ascii="Calibri" w:hAnsi="Calibri" w:eastAsia="Microsoft YaHei"/>
          <w:b/>
          <w:i w:val="0"/>
          <w:color w:val="2E74B5"/>
          <w:sz w:val="26"/>
        </w:rPr>
        <w:t>2.6 MAST FC2 三种模式的操作化边界</w:t>
      </w:r>
    </w:p>
    <w:p>
      <w:pPr>
        <w:spacing w:before="0" w:after="160" w:line="320" w:lineRule="auto"/>
        <w:jc w:val="both"/>
      </w:pPr>
      <w:r>
        <w:rPr>
          <w:rFonts w:ascii="Calibri" w:hAnsi="Calibri" w:eastAsia="Microsoft YaHei"/>
          <w:b w:val="0"/>
          <w:i w:val="0"/>
          <w:sz w:val="22"/>
        </w:rPr>
        <w:t>MAST 的 FC2 类模式是本文错误链路分析的对话对象。为避免把输出现象直接当成模型内部因果，本文先给出可从消息轨迹观察到的操作化口径；它们用于检索候选案例，不等同于已经完成的责任归因。</w:t>
      </w:r>
    </w:p>
    <w:p>
      <w:pPr>
        <w:keepNext/>
        <w:spacing w:before="80" w:after="80"/>
        <w:jc w:val="center"/>
      </w:pPr>
      <w:r>
        <w:rPr>
          <w:rFonts w:ascii="Calibri" w:hAnsi="Calibri" w:eastAsia="Microsoft YaHei"/>
          <w:b/>
          <w:i w:val="0"/>
          <w:color w:val="1F4D78"/>
          <w:sz w:val="19"/>
        </w:rPr>
        <w:t>表 2a  MAST FC2 模式与本文证据边界</w:t>
      </w:r>
    </w:p>
    <w:tbl>
      <w:tblPr>
        <w:tblStyle w:val="TableGrid"/>
        <w:tblW w:type="dxa" w:w="9360"/>
        <w:tblLayout w:type="fixed"/>
        <w:tblLook w:firstColumn="1" w:firstRow="1" w:lastColumn="0" w:lastRow="0" w:noHBand="0" w:noVBand="1" w:val="04A0"/>
        <w:tblInd w:w="120" w:type="dxa"/>
      </w:tblPr>
      <w:tblGrid>
        <w:gridCol w:w="1200"/>
        <w:gridCol w:w="4300"/>
        <w:gridCol w:w="3860"/>
      </w:tblGrid>
      <w:tr>
        <w:trPr>
          <w:tblHeader w:val="true"/>
          <w:cantSplit/>
        </w:trPr>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w:t>
            </w:r>
          </w:p>
        </w:tc>
        <w:tc>
          <w:tcPr>
            <w:tcW w:type="dxa" w:w="4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本文可观察操作化</w:t>
            </w:r>
          </w:p>
        </w:tc>
        <w:tc>
          <w:tcPr>
            <w:tcW w:type="dxa" w:w="3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当前证据状态</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FM-2.4</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关键私有事实没有进入事实所有者的公共消息，导致其他 Agent 无法在公共历史中读取该事实。</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可由事实—所有者—消息 ID 直接核验；本报告仅称输出级候选。</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FM-2.5</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事实已经公开，但某个 Agent 对证据的回应或解释与事实相反，并在后续链路中造成错位。</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必须继续做 Agent 责任与时间顺序编码；本报告未把案例写成已确认的 FM-2.5。</w:t>
            </w:r>
          </w:p>
        </w:tc>
      </w:tr>
      <w:tr>
        <w:trPr>
          <w:cantSplit/>
        </w:trPr>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FM-2.6</w:t>
            </w:r>
          </w:p>
        </w:tc>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多个 Agent 之间的协同、同步或相互响应本身产生错位，而不只是最后投票错误。</w:t>
            </w:r>
          </w:p>
        </w:tc>
        <w:tc>
          <w:tcPr>
            <w:tcW w:type="dxa" w:w="3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需要交互级协同证据；仅凭错误共识不能确认 FM-2.6。</w:t>
            </w:r>
          </w:p>
        </w:tc>
      </w:tr>
    </w:tbl>
    <w:p>
      <w:pPr>
        <w:spacing w:after="40"/>
      </w:pPr>
    </w:p>
    <w:p>
      <w:pPr>
        <w:pStyle w:val="Heading1"/>
        <w:keepNext/>
      </w:pPr>
      <w:r>
        <w:rPr>
          <w:rFonts w:ascii="Calibri" w:hAnsi="Calibri" w:eastAsia="Microsoft YaHei"/>
          <w:b/>
          <w:i w:val="0"/>
          <w:color w:val="2E74B5"/>
          <w:sz w:val="32"/>
        </w:rPr>
        <w:t>3 多智能体正确性治理体系</w:t>
      </w:r>
    </w:p>
    <w:p>
      <w:pPr>
        <w:spacing w:before="0" w:after="160" w:line="320" w:lineRule="auto"/>
        <w:jc w:val="both"/>
      </w:pPr>
      <w:r>
        <w:rPr>
          <w:rFonts w:ascii="Calibri" w:hAnsi="Calibri" w:eastAsia="Microsoft YaHei"/>
          <w:b w:val="0"/>
          <w:i w:val="0"/>
          <w:sz w:val="22"/>
        </w:rPr>
        <w:t>本文治理过程依次为：锁定任务与私有事实分配，执行多智能体讨论，对公共消息做来源事实包审计，检查证据是否被利用和正确解释，检测投票与错误共识，最后根据错误所在环节选择干预并重新评估正确率。治理不把所有错误都交给同一种提示词或调度器处理。</w:t>
      </w:r>
    </w:p>
    <w:p>
      <w:pPr>
        <w:spacing w:after="0"/>
        <w:jc w:val="center"/>
      </w:pPr>
      <w:r>
        <w:drawing>
          <wp:inline xmlns:a="http://schemas.openxmlformats.org/drawingml/2006/main" xmlns:pic="http://schemas.openxmlformats.org/drawingml/2006/picture">
            <wp:extent cx="5715000" cy="3245518"/>
            <wp:docPr id="1" name="Picture 1"/>
            <wp:cNvGraphicFramePr>
              <a:graphicFrameLocks noChangeAspect="1"/>
            </wp:cNvGraphicFramePr>
            <a:graphic>
              <a:graphicData uri="http://schemas.openxmlformats.org/drawingml/2006/picture">
                <pic:pic>
                  <pic:nvPicPr>
                    <pic:cNvPr id="0" name="mas-correctness-governance-loop.png"/>
                    <pic:cNvPicPr/>
                  </pic:nvPicPr>
                  <pic:blipFill>
                    <a:blip r:embed="rId11"/>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1  多智能体错误链路、观测指标与针对性干预闭环</w:t>
      </w:r>
    </w:p>
    <w:p>
      <w:pPr>
        <w:pStyle w:val="Heading2"/>
        <w:keepNext/>
      </w:pPr>
      <w:r>
        <w:rPr>
          <w:rFonts w:ascii="Calibri" w:hAnsi="Calibri" w:eastAsia="Microsoft YaHei"/>
          <w:b/>
          <w:i w:val="0"/>
          <w:color w:val="2E74B5"/>
          <w:sz w:val="26"/>
        </w:rPr>
        <w:t>3.1 错误现象、观测点与干预矩阵</w:t>
      </w:r>
    </w:p>
    <w:p>
      <w:pPr>
        <w:keepNext/>
        <w:spacing w:before="80" w:after="80"/>
        <w:jc w:val="center"/>
      </w:pPr>
      <w:r>
        <w:rPr>
          <w:rFonts w:ascii="Calibri" w:hAnsi="Calibri" w:eastAsia="Microsoft YaHei"/>
          <w:b/>
          <w:i w:val="0"/>
          <w:color w:val="1F4D78"/>
          <w:sz w:val="19"/>
        </w:rPr>
        <w:t>表 1  错误链路的可观测点与对应干预</w:t>
      </w:r>
    </w:p>
    <w:tbl>
      <w:tblPr>
        <w:tblStyle w:val="TableGrid"/>
        <w:tblW w:type="dxa" w:w="9360"/>
        <w:tblLayout w:type="fixed"/>
        <w:tblLook w:firstColumn="1" w:firstRow="1" w:lastColumn="0" w:lastRow="0" w:noHBand="0" w:noVBand="1" w:val="04A0"/>
        <w:tblInd w:w="120" w:type="dxa"/>
      </w:tblPr>
      <w:tblGrid>
        <w:gridCol w:w="1100"/>
        <w:gridCol w:w="2300"/>
        <w:gridCol w:w="3000"/>
        <w:gridCol w:w="29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错误环节</w:t>
            </w:r>
          </w:p>
        </w:tc>
        <w:tc>
          <w:tcPr>
            <w:tcW w:type="dxa" w:w="2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可观测现象</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主要观测指标</w:t>
            </w:r>
          </w:p>
        </w:tc>
        <w:tc>
          <w:tcPr>
            <w:tcW w:type="dxa" w:w="2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对应干预</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公开</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事实未出现或出现过晚</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来源事实包披露率；首次披露轮次；所有者披露情况</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结构化交换；缺失事实提醒；全局 Reveal-All</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读取/利用</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事实出现但未影响理由或投票</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后续证据引用；立场变化；投票前证据覆盖</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要求引用证据；提示未处理事实</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解释</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事实含义或事实-选项关系理解错误</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理由-事实一致性；候选项-证据映射</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反思；冲突核验；重新解释</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协调</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过早收敛、从众或发言机会失衡</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发言分布；共识形成轮次；异议消失时间</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动态发言；保留异议；延迟表决</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决策</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理由与投票不一致或错误共识</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个体票；多数答案；理由-票一致性；错误共识率</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异常投票复审；二次投票</w:t>
            </w:r>
          </w:p>
        </w:tc>
      </w:tr>
    </w:tbl>
    <w:p>
      <w:pPr>
        <w:spacing w:after="40"/>
      </w:pPr>
    </w:p>
    <w:p>
      <w:pPr>
        <w:pStyle w:val="Heading2"/>
        <w:keepNext/>
      </w:pPr>
      <w:r>
        <w:rPr>
          <w:rFonts w:ascii="Calibri" w:hAnsi="Calibri" w:eastAsia="Microsoft YaHei"/>
          <w:b/>
          <w:i w:val="0"/>
          <w:color w:val="2E74B5"/>
          <w:sz w:val="26"/>
        </w:rPr>
        <w:t>3.2 结果指标与诊断指标</w:t>
      </w:r>
    </w:p>
    <w:p>
      <w:pPr>
        <w:spacing w:before="0" w:after="160" w:line="320" w:lineRule="auto"/>
        <w:jc w:val="both"/>
      </w:pPr>
      <w:r>
        <w:rPr>
          <w:rFonts w:ascii="Calibri" w:hAnsi="Calibri" w:eastAsia="Microsoft YaHei"/>
          <w:b w:val="0"/>
          <w:i w:val="0"/>
          <w:sz w:val="22"/>
        </w:rPr>
        <w:t>最终正确率和多数正确率用于判断系统是否真正完成任务；错误共识率用于识别“稳定但错误”的输出。来源事实包披露率 D=m/n 只回答多少条私有事实通过证据核验进入了公共讨论，不能直接代替正确率。后续引用、立场变化、理由-证据一致性和理由-投票一致性用于进一步判断公开信息是否被正确使用。</w:t>
      </w:r>
    </w:p>
    <w:p>
      <w:pPr>
        <w:spacing w:before="0" w:after="160" w:line="320" w:lineRule="auto"/>
        <w:jc w:val="both"/>
      </w:pPr>
      <w:r>
        <w:rPr>
          <w:rFonts w:ascii="Calibri" w:hAnsi="Calibri" w:eastAsia="Microsoft YaHei"/>
          <w:b w:val="0"/>
          <w:i w:val="0"/>
          <w:sz w:val="22"/>
        </w:rPr>
        <w:t>本项目已实现来源事实包披露审计、多数投票、错误共识率、同公开发言预算下的固定/动态对照和运行级错误链路标注；本文据此对具有明确消息证据的运行进行链路分析。</w:t>
      </w:r>
    </w:p>
    <w:p>
      <w:pPr>
        <w:pStyle w:val="Heading1"/>
        <w:keepNext/>
      </w:pPr>
      <w:r>
        <w:rPr>
          <w:rFonts w:ascii="Calibri" w:hAnsi="Calibri" w:eastAsia="Microsoft YaHei"/>
          <w:b/>
          <w:i w:val="0"/>
          <w:color w:val="2E74B5"/>
          <w:sz w:val="32"/>
        </w:rPr>
        <w:t>4 已有工作、本文改进与原创边界</w:t>
      </w:r>
    </w:p>
    <w:p>
      <w:pPr>
        <w:keepNext/>
        <w:spacing w:before="80" w:after="80"/>
        <w:jc w:val="center"/>
      </w:pPr>
      <w:r>
        <w:rPr>
          <w:rFonts w:ascii="Calibri" w:hAnsi="Calibri" w:eastAsia="Microsoft YaHei"/>
          <w:b/>
          <w:i w:val="0"/>
          <w:color w:val="1F4D78"/>
          <w:sz w:val="19"/>
        </w:rPr>
        <w:t>表 2  已有工作、本文实现与原创性边界</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类别</w:t>
            </w:r>
          </w:p>
        </w:tc>
        <w:tc>
          <w:tcPr>
            <w:tcW w:type="dxa" w:w="75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内容</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已有研究</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HiddenBench 提供任务、官方 GPT-4.1 基线和 Reveal-All 结果；MAST 提供失败类型；MAF 提供 Agent/模型执行能力。</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本文实现与改进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在 MAF 上复现 HiddenBench；实现来源事实包审计；比较固定、结构化和同公开发言预算下的动态发言；逐运行定位错误链路；形成观测-干预诊断原型。</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非本文原创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 Profile 范式、Reveal-All 思路、MAST 分类以及 Microsoft Agent Framework 本身。</w:t>
            </w:r>
          </w:p>
        </w:tc>
      </w:tr>
    </w:tbl>
    <w:p>
      <w:pPr>
        <w:spacing w:after="40"/>
      </w:pPr>
    </w:p>
    <w:p>
      <w:pPr>
        <w:spacing w:before="0" w:after="160" w:line="320" w:lineRule="auto"/>
        <w:jc w:val="both"/>
      </w:pPr>
      <w:r>
        <w:rPr>
          <w:rFonts w:ascii="Calibri" w:hAnsi="Calibri" w:eastAsia="Microsoft YaHei"/>
          <w:b/>
          <w:i w:val="0"/>
          <w:color w:val="1F4D78"/>
          <w:sz w:val="22"/>
        </w:rPr>
        <w:t>已有研究：</w:t>
      </w:r>
      <w:r>
        <w:rPr>
          <w:rFonts w:ascii="Calibri" w:hAnsi="Calibri" w:eastAsia="Microsoft YaHei"/>
          <w:b w:val="0"/>
          <w:i w:val="0"/>
          <w:sz w:val="22"/>
        </w:rPr>
        <w:t>HiddenBench 提供任务、官方 GPT-4.1 基线和 Reveal-All 结果；MAST 提供失败类型；MAF 提供 Agent/模型执行能力。</w:t>
      </w:r>
    </w:p>
    <w:p>
      <w:pPr>
        <w:spacing w:before="0" w:after="160" w:line="320" w:lineRule="auto"/>
        <w:jc w:val="both"/>
      </w:pPr>
      <w:r>
        <w:rPr>
          <w:rFonts w:ascii="Calibri" w:hAnsi="Calibri" w:eastAsia="Microsoft YaHei"/>
          <w:b w:val="0"/>
          <w:i w:val="0"/>
          <w:sz w:val="22"/>
        </w:rPr>
        <w:t>本文实现与改进：在 MAF 上复现 HiddenBench；实现来源事实包审计；比较固定、结构化和同公开发言预算下的动态发言；逐运行定位错误链路；形成观测-干预诊断原型。</w:t>
      </w:r>
    </w:p>
    <w:p>
      <w:pPr>
        <w:spacing w:before="0" w:after="160" w:line="320" w:lineRule="auto"/>
        <w:jc w:val="both"/>
      </w:pPr>
      <w:r>
        <w:rPr>
          <w:rFonts w:ascii="Calibri" w:hAnsi="Calibri" w:eastAsia="Microsoft YaHei"/>
          <w:b/>
          <w:i w:val="0"/>
          <w:color w:val="1F4D78"/>
          <w:sz w:val="22"/>
        </w:rPr>
        <w:t>非本文原创：</w:t>
      </w:r>
      <w:r>
        <w:rPr>
          <w:rFonts w:ascii="Calibri" w:hAnsi="Calibri" w:eastAsia="Microsoft YaHei"/>
          <w:b w:val="0"/>
          <w:i w:val="0"/>
          <w:sz w:val="22"/>
        </w:rPr>
        <w:t>Hidden Profile 范式、Reveal-All 思路、MAST 分类以及 Microsoft Agent Framework 本身。</w:t>
      </w:r>
    </w:p>
    <w:p>
      <w:pPr>
        <w:spacing w:before="0" w:after="160" w:line="320" w:lineRule="auto"/>
        <w:jc w:val="both"/>
      </w:pPr>
      <w:r>
        <w:rPr>
          <w:rFonts w:ascii="Calibri" w:hAnsi="Calibri" w:eastAsia="Microsoft YaHei"/>
          <w:b w:val="0"/>
          <w:i w:val="0"/>
          <w:sz w:val="22"/>
        </w:rPr>
        <w:t>五因子动态选择器是项目代码中的 external centralized scheduler，可以读取完整私有事实分配，并非 MAF 原生群聊能力；它不读取正确答案，也不把原始私有事实直接注入 Agent prompt。因此本文将其作为中心化、内容感知的诊断调度器进行实验比较。</w:t>
      </w:r>
    </w:p>
    <w:p>
      <w:pPr>
        <w:pStyle w:val="Heading1"/>
        <w:keepNext/>
      </w:pPr>
      <w:r>
        <w:rPr>
          <w:rFonts w:ascii="Calibri" w:hAnsi="Calibri" w:eastAsia="Microsoft YaHei"/>
          <w:b/>
          <w:i w:val="0"/>
          <w:color w:val="2E74B5"/>
          <w:sz w:val="32"/>
        </w:rPr>
        <w:t>5 实验设置与对标方法</w:t>
      </w:r>
    </w:p>
    <w:p>
      <w:pPr>
        <w:pStyle w:val="Heading2"/>
        <w:keepNext/>
      </w:pPr>
      <w:r>
        <w:rPr>
          <w:rFonts w:ascii="Calibri" w:hAnsi="Calibri" w:eastAsia="Microsoft YaHei"/>
          <w:b/>
          <w:i w:val="0"/>
          <w:color w:val="2E74B5"/>
          <w:sz w:val="26"/>
        </w:rPr>
        <w:t>5.1 三道案例的选择依据</w:t>
      </w:r>
    </w:p>
    <w:p>
      <w:pPr>
        <w:spacing w:before="0" w:after="160" w:line="320" w:lineRule="auto"/>
        <w:jc w:val="both"/>
      </w:pPr>
      <w:r>
        <w:rPr>
          <w:rFonts w:ascii="Calibri" w:hAnsi="Calibri" w:eastAsia="Microsoft YaHei"/>
          <w:b w:val="0"/>
          <w:i w:val="0"/>
          <w:sz w:val="22"/>
        </w:rPr>
        <w:t>选择 ID1、ID2 和 ID3，是因为 HiddenBench 官方公开了逐题 GPT-4.1 基线和 Reveal-All 结果，可以直接与本地复现逐题对表。三题共享同一背景和候选项 West City、North Hill 与 East Town，只改变决定正确答案的私有事实链。角色上，ID1 是两种机制下的稳定正确控制案例，ID2 代表未披露导致的错误共识，ID3 代表已披露但未落实到行动的错误链路。此前探索过的 ID5、ID7 不纳入本版跨实现主比较，是因为本版优先选择有官方逐题对照的短任务；这不是对 ID5、ID7 的效果判断。本文不把三题结论外推到全部 65 题。</w:t>
      </w:r>
    </w:p>
    <w:p>
      <w:pPr>
        <w:keepNext/>
        <w:spacing w:before="80" w:after="80"/>
        <w:jc w:val="center"/>
      </w:pPr>
      <w:r>
        <w:rPr>
          <w:rFonts w:ascii="Calibri" w:hAnsi="Calibri" w:eastAsia="Microsoft YaHei"/>
          <w:b/>
          <w:i w:val="0"/>
          <w:color w:val="1F4D78"/>
          <w:sz w:val="19"/>
        </w:rPr>
        <w:t>表 3  三道短任务及决定性证据链</w:t>
      </w:r>
    </w:p>
    <w:tbl>
      <w:tblPr>
        <w:tblStyle w:val="TableGrid"/>
        <w:tblW w:type="dxa" w:w="9360"/>
        <w:tblLayout w:type="fixed"/>
        <w:tblLook w:firstColumn="1" w:firstRow="1" w:lastColumn="0" w:lastRow="0" w:noHBand="0" w:noVBand="1" w:val="04A0"/>
        <w:tblInd w:w="120" w:type="dxa"/>
      </w:tblPr>
      <w:tblGrid>
        <w:gridCol w:w="700"/>
        <w:gridCol w:w="1200"/>
        <w:gridCol w:w="20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信息结构</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决定性证据链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5.2 对标层次与实验控制</w:t>
      </w:r>
    </w:p>
    <w:p>
      <w:pPr>
        <w:spacing w:before="0" w:after="160" w:line="320" w:lineRule="auto"/>
        <w:jc w:val="both"/>
      </w:pPr>
      <w:r>
        <w:rPr>
          <w:rFonts w:ascii="Calibri" w:hAnsi="Calibri" w:eastAsia="Microsoft YaHei"/>
          <w:b w:val="0"/>
          <w:i w:val="0"/>
          <w:sz w:val="22"/>
        </w:rPr>
        <w:t>第一层是跨实现复现：官方 GPT-4.1 与作者自写模拟器，对比本地 DeepSeek 与 MAF Agent/Agent.run 执行层，只判断结论方向是否仍然存在。第二层是本地机制比较：保持任务、模型、Prompt、事实分配和公开发言次数一致，再比较讨论协议；总响应槽和选择器的信息权限另行报告，不能把模型、框架或总预算差异误认为治理效果。pair seed 只控制事实归属，generation seed 未传给 DeepSeek，因此不能保证逐字复现。</w:t>
      </w:r>
    </w:p>
    <w:p>
      <w:pPr>
        <w:keepNext/>
        <w:spacing w:before="80" w:after="80"/>
        <w:jc w:val="center"/>
      </w:pPr>
      <w:r>
        <w:rPr>
          <w:rFonts w:ascii="Calibri" w:hAnsi="Calibri" w:eastAsia="Microsoft YaHei"/>
          <w:b/>
          <w:i w:val="0"/>
          <w:color w:val="1F4D78"/>
          <w:sz w:val="19"/>
        </w:rPr>
        <w:t>表 4  冻结证据规模（历史累计量，非主确认性矩阵）</w:t>
      </w:r>
    </w:p>
    <w:tbl>
      <w:tblPr>
        <w:tblStyle w:val="TableGrid"/>
        <w:tblW w:type="dxa" w:w="9360"/>
        <w:tblLayout w:type="fixed"/>
        <w:tblLook w:firstColumn="1" w:firstRow="1" w:lastColumn="0" w:lastRow="0" w:noHBand="0" w:noVBand="1" w:val="04A0"/>
        <w:tblInd w:w="120" w:type="dxa"/>
      </w:tblPr>
      <w:tblGrid>
        <w:gridCol w:w="2500"/>
        <w:gridCol w:w="1700"/>
        <w:gridCol w:w="51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项目</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规模</w:t>
            </w:r>
          </w:p>
        </w:tc>
        <w:tc>
          <w:tcPr>
            <w:tcW w:type="dxa" w:w="5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说明</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本地运行</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560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各阶段冻结证据合计</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讨论与投票请求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25,531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DeepSeek Agent 发言与最终投票</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披露审计请求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397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AI 来源事实包判定</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模型请求总数</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25,928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讨论/投票与审计合计</w:t>
            </w:r>
          </w:p>
        </w:tc>
      </w:tr>
    </w:tbl>
    <w:p>
      <w:pPr>
        <w:spacing w:after="40"/>
      </w:pPr>
    </w:p>
    <w:p>
      <w:pPr>
        <w:spacing w:before="0" w:after="160" w:line="320" w:lineRule="auto"/>
        <w:jc w:val="both"/>
      </w:pPr>
      <w:r>
        <w:rPr>
          <w:rFonts w:ascii="Calibri" w:hAnsi="Calibri" w:eastAsia="Microsoft YaHei"/>
          <w:b w:val="0"/>
          <w:i w:val="0"/>
          <w:sz w:val="22"/>
        </w:rPr>
        <w:t>表 4 是各阶段历史累计量；主确认性矩阵为 7 个条件 × 3 个任务 × 10 次，即 210 次运行。表 4 的总量不能直接当作本报告的独立样本量。</w:t>
      </w:r>
    </w:p>
    <w:p>
      <w:pPr>
        <w:pStyle w:val="Heading1"/>
        <w:keepNext/>
      </w:pPr>
      <w:r>
        <w:rPr>
          <w:rFonts w:ascii="Calibri" w:hAnsi="Calibri" w:eastAsia="Microsoft YaHei"/>
          <w:b/>
          <w:i w:val="0"/>
          <w:color w:val="2E74B5"/>
          <w:sz w:val="32"/>
        </w:rPr>
        <w:t>6 实验结果与归因分析</w:t>
      </w:r>
    </w:p>
    <w:p>
      <w:pPr>
        <w:pStyle w:val="Heading2"/>
        <w:keepNext/>
      </w:pPr>
      <w:r>
        <w:rPr>
          <w:rFonts w:ascii="Calibri" w:hAnsi="Calibri" w:eastAsia="Microsoft YaHei"/>
          <w:b w:val="0"/>
          <w:i w:val="0"/>
          <w:sz w:val="26"/>
        </w:rPr>
        <w:t>6.1 HiddenBench 原论文/官方实现与本地复现是否得到相同结论</w:t>
      </w:r>
    </w:p>
    <w:p>
      <w:pPr>
        <w:keepNext/>
        <w:spacing w:before="80" w:after="80"/>
        <w:jc w:val="center"/>
      </w:pPr>
      <w:r>
        <w:rPr>
          <w:rFonts w:ascii="Calibri" w:hAnsi="Calibri" w:eastAsia="Microsoft YaHei"/>
          <w:b/>
          <w:i w:val="0"/>
          <w:color w:val="1F4D78"/>
          <w:sz w:val="19"/>
        </w:rPr>
        <w:t>表 5  官方 GPT-4.1 与本地 DeepSeek 的逐题结果（含百分比与样本量）</w:t>
      </w:r>
    </w:p>
    <w:tbl>
      <w:tblPr>
        <w:tblStyle w:val="TableGrid"/>
        <w:tblW w:type="dxa" w:w="9360"/>
        <w:tblLayout w:type="fixed"/>
        <w:tblLook w:firstColumn="1" w:firstRow="1" w:lastColumn="0" w:lastRow="0" w:noHBand="0" w:noVBand="1" w:val="04A0"/>
        <w:tblInd w:w="120" w:type="dxa"/>
      </w:tblPr>
      <w:tblGrid>
        <w:gridCol w:w="700"/>
        <w:gridCol w:w="1500"/>
        <w:gridCol w:w="1700"/>
        <w:gridCol w:w="1700"/>
        <w:gridCol w:w="37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官方基线（n=30）</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 fixed-60（n=10）</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 Reveal-All（n=10）</w:t>
            </w:r>
          </w:p>
        </w:tc>
        <w:tc>
          <w:tcPr>
            <w:tcW w:type="dxa" w:w="3760"/>
            <w:shd w:fill="F2F4F7"/>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本地时序兼容 Reveal-All（非逐字复现）（n=10）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11/30（36.7%）</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4/30（13.3%）</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9/10（90.0%）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6/30（20.0%）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7/10（70.0%）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r>
    </w:tbl>
    <w:p>
      <w:pPr>
        <w:spacing w:after="40"/>
      </w:pPr>
    </w:p>
    <w:p>
      <w:pPr>
        <w:spacing w:before="0" w:after="160" w:line="320" w:lineRule="auto"/>
        <w:jc w:val="both"/>
      </w:pPr>
      <w:r>
        <w:rPr>
          <w:rFonts w:ascii="Calibri" w:hAnsi="Calibri" w:eastAsia="Microsoft YaHei"/>
          <w:b w:val="0"/>
          <w:i w:val="0"/>
          <w:sz w:val="22"/>
        </w:rPr>
        <w:t>官方部分信息基线 ID1、ID2、ID3 分别为 11/30（36.7%）、4/30（13.3%）、6/30（20.0%）；本地 fixed-60 分别为 10/10（100.0%）、0/10（0.0%）、7/10（70.0%）。两边方向上都观察到分布式信息条件下会失败，且全局 Reveal-All 后接近或达到满分，但官方每题 n=30、本地条件每题 n=10，百分比仅用于方向性比较，不能作同样本量下的数值复现。</w:t>
      </w:r>
    </w:p>
    <w:p>
      <w:pPr>
        <w:spacing w:before="0" w:after="160" w:line="320" w:lineRule="auto"/>
        <w:jc w:val="both"/>
      </w:pPr>
      <w:r>
        <w:rPr>
          <w:rFonts w:ascii="Calibri" w:hAnsi="Calibri" w:eastAsia="Microsoft YaHei"/>
          <w:b w:val="0"/>
          <w:i w:val="0"/>
          <w:sz w:val="22"/>
        </w:rPr>
        <w:t>可能原因包括 DeepSeek 与 GPT-4.1 的模型差异、MAF 与作者模拟器的消息组织差异、讨论协议和预算差异，以及未受控的生成随机性。由于模型与框架在跨实现比较中同时改变，现有实验不能把差异单独归因给模型或框架；上述因素只是候选解释，不是已经建立的因果结论。</w:t>
      </w:r>
    </w:p>
    <w:p>
      <w:pPr>
        <w:pStyle w:val="Heading2"/>
        <w:keepNext/>
      </w:pPr>
      <w:r>
        <w:rPr>
          <w:rFonts w:ascii="Calibri" w:hAnsi="Calibri" w:eastAsia="Microsoft YaHei"/>
          <w:b/>
          <w:i w:val="0"/>
          <w:color w:val="2E74B5"/>
          <w:sz w:val="26"/>
        </w:rPr>
        <w:t>6.2 信息完整性之外：披露时序与正确使用</w:t>
      </w:r>
    </w:p>
    <w:p>
      <w:pPr>
        <w:keepNext/>
        <w:spacing w:before="80" w:after="80"/>
        <w:jc w:val="center"/>
      </w:pPr>
      <w:r>
        <w:rPr>
          <w:rFonts w:ascii="Calibri" w:hAnsi="Calibri" w:eastAsia="Microsoft YaHei"/>
          <w:b/>
          <w:i w:val="0"/>
          <w:color w:val="1F4D78"/>
          <w:sz w:val="19"/>
        </w:rPr>
        <w:t>表 6  两种全披露时序的结果差异</w:t>
      </w:r>
    </w:p>
    <w:tbl>
      <w:tblPr>
        <w:tblStyle w:val="TableGrid"/>
        <w:tblW w:type="dxa" w:w="9360"/>
        <w:tblLayout w:type="fixed"/>
        <w:tblLook w:firstColumn="1" w:firstRow="1" w:lastColumn="0" w:lastRow="0" w:noHBand="0" w:noVBand="1" w:val="04A0"/>
        <w:tblInd w:w="120" w:type="dxa"/>
      </w:tblPr>
      <w:tblGrid>
        <w:gridCol w:w="2700"/>
        <w:gridCol w:w="3100"/>
        <w:gridCol w:w="1300"/>
        <w:gridCol w:w="2260"/>
      </w:tblGrid>
      <w:tr>
        <w:trPr>
          <w:tblHeader w:val="true"/>
          <w:cantSplit/>
        </w:trPr>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3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注入方式</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总体正确</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解释</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 Reveal-All 时序兼容的本地条件（非逐字复现）</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第一轮每条响应注入全部四条事实</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信息可得性的诊断对照</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fixed-reveal-all</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事实随所有者轮流进入讨论</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26/30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 为 6/10，最终披露率仍为 100%</w:t>
            </w:r>
          </w:p>
        </w:tc>
      </w:tr>
    </w:tbl>
    <w:p>
      <w:pPr>
        <w:spacing w:after="40"/>
      </w:pPr>
    </w:p>
    <w:p>
      <w:pPr>
        <w:spacing w:before="0" w:after="160" w:line="320" w:lineRule="auto"/>
        <w:jc w:val="both"/>
      </w:pPr>
      <w:r>
        <w:rPr>
          <w:rFonts w:ascii="Calibri" w:hAnsi="Calibri" w:eastAsia="Microsoft YaHei"/>
          <w:b w:val="0"/>
          <w:i w:val="0"/>
          <w:sz w:val="22"/>
        </w:rPr>
        <w:t>第一轮直接提供全景信息时为 30/30；逐步披露虽然最终同样达到 100% 来源事实包披露率，总体却只有 26/30。这说明“最后都说出来”不等于关键事实被及时读取、正确解释并落实到投票。全局 Reveal-All 因此只用于诊断信息时序和使用链路，而不是证明一个显然的“信息越多越好”。</w:t>
      </w:r>
    </w:p>
    <w:p>
      <w:pPr>
        <w:pStyle w:val="Heading2"/>
        <w:keepNext/>
      </w:pPr>
      <w:r>
        <w:rPr>
          <w:rFonts w:ascii="Calibri" w:hAnsi="Calibri" w:eastAsia="Microsoft YaHei"/>
          <w:b/>
          <w:i w:val="0"/>
          <w:color w:val="2E74B5"/>
          <w:sz w:val="26"/>
        </w:rPr>
        <w:t>6.3 针对性干预是否改善最终正确率</w:t>
      </w:r>
    </w:p>
    <w:p>
      <w:pPr>
        <w:keepNext/>
        <w:spacing w:before="80" w:after="80"/>
        <w:jc w:val="center"/>
      </w:pPr>
      <w:r>
        <w:rPr>
          <w:rFonts w:ascii="Calibri" w:hAnsi="Calibri" w:eastAsia="Microsoft YaHei"/>
          <w:b/>
          <w:i w:val="0"/>
          <w:color w:val="1F4D78"/>
          <w:sz w:val="19"/>
        </w:rPr>
        <w:t>表 7  本地干预条件的配对比较</w:t>
      </w:r>
    </w:p>
    <w:tbl>
      <w:tblPr>
        <w:tblStyle w:val="TableGrid"/>
        <w:tblW w:type="dxa" w:w="9360"/>
        <w:tblLayout w:type="fixed"/>
        <w:tblLook w:firstColumn="1" w:firstRow="1" w:lastColumn="0" w:lastRow="0" w:noHBand="0" w:noVBand="1" w:val="04A0"/>
        <w:tblInd w:w="120" w:type="dxa"/>
      </w:tblPr>
      <w:tblGrid>
        <w:gridCol w:w="1350"/>
        <w:gridCol w:w="1500"/>
        <w:gridCol w:w="1700"/>
        <w:gridCol w:w="1000"/>
        <w:gridCol w:w="1000"/>
        <w:gridCol w:w="1200"/>
        <w:gridCol w:w="1610"/>
      </w:tblGrid>
      <w:tr>
        <w:trPr>
          <w:tblHeader w:val="true"/>
          <w:cantSplit/>
        </w:trPr>
        <w:tc>
          <w:tcPr>
            <w:tcW w:type="dxa" w:w="13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干预对象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A</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B</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 正确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B 正确</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配对精确 McNemar 检验</w:t>
            </w:r>
          </w:p>
        </w:tc>
        <w:tc>
          <w:tcPr>
            <w:tcW w:type="dxa" w:w="16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发言机会</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17/30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21/30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信息交换结构</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structured-12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20/30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24/30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p=0.388</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披露时序</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fixed-reveal-all</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dynamic-reveal-all</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26/30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30/30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bl>
    <w:p>
      <w:pPr>
        <w:spacing w:after="40"/>
      </w:pPr>
    </w:p>
    <w:p>
      <w:pPr>
        <w:spacing w:before="0" w:after="160" w:line="320" w:lineRule="auto"/>
        <w:jc w:val="both"/>
      </w:pPr>
      <w:r>
        <w:rPr>
          <w:rFonts w:ascii="Calibri" w:hAnsi="Calibri" w:eastAsia="Microsoft YaHei"/>
          <w:b w:val="0"/>
          <w:i w:val="0"/>
          <w:sz w:val="22"/>
        </w:rPr>
        <w:t>表中 p 值来自 n=30 个匹配运行的配对精确 McNemar 检验；p=0.125（发言机会、披露时序）和 p=0.388（信息交换结构）均大于 0.05。当前样本量小，未补充稳定的效应量置信区间，因此这里只报告方向性点估计和精确检验结果；没有证据证明动态调度或结构化协议具有统计显著优势。</w:t>
      </w:r>
    </w:p>
    <w:p>
      <w:pPr>
        <w:pStyle w:val="Heading2"/>
        <w:keepNext/>
      </w:pPr>
      <w:r>
        <w:rPr>
          <w:rFonts w:ascii="Calibri" w:hAnsi="Calibri" w:eastAsia="Microsoft YaHei"/>
          <w:b/>
          <w:i w:val="0"/>
          <w:color w:val="2E74B5"/>
          <w:sz w:val="26"/>
        </w:rPr>
        <w:t>6.4 错误链路案例与 MAST 映射</w:t>
      </w:r>
    </w:p>
    <w:p>
      <w:pPr>
        <w:keepNext/>
        <w:spacing w:before="80" w:after="80"/>
        <w:jc w:val="center"/>
      </w:pPr>
      <w:r>
        <w:rPr>
          <w:rFonts w:ascii="Calibri" w:hAnsi="Calibri" w:eastAsia="Microsoft YaHei"/>
          <w:b/>
          <w:i w:val="0"/>
          <w:color w:val="1F4D78"/>
          <w:sz w:val="19"/>
        </w:rPr>
        <w:t>表 8  本地运行中的失败模式证据边界</w:t>
      </w:r>
    </w:p>
    <w:tbl>
      <w:tblPr>
        <w:tblStyle w:val="TableGrid"/>
        <w:tblW w:type="dxa" w:w="9360"/>
        <w:tblLayout w:type="fixed"/>
        <w:tblLook w:firstColumn="1" w:firstRow="1" w:lastColumn="0" w:lastRow="0" w:noHBand="0" w:noVBand="1" w:val="04A0"/>
        <w:tblInd w:w="120" w:type="dxa"/>
      </w:tblPr>
      <w:tblGrid>
        <w:gridCol w:w="2000"/>
        <w:gridCol w:w="2700"/>
        <w:gridCol w:w="4660"/>
      </w:tblGrid>
      <w:tr>
        <w:trPr>
          <w:tblHeader w:val="true"/>
          <w:cantSplit/>
        </w:trPr>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模式判断</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证据位置</w:t>
            </w:r>
          </w:p>
        </w:tc>
        <w:tc>
          <w:tcPr>
            <w:tcW w:type="dxa" w:w="4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解释</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FM-2.4 候选（输出级证据）</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0d078a3c85f64262 / fixed-60 / ID2</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两条所有者关键事实没有进入公共消息，最终四票错误选择 East Town；该行只支持信息未披露的输出级候选。</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证据解释矛盾（项目输出级类别）</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e46521e6691a10ca / fixed-reveal-all / ID2</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四条事实均公开，机械注入“补给车卡在隧道”后，后续消息却称“隧道畅通”，最终四票 East Town。</w:t>
            </w:r>
          </w:p>
        </w:tc>
      </w:tr>
      <w:tr>
        <w:trPr>
          <w:cantSplit/>
        </w:trPr>
        <w:tc>
          <w:tcPr>
            <w:tcW w:type="dxa" w:w="2000"/>
            <w:vAlign w:val="center"/>
            <w:tcMar>
              <w:top w:w="80" w:type="dxa"/>
              <w:start w:w="120" w:type="dxa"/>
              <w:bottom w:w="80" w:type="dxa"/>
              <w:end w:w="120" w:type="dxa"/>
            </w:tcMar>
          </w:tcPr>
          <w:p>
            <w:pPr>
              <w:spacing w:after="0"/>
            </w:pPr>
            <w:r>
              <w:rPr>
                <w:rFonts w:ascii="Calibri" w:hAnsi="Calibri" w:eastAsia="Microsoft YaHei"/>
                <w:b w:val="0"/>
                <w:i w:val="0"/>
                <w:sz w:val="14"/>
              </w:rPr>
              <w:t>披露后未落实（项目输出级类别）</w:t>
            </w:r>
          </w:p>
        </w:tc>
        <w:tc>
          <w:tcPr>
            <w:tcW w:type="dxa" w:w="2700"/>
            <w:vAlign w:val="center"/>
            <w:tcMar>
              <w:top w:w="80" w:type="dxa"/>
              <w:start w:w="120" w:type="dxa"/>
              <w:bottom w:w="80" w:type="dxa"/>
              <w:end w:w="120" w:type="dxa"/>
            </w:tcMar>
          </w:tcPr>
          <w:p>
            <w:pPr>
              <w:spacing w:after="0"/>
            </w:pPr>
            <w:r>
              <w:rPr>
                <w:rFonts w:ascii="Calibri" w:hAnsi="Calibri" w:eastAsia="Microsoft YaHei"/>
                <w:b w:val="0"/>
                <w:i w:val="0"/>
                <w:sz w:val="14"/>
              </w:rPr>
              <w:t>bfba1db7a056ebea / fixed-60 / ID3</w:t>
            </w:r>
          </w:p>
        </w:tc>
        <w:tc>
          <w:tcPr>
            <w:tcW w:type="dxa" w:w="4660"/>
            <w:vAlign w:val="center"/>
            <w:tcMar>
              <w:top w:w="80" w:type="dxa"/>
              <w:start w:w="120" w:type="dxa"/>
              <w:bottom w:w="80" w:type="dxa"/>
              <w:end w:w="120" w:type="dxa"/>
            </w:tcMar>
          </w:tcPr>
          <w:p>
            <w:pPr>
              <w:spacing w:after="0"/>
            </w:pPr>
            <w:r>
              <w:rPr>
                <w:rFonts w:ascii="Calibri" w:hAnsi="Calibri" w:eastAsia="Microsoft YaHei"/>
                <w:b w:val="0"/>
                <w:i w:val="0"/>
                <w:sz w:val="14"/>
              </w:rPr>
              <w:t>四条事实均披露，后续消息指出 North Hill 两条访问路径受阻或需要验证，最终仍四票 North Hill。</w:t>
            </w:r>
          </w:p>
        </w:tc>
      </w:tr>
    </w:tbl>
    <w:p>
      <w:pPr>
        <w:spacing w:after="40"/>
      </w:pPr>
    </w:p>
    <w:p>
      <w:pPr>
        <w:spacing w:before="0" w:after="160" w:line="320" w:lineRule="auto"/>
        <w:jc w:val="both"/>
      </w:pPr>
      <w:r>
        <w:rPr>
          <w:rFonts w:ascii="Calibri" w:hAnsi="Calibri" w:eastAsia="Microsoft YaHei"/>
          <w:b w:val="0"/>
          <w:i w:val="0"/>
          <w:sz w:val="22"/>
        </w:rPr>
        <w:t>三条代表性运行显示，错误可发生在信息公开、证据解释和最终行动环节；因此仅以最终披露率或共识强度评价系统会遗漏关键失效位置。只有第一条可作为 MAST FM-2.4 的输出级候选，后两条仅是本项目的输出级错误链路类别。</w:t>
      </w:r>
    </w:p>
    <w:p>
      <w:pPr>
        <w:pStyle w:val="Heading2"/>
        <w:keepNext/>
      </w:pPr>
      <w:r>
        <w:rPr>
          <w:rFonts w:ascii="Calibri" w:hAnsi="Calibri" w:eastAsia="Microsoft YaHei"/>
          <w:b/>
          <w:i w:val="0"/>
          <w:color w:val="2E74B5"/>
          <w:sz w:val="26"/>
        </w:rPr>
        <w:t>6.5 对四个研究问题的回答</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可观测错误包括未披露、披露过晚、证据未被利用、事实被误解、过早收敛、理由与投票不一致以及错误共识。</w:t>
      </w:r>
    </w:p>
    <w:p>
      <w:pPr>
        <w:spacing w:before="0" w:after="160" w:line="320" w:lineRule="auto"/>
        <w:jc w:val="both"/>
      </w:pPr>
      <w:r>
        <w:rPr>
          <w:rFonts w:ascii="Calibri" w:hAnsi="Calibri" w:eastAsia="Microsoft YaHei"/>
          <w:b w:val="0"/>
          <w:i w:val="0"/>
          <w:sz w:val="22"/>
        </w:rPr>
        <w:t>RQ2：来源事实包披露率、首次轮次、后续引用、立场变化、理由-证据一致性、发言分布和投票一致性可以分别定位公开、利用、解释、协调和决策问题。</w:t>
      </w:r>
    </w:p>
    <w:p>
      <w:pPr>
        <w:spacing w:before="0" w:after="160" w:line="320" w:lineRule="auto"/>
        <w:jc w:val="both"/>
      </w:pPr>
      <w:r>
        <w:rPr>
          <w:rFonts w:ascii="Calibri" w:hAnsi="Calibri" w:eastAsia="Microsoft YaHei"/>
          <w:b w:val="0"/>
          <w:i w:val="0"/>
          <w:sz w:val="22"/>
        </w:rPr>
        <w:t>RQ3：全局信息条件下观察到描述性正确率提高；动态和结构化干预也呈现方向性差异，但这些条件不是同一干预的单因素检验，当前样本没有统计显著证据。</w:t>
      </w:r>
    </w:p>
    <w:p>
      <w:pPr>
        <w:spacing w:before="0" w:after="160" w:line="320" w:lineRule="auto"/>
        <w:jc w:val="both"/>
      </w:pPr>
      <w:r>
        <w:rPr>
          <w:rFonts w:ascii="Calibri" w:hAnsi="Calibri" w:eastAsia="Microsoft YaHei"/>
          <w:b w:val="0"/>
          <w:i w:val="0"/>
          <w:sz w:val="22"/>
        </w:rPr>
        <w:t>RQ4：HiddenBench 原论文“分布式信息会导致失败、Reveal-All 明显改善”的方向在本地仍存在，但逐题数值不同，且现有设计不能完成单因素归因。</w:t>
      </w:r>
    </w:p>
    <w:p>
      <w:pPr>
        <w:pStyle w:val="Heading2"/>
        <w:keepNext/>
      </w:pPr>
      <w:r>
        <w:rPr>
          <w:rFonts w:ascii="Calibri" w:hAnsi="Calibri" w:eastAsia="Microsoft YaHei"/>
          <w:b/>
          <w:i w:val="0"/>
          <w:color w:val="2E74B5"/>
          <w:sz w:val="26"/>
        </w:rPr>
        <w:t>6.6 闭环补充：单智能体对照与错误链路</w:t>
      </w:r>
    </w:p>
    <w:p>
      <w:pPr>
        <w:spacing w:before="0" w:after="160" w:line="320" w:lineRule="auto"/>
        <w:jc w:val="both"/>
      </w:pPr>
      <w:r>
        <w:rPr>
          <w:rFonts w:ascii="Calibri" w:hAnsi="Calibri" w:eastAsia="Microsoft YaHei"/>
          <w:b w:val="0"/>
          <w:i w:val="0"/>
          <w:sz w:val="22"/>
        </w:rPr>
        <w:t>本节不重新运行模型，也不改变冻结实验。所有数值来自 artifacts/hiddenbench-confirmatory-20260804.jsonl 与对应原子披露审计，用于明确基线、规则和证据位置。</w:t>
      </w:r>
    </w:p>
    <w:p>
      <w:pPr>
        <w:spacing w:before="0" w:after="160" w:line="320" w:lineRule="auto"/>
        <w:jc w:val="both"/>
      </w:pPr>
      <w:r>
        <w:rPr>
          <w:rFonts w:ascii="Calibri" w:hAnsi="Calibri" w:eastAsia="Microsoft YaHei"/>
          <w:b w:val="0"/>
          <w:i w:val="0"/>
          <w:sz w:val="22"/>
        </w:rPr>
        <w:t>这里的“闭环”是事后诊断加条件对照的治理原型：先从冻结轨迹定位公开、利用、解释或行动环节，再比较已有条件的结果。本版没有在同一运行中根据诊断结果自动触发第二轮干预，因此不把图示解释成已经完成的全自动闭环控制器。</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干预状态：</w:t>
            </w:r>
            <w:r>
              <w:rPr>
                <w:rFonts w:ascii="Calibri" w:hAnsi="Calibri" w:eastAsia="Microsoft YaHei"/>
                <w:b w:val="0"/>
                <w:i w:val="0"/>
                <w:sz w:val="21"/>
              </w:rPr>
              <w:t>已运行：fixed-60、dynamic-60、fixed-12、structured-12 和 Reveal-All 诊断对照；已实现：事实级审计、投票一致性、shadow checkpoint 和错误链路提取；本版未完成：人工双盲金标准、模型—框架解耦的 2×2 实验，以及根据诊断自动触发的第二轮干预。未完成项不被写成已验证效果。</w:t>
            </w:r>
          </w:p>
        </w:tc>
      </w:tr>
    </w:tbl>
    <w:p>
      <w:pPr>
        <w:spacing w:after="40"/>
      </w:pPr>
    </w:p>
    <w:p>
      <w:pPr>
        <w:spacing w:before="0" w:after="160" w:line="320" w:lineRule="auto"/>
        <w:jc w:val="both"/>
      </w:pPr>
      <w:r>
        <w:rPr>
          <w:rFonts w:ascii="Calibri" w:hAnsi="Calibri" w:eastAsia="Microsoft YaHei"/>
          <w:b w:val="0"/>
          <w:i w:val="0"/>
          <w:sz w:val="22"/>
        </w:rPr>
        <w:t>样本口径分层：表 4 是历史累计量，共 560 次运行、397 次披露审计和 25928 次模型请求；本报告主确认性矩阵是 7 个条件 × 3 个任务 × 10 次，即 210 次运行。fixed-60 与 dynamic-60 的核心比较各有 30 次运行；新增的独立审计模型自报披露审计覆盖 60 条已有讨论轨迹，不增加讨论运行次数。表 4 的历史总量不能当作主结果的独立样本量。</w:t>
      </w:r>
    </w:p>
    <w:p>
      <w:pPr>
        <w:pStyle w:val="Heading3"/>
        <w:keepNext/>
      </w:pPr>
      <w:r>
        <w:rPr>
          <w:rFonts w:ascii="Calibri" w:hAnsi="Calibri" w:eastAsia="Microsoft YaHei"/>
          <w:b/>
          <w:i w:val="0"/>
          <w:color w:val="1F4D78"/>
          <w:sz w:val="24"/>
        </w:rPr>
        <w:t>6.6.1 同模型单智能体参考组（非等计算预算）</w:t>
      </w:r>
    </w:p>
    <w:p>
      <w:pPr>
        <w:keepNext/>
        <w:spacing w:before="80" w:after="80"/>
        <w:jc w:val="center"/>
      </w:pPr>
      <w:r>
        <w:rPr>
          <w:rFonts w:ascii="Calibri" w:hAnsi="Calibri" w:eastAsia="Microsoft YaHei"/>
          <w:b/>
          <w:i w:val="0"/>
          <w:color w:val="1F4D78"/>
          <w:sz w:val="19"/>
        </w:rPr>
        <w:t>表 9  冻结确认性数据中的同模型参考组（多数正确次数）</w:t>
      </w:r>
    </w:p>
    <w:tbl>
      <w:tblPr>
        <w:tblStyle w:val="TableGrid"/>
        <w:tblW w:type="dxa" w:w="9360"/>
        <w:tblLayout w:type="fixed"/>
        <w:tblLook w:firstColumn="1" w:firstRow="1" w:lastColumn="0" w:lastRow="0" w:noHBand="0" w:noVBand="1" w:val="04A0"/>
        <w:tblInd w:w="120" w:type="dxa"/>
      </w:tblPr>
      <w:tblGrid>
        <w:gridCol w:w="1000"/>
        <w:gridCol w:w="2700"/>
        <w:gridCol w:w="3000"/>
        <w:gridCol w:w="2660"/>
      </w:tblGrid>
      <w:tr>
        <w:trPr>
          <w:tblHeader w:val="true"/>
          <w:cantSplit/>
        </w:trPr>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任务</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局部信息单 Agent</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全信息单 Agent</w:t>
            </w:r>
          </w:p>
        </w:tc>
        <w:tc>
          <w:tcPr>
            <w:tcW w:type="dxa" w:w="2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fixed-60 多 Agent</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ID1</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ID2</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ID3</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0/10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7/10</w:t>
            </w:r>
          </w:p>
        </w:tc>
      </w:tr>
      <w:tr>
        <w:trPr>
          <w:cantSplit/>
        </w:trPr>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合计</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4/30</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20/30</w:t>
            </w:r>
          </w:p>
        </w:tc>
        <w:tc>
          <w:tcPr>
            <w:tcW w:type="dxa" w:w="26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17/30</w:t>
            </w:r>
          </w:p>
        </w:tc>
      </w:tr>
    </w:tbl>
    <w:p>
      <w:pPr>
        <w:spacing w:after="40"/>
      </w:pPr>
    </w:p>
    <w:p>
      <w:pPr>
        <w:spacing w:before="0" w:after="160" w:line="320" w:lineRule="auto"/>
        <w:jc w:val="both"/>
      </w:pPr>
      <w:r>
        <w:rPr>
          <w:rFonts w:ascii="Calibri" w:hAnsi="Calibri" w:eastAsia="Microsoft YaHei"/>
          <w:b w:val="0"/>
          <w:i w:val="0"/>
          <w:sz w:val="22"/>
        </w:rPr>
        <w:t>局部信息单智能体为 4/30，全信息无讨论单智能体为 20/30，fixed-60 多智能体为 17/30。这里的“全信息无讨论单 Agent”是辅助参考组，不是理论上限，也不是额外新跑的一组 API 实验：它是每次 single-local 运行内部保存的 full_profile_votes，即同一模型看到全部事实后直接投票，不经过公共讨论。它与四 Agent、60 条公开发言的 fixed-60 不具备等计算预算。ID2 是最直接的警示：全信息单 Agent 为 10/10，局部信息单 Agent 为 2/10，而 fixed-60 多 Agent 为 0/10；在这一题、这一模型和这一协议下，讨论没有带来收益，反而比全信息单 Agent 更差。因此本文不把“多智能体”或“讨论次数”本身当作正确性的保证。另一方面，ID3 中全信息单 Agent 为 0/10，而 fixed-60 为 7/10，说明讨论也可能在某些题目上提供增益；两种现象同时存在，正是需要逐题、逐链路分析的原因。</w:t>
      </w:r>
    </w:p>
    <w:p>
      <w:pPr>
        <w:pStyle w:val="Heading3"/>
        <w:keepNext/>
      </w:pPr>
      <w:r>
        <w:rPr>
          <w:rFonts w:ascii="Calibri" w:hAnsi="Calibri" w:eastAsia="Microsoft YaHei"/>
          <w:b/>
          <w:i w:val="0"/>
          <w:color w:val="1F4D78"/>
          <w:sz w:val="24"/>
        </w:rPr>
        <w:t>6.6.2 普通披露规则与为何继续到 60 次发言</w:t>
      </w:r>
    </w:p>
    <w:p>
      <w:pPr>
        <w:spacing w:before="0" w:after="160" w:line="320" w:lineRule="auto"/>
        <w:jc w:val="both"/>
      </w:pPr>
      <w:r>
        <w:rPr>
          <w:rFonts w:ascii="Calibri" w:hAnsi="Calibri" w:eastAsia="Microsoft YaHei"/>
          <w:b w:val="0"/>
          <w:i w:val="0"/>
          <w:sz w:val="22"/>
        </w:rPr>
        <w:t>普通条件下不随机、不强制披露：pair seed 只随机化事实归属和事实顺序，发言顺序由 fixed/dynamic 协议决定；普通 Prompt 没有要求 Agent 必须公开私有事实，因此这里测的是自然信息交换压力下的自发披露，而不是“收到披露指令后能否照做”。每个 Agent 是否在公开发言中说出、如何转述，均由模型在自然发言时生成。只有 Reveal-All 条件才由系统把私有事实机械注入公开消息。因此普通披露率不是预先抽签决定的比例。</w:t>
      </w:r>
    </w:p>
    <w:p>
      <w:pPr>
        <w:spacing w:before="0" w:after="160" w:line="320" w:lineRule="auto"/>
        <w:jc w:val="both"/>
      </w:pPr>
      <w:r>
        <w:rPr>
          <w:rFonts w:ascii="Calibri" w:hAnsi="Calibri" w:eastAsia="Microsoft YaHei"/>
          <w:b w:val="0"/>
          <w:i w:val="0"/>
          <w:sz w:val="22"/>
        </w:rPr>
        <w:t>隐藏不是主张现实决策应故意瞒信息，而是模拟多个 Agent 分别掌握不同数据库权限、工具输出或专业证据的分布式信息场景；Reveal-All 是诊断“信息能否取得”的对照，而非现实建议。</w:t>
      </w:r>
    </w:p>
    <w:p>
      <w:pPr>
        <w:spacing w:before="0" w:after="160" w:line="320" w:lineRule="auto"/>
        <w:jc w:val="both"/>
      </w:pPr>
      <w:r>
        <w:rPr>
          <w:rFonts w:ascii="Calibri" w:hAnsi="Calibri" w:eastAsia="Microsoft YaHei"/>
          <w:b w:val="0"/>
          <w:i w:val="0"/>
          <w:sz w:val="22"/>
        </w:rPr>
        <w:t>Reveal-All 的分母和时序在本文中分开报告：官方 HiddenBench 的逐题 Reveal-All 聚合为 30/30；本地 fixed-reveal-all 是逐步讨论、全量事实可在过程中进入公共消息的时序兼容条件，三题多数正确为 26/30；普通 fixed-60 与 dynamic-60 则是不机械注入私有事实的自然披露条件。表 6 的 30/30 与 26/30 不是同一运行矩阵，不能直接当成同一条件的重复结果。</w:t>
      </w:r>
    </w:p>
    <w:p>
      <w:pPr>
        <w:spacing w:before="0" w:after="160" w:line="320" w:lineRule="auto"/>
        <w:jc w:val="both"/>
      </w:pPr>
      <w:r>
        <w:rPr>
          <w:rFonts w:ascii="Calibri" w:hAnsi="Calibri" w:eastAsia="Microsoft YaHei"/>
          <w:b w:val="0"/>
          <w:i w:val="0"/>
          <w:sz w:val="22"/>
        </w:rPr>
        <w:t>fixed-60 固定为 15 轮 × 4 个 Agent。这里没有把“前几轮看似一致”当作已被数据确认的早期共识现象；继续运行是诊断协议设计，用来观察迟到证据能否纠错、关键事实是否被后续使用、立场是否变化，以及最终投票是否稳定。它不是“早有共识仍继续讨论就一定更正确”的主张，也不能据此推导早停策略。</w:t>
      </w:r>
    </w:p>
    <w:p>
      <w:pPr>
        <w:pStyle w:val="Heading3"/>
        <w:keepNext/>
      </w:pPr>
      <w:r>
        <w:rPr>
          <w:rFonts w:ascii="Calibri" w:hAnsi="Calibri" w:eastAsia="Microsoft YaHei"/>
          <w:b/>
          <w:i w:val="0"/>
          <w:color w:val="1F4D78"/>
          <w:sz w:val="24"/>
        </w:rPr>
        <w:t>普通 60 次发言条件下的私有事实包披露率</w:t>
      </w:r>
    </w:p>
    <w:p>
      <w:pPr>
        <w:keepNext/>
        <w:spacing w:before="80" w:after="80"/>
        <w:jc w:val="center"/>
      </w:pPr>
      <w:r>
        <w:rPr>
          <w:rFonts w:ascii="Calibri" w:hAnsi="Calibri" w:eastAsia="Microsoft YaHei"/>
          <w:b/>
          <w:i w:val="0"/>
          <w:color w:val="1F4D78"/>
          <w:sz w:val="19"/>
        </w:rPr>
        <w:t>表 10  普通 60 次发言条件下的私有事实包披露率（owner-only，模型辅助审计）</w:t>
      </w:r>
    </w:p>
    <w:tbl>
      <w:tblPr>
        <w:tblStyle w:val="TableGrid"/>
        <w:tblW w:type="dxa" w:w="9360"/>
        <w:tblLayout w:type="fixed"/>
        <w:tblLook w:firstColumn="1" w:firstRow="1" w:lastColumn="0" w:lastRow="0" w:noHBand="0" w:noVBand="1" w:val="04A0"/>
        <w:tblInd w:w="120" w:type="dxa"/>
      </w:tblPr>
      <w:tblGrid>
        <w:gridCol w:w="1700"/>
        <w:gridCol w:w="1900"/>
        <w:gridCol w:w="1900"/>
        <w:gridCol w:w="1900"/>
        <w:gridCol w:w="196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机制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ID1</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ID2</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ID3</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三题合计</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30/40（75.0%）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28/40（70.0%）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32/40（80.0%）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90/120（75.0%）</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dynamic-60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27/40（67.5%）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24/40（60.0%）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36/40（90.0%）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87/120（72.5%）</w:t>
            </w:r>
          </w:p>
        </w:tc>
      </w:tr>
    </w:tbl>
    <w:p>
      <w:pPr>
        <w:spacing w:after="40"/>
      </w:pPr>
    </w:p>
    <w:p>
      <w:pPr>
        <w:spacing w:before="0" w:after="160" w:line="320" w:lineRule="auto"/>
        <w:jc w:val="both"/>
      </w:pPr>
      <w:r>
        <w:rPr>
          <w:rFonts w:ascii="Calibri" w:hAnsi="Calibri" w:eastAsia="Microsoft YaHei"/>
          <w:b w:val="0"/>
          <w:i w:val="0"/>
          <w:sz w:val="22"/>
        </w:rPr>
        <w:t>本报告将每个 Agent 的一条 private_information 字符串视为一个来源事实包；当前冻结数据没有把包内并列分句拆成 clause-level 分句。因此表 10 是来源包级覆盖率，不是逐分句真值率。主指标 D_owner 只统计事实所有者自己的公开消息对整条事实作忠实、决策相关的转述；反向、矛盾或遗漏关键分句均不计。它不是“任意 Agent 在公共消息中提到该事实”的群体知晓率；本版明确选择 owner-only 口径，D_group 需要另设不限制 owner 的敏感性审计。每题重复 10 次、每次 4 个事实包，因此每题分母为 40，三题合计分母为 120。若某一次运行四个事实包都没有合格证据，0/4=0.0% 是有效边界结果，不是漏检、缺失值或分母为零。普通 fixed-60 与 dynamic-60 的主口径 D_owner 分别为 90/120（75.0%）和 87/120（72.5%）；该数值不应被解释成群体知晓率。</w:t>
      </w:r>
    </w:p>
    <w:p>
      <w:pPr>
        <w:spacing w:before="0" w:after="160" w:line="320" w:lineRule="auto"/>
        <w:jc w:val="both"/>
      </w:pPr>
      <w:r>
        <w:rPr>
          <w:rFonts w:ascii="Calibri" w:hAnsi="Calibri" w:eastAsia="Microsoft YaHei"/>
          <w:b w:val="0"/>
          <w:i w:val="0"/>
          <w:sz w:val="22"/>
        </w:rPr>
        <w:t>定义补充：代码中的 atomic-fact 只是内部事实包 ID，不等于人工确认的 clause-level 分句命题；D_owner 也不等于 D_group。非所有者 Agent 即使提到该事实，当前 owner-only 主口径仍不计入，因此本表不是群体知晓率。</w:t>
      </w:r>
    </w:p>
    <w:p>
      <w:pPr>
        <w:spacing w:before="0" w:after="160" w:line="320" w:lineRule="auto"/>
        <w:jc w:val="both"/>
      </w:pPr>
      <w:r>
        <w:rPr>
          <w:rFonts w:ascii="Calibri" w:hAnsi="Calibri" w:eastAsia="Microsoft YaHei"/>
          <w:b w:val="0"/>
          <w:i w:val="0"/>
          <w:sz w:val="22"/>
        </w:rPr>
        <w:t>口径补充：上面的补充审计由独立审计模型完成，不是参与讨论的 Agent 在原始公开讨论中自己输出百分比。60/60 只表示同一审计调用内的计数、分母和百分比算术一致，不表示审计判断已经正确；正式准确性仍需人工金标准。</w:t>
      </w:r>
    </w:p>
    <w:p>
      <w:pPr>
        <w:spacing w:before="0" w:after="160" w:line="320" w:lineRule="auto"/>
        <w:jc w:val="both"/>
      </w:pPr>
      <w:r>
        <w:rPr>
          <w:rFonts w:ascii="Calibri" w:hAnsi="Calibri" w:eastAsia="Microsoft YaHei"/>
          <w:b w:val="0"/>
          <w:i w:val="0"/>
          <w:sz w:val="22"/>
        </w:rPr>
        <w:t>冻结主审计的 disclosure_rate 位于 artifacts/hiddenbench-confirmatory-20260804.audits.jsonl；B.3 Prompt 要求模型只返回逐条 disclosed=true/false、证据消息 ID 和原文片段，并明确写着“Do not calculate the percentage”，所以冻结主指标是“AI逐条证据判断 + 程序确定性汇总”。为回应老师关于“让 AI 自己报百分比”的要求，本版另做了 60 个普通 fixed/dynamic 运行的补充自报审计：新 Prompt 要求模型同时返回 reported_disclosure_count、reported_disclosure_denominator 和 reported_disclosure_rate，并由程序再次复算。补充审计中 60/60 条运行的模型自报计数、分母和百分比均与其逐条标签一致；但与冻结主审计逐事实一致率为 fixed-60 80.8%（97/120），dynamic-60 89.2%（107/120）。这说明百分比会受审计调用影响，主表 10 的 D_owner 仍是冻结主口径，补充自报结果作为敏感性分析，不作为人工金标准。审计和讨论都使用 deepseek-v4-flash；独立调用不等于独立模型，因此仍不能单独证明信息已被正确解释或用于最终投票。</w:t>
      </w:r>
    </w:p>
    <w:p>
      <w:pPr>
        <w:keepNext/>
        <w:spacing w:before="80" w:after="80"/>
        <w:jc w:val="center"/>
      </w:pPr>
      <w:r>
        <w:rPr>
          <w:rFonts w:ascii="Calibri" w:hAnsi="Calibri" w:eastAsia="Microsoft YaHei"/>
          <w:b/>
          <w:i w:val="0"/>
          <w:color w:val="1F4D78"/>
          <w:sz w:val="19"/>
        </w:rPr>
        <w:t>表 10a  模型自报披露率与冻结主审计的敏感性对照</w:t>
      </w:r>
    </w:p>
    <w:tbl>
      <w:tblPr>
        <w:tblStyle w:val="TableGrid"/>
        <w:tblW w:type="dxa" w:w="9360"/>
        <w:tblLayout w:type="fixed"/>
        <w:tblLook w:firstColumn="1" w:firstRow="1" w:lastColumn="0" w:lastRow="0" w:noHBand="0" w:noVBand="1" w:val="04A0"/>
        <w:tblInd w:w="120" w:type="dxa"/>
      </w:tblPr>
      <w:tblGrid>
        <w:gridCol w:w="1400"/>
        <w:gridCol w:w="1400"/>
        <w:gridCol w:w="2200"/>
        <w:gridCol w:w="1600"/>
        <w:gridCol w:w="2760"/>
      </w:tblGrid>
      <w:tr>
        <w:trPr>
          <w:tblHeader w:val="true"/>
          <w:cantSplit/>
        </w:trPr>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机制</w:t>
            </w:r>
          </w:p>
        </w:tc>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冻结主 D_owner</w:t>
            </w:r>
          </w:p>
        </w:tc>
        <w:tc>
          <w:tcPr>
            <w:tcW w:type="dxa" w:w="2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补充自报计数/分母</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自报字段与标签一致</w:t>
            </w:r>
          </w:p>
        </w:tc>
        <w:tc>
          <w:tcPr>
            <w:tcW w:type="dxa" w:w="27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逐事实与冻结审计一致</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75.0%</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67/120（55.8%）</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27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97/120（80.8%）</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72.5%</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76/120（63.3%）</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27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107/120（89.2%）</w:t>
            </w:r>
          </w:p>
        </w:tc>
      </w:tr>
    </w:tbl>
    <w:p>
      <w:pPr>
        <w:spacing w:after="40"/>
      </w:pPr>
    </w:p>
    <w:p>
      <w:pPr>
        <w:spacing w:before="0" w:after="160" w:line="320" w:lineRule="auto"/>
        <w:jc w:val="both"/>
      </w:pPr>
      <w:r>
        <w:rPr>
          <w:rFonts w:ascii="Calibri" w:hAnsi="Calibri" w:eastAsia="Microsoft YaHei"/>
          <w:b w:val="0"/>
          <w:i w:val="0"/>
          <w:sz w:val="22"/>
        </w:rPr>
        <w:t>表 10a 的补充审计只回答“模型能否从自己的逐条判断中正确汇总出百分比”，不能回答“模型判断本身是否正确”。由于补充调用与冻结审计不是同一次请求，二者存在事实级分歧；因此报告同时保留冻结主口径、模型自报口径和一致率，不把任一模型辅助审计结果冒充人工真值。</w:t>
      </w:r>
    </w:p>
    <w:p>
      <w:pPr>
        <w:keepNext/>
        <w:spacing w:before="80" w:after="80"/>
        <w:jc w:val="center"/>
      </w:pPr>
      <w:r>
        <w:rPr>
          <w:rFonts w:ascii="Calibri" w:hAnsi="Calibri" w:eastAsia="Microsoft YaHei"/>
          <w:b/>
          <w:i w:val="0"/>
          <w:color w:val="1F4D78"/>
          <w:sz w:val="19"/>
        </w:rPr>
        <w:t>表 11  已披露事实的首次披露轮次与完整分母口径</w:t>
      </w:r>
    </w:p>
    <w:tbl>
      <w:tblPr>
        <w:tblStyle w:val="TableGrid"/>
        <w:tblW w:type="dxa" w:w="9360"/>
        <w:tblLayout w:type="fixed"/>
        <w:tblLook w:firstColumn="1" w:firstRow="1" w:lastColumn="0" w:lastRow="0" w:noHBand="0" w:noVBand="1" w:val="04A0"/>
        <w:tblInd w:w="120" w:type="dxa"/>
      </w:tblPr>
      <w:tblGrid>
        <w:gridCol w:w="1450"/>
        <w:gridCol w:w="1300"/>
        <w:gridCol w:w="2050"/>
        <w:gridCol w:w="2050"/>
        <w:gridCol w:w="1300"/>
        <w:gridCol w:w="1210"/>
      </w:tblGrid>
      <w:tr>
        <w:trPr>
          <w:tblHeader w:val="true"/>
          <w:cantSplit/>
        </w:trPr>
        <w:tc>
          <w:tcPr>
            <w:tcW w:type="dxa" w:w="14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机制</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已披露事实数</w:t>
            </w:r>
          </w:p>
        </w:tc>
        <w:tc>
          <w:tcPr>
            <w:tcW w:type="dxa" w:w="20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第 1 轮/全部事实</w:t>
            </w:r>
          </w:p>
        </w:tc>
        <w:tc>
          <w:tcPr>
            <w:tcW w:type="dxa" w:w="20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第 1 轮/已披露</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平均轮次</w:t>
            </w:r>
          </w:p>
        </w:tc>
        <w:tc>
          <w:tcPr>
            <w:tcW w:type="dxa" w:w="12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中位数</w:t>
            </w:r>
          </w:p>
        </w:tc>
      </w:tr>
      <w:tr>
        <w:trPr>
          <w:cantSplit/>
        </w:trPr>
        <w:tc>
          <w:tcPr>
            <w:tcW w:type="dxa" w:w="14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90</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85/120（70.8%）</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85/90（94.4%）</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1.20</w:t>
            </w:r>
          </w:p>
        </w:tc>
        <w:tc>
          <w:tcPr>
            <w:tcW w:type="dxa" w:w="121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w:t>
            </w:r>
          </w:p>
        </w:tc>
      </w:tr>
      <w:tr>
        <w:trPr>
          <w:cantSplit/>
        </w:trPr>
        <w:tc>
          <w:tcPr>
            <w:tcW w:type="dxa" w:w="14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dynamic-60</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87</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72/120（60.0%）</w:t>
            </w:r>
          </w:p>
        </w:tc>
        <w:tc>
          <w:tcPr>
            <w:tcW w:type="dxa" w:w="205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72/87（82.8%）</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1.77</w:t>
            </w:r>
          </w:p>
        </w:tc>
        <w:tc>
          <w:tcPr>
            <w:tcW w:type="dxa" w:w="121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1.0</w:t>
            </w:r>
          </w:p>
        </w:tc>
      </w:tr>
    </w:tbl>
    <w:p>
      <w:pPr>
        <w:spacing w:after="40"/>
      </w:pPr>
    </w:p>
    <w:p>
      <w:pPr>
        <w:spacing w:before="0" w:after="160" w:line="320" w:lineRule="auto"/>
        <w:jc w:val="both"/>
      </w:pPr>
      <w:r>
        <w:rPr>
          <w:rFonts w:ascii="Calibri" w:hAnsi="Calibri" w:eastAsia="Microsoft YaHei"/>
          <w:b w:val="0"/>
          <w:i w:val="0"/>
          <w:sz w:val="22"/>
        </w:rPr>
        <w:t>该时序表同时给出两个分母：条件分母只在已披露事实中计算，完整分母则回到每种机制的 120 条来源事实包。fixed-60 第 1 轮披露为 85/120=70.8%；在已披露事实内部为 85/90=94.4%，平均 1.20 轮。dynamic-60 第 1 轮披露为 72/120=60.0%；在已披露事实内部为 72/87=82.8%，平均 1.77 轮。未披露事实不能被解释成“第 60 次才披露”，当前结果仍只是覆盖率和首次出现轮次的描述，尚未建立披露时机与最终正确率之间的因果关系。</w:t>
      </w:r>
    </w:p>
    <w:p>
      <w:pPr>
        <w:spacing w:before="0" w:after="160" w:line="320" w:lineRule="auto"/>
        <w:jc w:val="both"/>
      </w:pPr>
      <w:r>
        <w:rPr>
          <w:rFonts w:ascii="Calibri" w:hAnsi="Calibri" w:eastAsia="Microsoft YaHei"/>
          <w:b w:val="0"/>
          <w:i w:val="0"/>
          <w:sz w:val="22"/>
        </w:rPr>
        <w:t>dynamic-60 的披露率略低但正确数更高（21/30 对 17/30），说明“说出多少事实”不等于“是否在关键时机正确解释并用于投票”。这只是描述性现象，不构成机制因果归因；披露标签仍是模型辅助审计而非人工金标准。</w:t>
      </w:r>
    </w:p>
    <w:p>
      <w:pPr>
        <w:spacing w:before="0" w:after="160" w:line="320" w:lineRule="auto"/>
        <w:jc w:val="both"/>
      </w:pPr>
      <w:r>
        <w:rPr>
          <w:rFonts w:ascii="Calibri" w:hAnsi="Calibri" w:eastAsia="Microsoft YaHei"/>
          <w:b w:val="0"/>
          <w:i w:val="0"/>
          <w:sz w:val="22"/>
        </w:rPr>
        <w:t>按最终多数投票是否正确分层，fixed-60 的正确运行 17 次，平均 D_owner 为 76.5%；错误运行 13 次，平均为 73.1%。dynamic-60 的正确运行 21 次，平均为 76.2%；错误运行 9 次，平均为 63.9%。两种机制中正确与错误运行的披露率都有重叠，因此当前数据不支持把披露率单独当作正确率的充分预测量；它更适合作为后续检查“披露后是否被利用和解释”的入口。</w:t>
      </w:r>
    </w:p>
    <w:p>
      <w:pPr>
        <w:pStyle w:val="Heading3"/>
        <w:keepNext/>
      </w:pPr>
      <w:r>
        <w:rPr>
          <w:rFonts w:ascii="Calibri" w:hAnsi="Calibri" w:eastAsia="Microsoft YaHei"/>
          <w:b/>
          <w:i w:val="0"/>
          <w:color w:val="1F4D78"/>
          <w:sz w:val="24"/>
        </w:rPr>
        <w:t>6.6.3 逐题重复一致性（探索性）</w:t>
      </w:r>
    </w:p>
    <w:p>
      <w:pPr>
        <w:keepNext/>
        <w:spacing w:before="80" w:after="80"/>
        <w:jc w:val="center"/>
      </w:pPr>
      <w:r>
        <w:rPr>
          <w:rFonts w:ascii="Calibri" w:hAnsi="Calibri" w:eastAsia="Microsoft YaHei"/>
          <w:b/>
          <w:i w:val="0"/>
          <w:color w:val="1F4D78"/>
          <w:sz w:val="19"/>
        </w:rPr>
        <w:t>表 12  逐题重复一致性（每题 10 次，多数投票正确记为 C）</w:t>
      </w:r>
    </w:p>
    <w:tbl>
      <w:tblPr>
        <w:tblStyle w:val="TableGrid"/>
        <w:tblW w:type="dxa" w:w="9360"/>
        <w:tblLayout w:type="fixed"/>
        <w:tblLook w:firstColumn="1" w:firstRow="1" w:lastColumn="0" w:lastRow="0" w:noHBand="0" w:noVBand="1" w:val="04A0"/>
        <w:tblInd w:w="120" w:type="dxa"/>
      </w:tblPr>
      <w:tblGrid>
        <w:gridCol w:w="1700"/>
        <w:gridCol w:w="1900"/>
        <w:gridCol w:w="1900"/>
        <w:gridCol w:w="1900"/>
        <w:gridCol w:w="1960"/>
      </w:tblGrid>
      <w:tr>
        <w:trPr>
          <w:tblHeader w:val="true"/>
          <w:cantSplit/>
        </w:trPr>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机制</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ID1</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ID2</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ID3</w:t>
            </w:r>
          </w:p>
        </w:tc>
        <w:tc>
          <w:tcPr>
            <w:tcW w:type="dxa" w:w="1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三题合计</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fixed-60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7/10（70.0%）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17/30（56.7%）</w:t>
            </w:r>
          </w:p>
        </w:tc>
      </w:tr>
      <w:tr>
        <w:trPr>
          <w:cantSplit/>
        </w:trPr>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dynamic-60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10/10（100.0%）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2/10（20.0%）</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9/10（90.0%）</w:t>
            </w:r>
          </w:p>
        </w:tc>
        <w:tc>
          <w:tcPr>
            <w:tcW w:type="dxa" w:w="19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21/30（70.0%）</w:t>
            </w:r>
          </w:p>
        </w:tc>
      </w:tr>
    </w:tbl>
    <w:p>
      <w:pPr>
        <w:spacing w:after="40"/>
      </w:pPr>
    </w:p>
    <w:p>
      <w:pPr>
        <w:spacing w:before="0" w:after="160" w:line="320" w:lineRule="auto"/>
        <w:jc w:val="both"/>
      </w:pPr>
      <w:r>
        <w:rPr>
          <w:rFonts w:ascii="Calibri" w:hAnsi="Calibri" w:eastAsia="Microsoft YaHei"/>
          <w:b w:val="0"/>
          <w:i w:val="0"/>
          <w:sz w:val="22"/>
        </w:rPr>
        <w:t>逐题结果不是“动态机制普遍稳定提升”：fixed-60：ID1 10/10、ID2 0/10、ID3 7/10；dynamic-60：ID1 10/10、ID2 2/10、ID3 9/10。ID1 在两种机制下都稳定正确，ID2 在两种机制下都以错误为主，ID3 则存在少量重复间波动。Wilson 95% 区间也很宽：fixed-60 的 ID3 为 39.7%–89.2%，dynamic-60 的 ID2 为 5.7%–51.0%；因此三题合计的 17/30 与 21/30 主要是题目差异和有限重复共同形成的描述性结果，不能外推为所有任务上的稳健优势。</w:t>
      </w:r>
    </w:p>
    <w:p>
      <w:pPr>
        <w:spacing w:before="0" w:after="160" w:line="320" w:lineRule="auto"/>
        <w:jc w:val="both"/>
      </w:pPr>
      <w:r>
        <w:rPr>
          <w:rFonts w:ascii="Calibri" w:hAnsi="Calibri" w:eastAsia="Microsoft YaHei"/>
          <w:b w:val="0"/>
          <w:i w:val="0"/>
          <w:sz w:val="22"/>
        </w:rPr>
        <w:t>多数正确的判定规则是严格多数：4 个 Agent 中至少 3 票与正确答案一致才记为正确；2∶2 平票记为错误，不进行事后随机打破。冻结轨迹中出现的 2∶2 终局因此被保留为错误结果，而不是被隐藏或改判。</w:t>
      </w:r>
    </w:p>
    <w:p>
      <w:pPr>
        <w:spacing w:before="0" w:after="160" w:line="320" w:lineRule="auto"/>
        <w:jc w:val="both"/>
      </w:pPr>
      <w:r>
        <w:rPr>
          <w:rFonts w:ascii="Calibri" w:hAnsi="Calibri" w:eastAsia="Microsoft YaHei"/>
          <w:b w:val="0"/>
          <w:i w:val="0"/>
          <w:sz w:val="22"/>
        </w:rPr>
        <w:t>重复结果的解释边界：三题共享同一撤离背景，每题只有 10 次重复，且 generation seed 未同步传给 DeepSeek；因此这里的“重复一致性”只描述这三道题在当前模型和当前调用条件下的运行分布，不是跨任务、跨模型的普遍稳定性。</w:t>
      </w:r>
    </w:p>
    <w:p>
      <w:pPr>
        <w:pStyle w:val="Heading3"/>
        <w:keepNext/>
      </w:pPr>
      <w:r>
        <w:rPr>
          <w:rFonts w:ascii="Calibri" w:hAnsi="Calibri" w:eastAsia="Microsoft YaHei"/>
          <w:b/>
          <w:i w:val="0"/>
          <w:color w:val="1F4D78"/>
          <w:sz w:val="24"/>
        </w:rPr>
        <w:t>6.6.4 成对比较与 McNemar 检验口径</w:t>
      </w:r>
    </w:p>
    <w:p>
      <w:pPr>
        <w:keepNext/>
        <w:spacing w:before="80" w:after="80"/>
        <w:jc w:val="center"/>
      </w:pPr>
      <w:r>
        <w:rPr>
          <w:rFonts w:ascii="Calibri" w:hAnsi="Calibri" w:eastAsia="Microsoft YaHei"/>
          <w:b/>
          <w:i w:val="0"/>
          <w:color w:val="1F4D78"/>
          <w:sz w:val="19"/>
        </w:rPr>
        <w:t>表 13  成对输入与不一致结果计数</w:t>
      </w:r>
    </w:p>
    <w:tbl>
      <w:tblPr>
        <w:tblStyle w:val="TableGrid"/>
        <w:tblW w:type="dxa" w:w="9360"/>
        <w:tblLayout w:type="fixed"/>
        <w:tblLook w:firstColumn="1" w:firstRow="1" w:lastColumn="0" w:lastRow="0" w:noHBand="0" w:noVBand="1" w:val="04A0"/>
        <w:tblInd w:w="120" w:type="dxa"/>
      </w:tblPr>
      <w:tblGrid>
        <w:gridCol w:w="2500"/>
        <w:gridCol w:w="1100"/>
        <w:gridCol w:w="1500"/>
        <w:gridCol w:w="1700"/>
        <w:gridCol w:w="1600"/>
        <w:gridCol w:w="9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比较</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匹配对数</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相同 pair_seed</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相同事实分配</w:t>
            </w:r>
          </w:p>
        </w:tc>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A/B 独有正确</w:t>
            </w:r>
          </w:p>
        </w:tc>
        <w:tc>
          <w:tcPr>
            <w:tcW w:type="dxa" w:w="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discordant</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fixed-60 vs dynamic-60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0/4</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fixed-reveal-all vs dynamic-reveal-all</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0/4</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fixed-12 vs structured-12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30/30</w:t>
            </w:r>
          </w:p>
        </w:tc>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4/8</w:t>
            </w:r>
          </w:p>
        </w:tc>
        <w:tc>
          <w:tcPr>
            <w:tcW w:type="dxa" w:w="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12</w:t>
            </w:r>
          </w:p>
        </w:tc>
      </w:tr>
    </w:tbl>
    <w:p>
      <w:pPr>
        <w:spacing w:after="40"/>
      </w:pPr>
    </w:p>
    <w:p>
      <w:pPr>
        <w:spacing w:before="0" w:after="160" w:line="320" w:lineRule="auto"/>
        <w:jc w:val="both"/>
      </w:pPr>
      <w:r>
        <w:rPr>
          <w:rFonts w:ascii="Calibri" w:hAnsi="Calibri" w:eastAsia="Microsoft YaHei"/>
          <w:b w:val="0"/>
          <w:i w:val="0"/>
          <w:sz w:val="22"/>
        </w:rPr>
        <w:t>每一对按 task_id + repetition 匹配，并核验相同 pair_seed 与 assignment_fingerprint；例如 fixed-60 vs dynamic-60 为 30/30 对齐，A 独有正确 0 次、B 独有正确 4 次、discordant=4。表 7 的 p 值是基于 discordant 对的双侧精确 McNemar 检验（等价于二项检验），不是独立样本检验。配对输入相同并不意味着 DeepSeek 收到同步 generation seed；因此该检验控制了任务和事实分配，不能消除后端生成随机性。</w:t>
      </w:r>
    </w:p>
    <w:p>
      <w:pPr>
        <w:spacing w:before="0" w:after="160" w:line="320" w:lineRule="auto"/>
        <w:jc w:val="both"/>
      </w:pPr>
      <w:r>
        <w:rPr>
          <w:rFonts w:ascii="Calibri" w:hAnsi="Calibri" w:eastAsia="Microsoft YaHei"/>
          <w:b w:val="0"/>
          <w:i w:val="0"/>
          <w:sz w:val="22"/>
        </w:rPr>
        <w:t>统计解释补充：30 对运行来自 3 道共享背景的任务各重复 10 次，任务内重复并非 30 个不同任务。因此 McNemar p 值仅作探索性描述（限于本地三题），不作总体 HiddenBench 推断；本版也没有进行多重比较校正。</w:t>
      </w:r>
    </w:p>
    <w:p>
      <w:pPr>
        <w:pStyle w:val="Heading3"/>
        <w:keepNext/>
      </w:pPr>
      <w:r>
        <w:rPr>
          <w:rFonts w:ascii="Calibri" w:hAnsi="Calibri" w:eastAsia="Microsoft YaHei"/>
          <w:b/>
          <w:i w:val="0"/>
          <w:color w:val="1F4D78"/>
          <w:sz w:val="24"/>
        </w:rPr>
        <w:t>6.6.5 structured-12 的定义与可复查 Prompt</w:t>
      </w:r>
    </w:p>
    <w:p>
      <w:pPr>
        <w:spacing w:before="0" w:after="160" w:line="320" w:lineRule="auto"/>
        <w:jc w:val="both"/>
      </w:pPr>
      <w:r>
        <w:rPr>
          <w:rFonts w:ascii="Calibri" w:hAnsi="Calibri" w:eastAsia="Microsoft YaHei"/>
          <w:b w:val="0"/>
          <w:i w:val="0"/>
          <w:sz w:val="22"/>
        </w:rPr>
        <w:t>fixed-12 与 structured-12 都发送 12 条公开消息、使用相同任务、模型、事实分配和最终投票口径。fixed-12 是 3 轮普通轮转；structured-12 是 2 轮事实交换加 1 轮证据总结，每轮仍由 4 个 Agent 依次发言。structured-12 不机械注入私有事实，也不使用 LLM 选择器，因此表 7 的比较对象是公开发言 Prompt 结构，而不是总计算预算完全相同的实验。</w:t>
      </w:r>
    </w:p>
    <w:p>
      <w:pPr>
        <w:spacing w:after="0" w:line="240" w:lineRule="auto"/>
        <w:ind w:left="173"/>
        <w:shd w:fill="F6F8FA"/>
      </w:pPr>
      <w:r>
        <w:rPr>
          <w:rFonts w:ascii="Calibri" w:hAnsi="Calibri" w:eastAsia="Microsoft YaHei"/>
          <w:b w:val="0"/>
          <w:i w:val="0"/>
          <w:sz w:val="13"/>
        </w:rPr>
        <w:t>structured-12 的公开讨论规则（项目 Prompt）：</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第 1-2 轮（每轮 4 个 Agent 依次发言）：</w:t>
      </w:r>
    </w:p>
    <w:p>
      <w:pPr>
        <w:spacing w:after="0" w:line="240" w:lineRule="auto"/>
        <w:ind w:left="173"/>
        <w:shd w:fill="F6F8FA"/>
      </w:pPr>
      <w:r>
        <w:rPr>
          <w:rFonts w:ascii="Calibri" w:hAnsi="Calibri" w:eastAsia="Microsoft YaHei"/>
          <w:b w:val="0"/>
          <w:i w:val="0"/>
          <w:sz w:val="13"/>
        </w:rPr>
        <w:t>Share 1-2 decision-relevant facts you have, and give one reason the current</w:t>
      </w:r>
    </w:p>
    <w:p>
      <w:pPr>
        <w:spacing w:after="0" w:line="240" w:lineRule="auto"/>
        <w:ind w:left="173"/>
        <w:shd w:fill="F6F8FA"/>
      </w:pPr>
      <w:r>
        <w:rPr>
          <w:rFonts w:ascii="Calibri" w:hAnsi="Calibri" w:eastAsia="Microsoft YaHei"/>
          <w:b w:val="0"/>
          <w:i w:val="0"/>
          <w:sz w:val="13"/>
        </w:rPr>
        <w:t>front-runner may be incorrect.</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第 3 轮（每个 Agent 依次发言）：</w:t>
      </w:r>
    </w:p>
    <w:p>
      <w:pPr>
        <w:spacing w:after="0" w:line="240" w:lineRule="auto"/>
        <w:ind w:left="173"/>
        <w:shd w:fill="F6F8FA"/>
      </w:pPr>
      <w:r>
        <w:rPr>
          <w:rFonts w:ascii="Calibri" w:hAnsi="Calibri" w:eastAsia="Microsoft YaHei"/>
          <w:b w:val="0"/>
          <w:i w:val="0"/>
          <w:sz w:val="13"/>
        </w:rPr>
        <w:t>Summarize the strongest evidence and your remaining uncertainty before voting.</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随后使用与 fixed-12 相同的 hidden_post 最终投票 Prompt。两种条件都发送</w:t>
      </w:r>
    </w:p>
    <w:p>
      <w:pPr>
        <w:spacing w:after="0" w:line="240" w:lineRule="auto"/>
        <w:ind w:left="173"/>
        <w:shd w:fill="F6F8FA"/>
      </w:pPr>
      <w:r>
        <w:rPr>
          <w:rFonts w:ascii="Calibri" w:hAnsi="Calibri" w:eastAsia="Microsoft YaHei"/>
          <w:b w:val="0"/>
          <w:i w:val="0"/>
          <w:sz w:val="13"/>
        </w:rPr>
        <w:t>12 条公开消息；structured-12 只改变公开发言 Prompt，不机械注入事实，也不使用</w:t>
      </w:r>
    </w:p>
    <w:p>
      <w:pPr>
        <w:spacing w:after="0" w:line="240" w:lineRule="auto"/>
        <w:ind w:left="173"/>
        <w:shd w:fill="F6F8FA"/>
      </w:pPr>
      <w:r>
        <w:rPr>
          <w:rFonts w:ascii="Calibri" w:hAnsi="Calibri" w:eastAsia="Microsoft YaHei"/>
          <w:b w:val="0"/>
          <w:i w:val="0"/>
          <w:sz w:val="13"/>
        </w:rPr>
        <w:t>LLM 选择器。</w:t>
      </w:r>
    </w:p>
    <w:p>
      <w:pPr>
        <w:pStyle w:val="Heading3"/>
        <w:keepNext/>
      </w:pPr>
      <w:r>
        <w:rPr>
          <w:rFonts w:ascii="Calibri" w:hAnsi="Calibri" w:eastAsia="Microsoft YaHei"/>
          <w:b/>
          <w:i w:val="0"/>
          <w:color w:val="1F4D78"/>
          <w:sz w:val="24"/>
        </w:rPr>
        <w:t>6.6.6 固定与动态的预算口径</w:t>
      </w:r>
    </w:p>
    <w:p>
      <w:pPr>
        <w:keepNext/>
        <w:spacing w:before="80" w:after="80"/>
        <w:jc w:val="center"/>
      </w:pPr>
      <w:r>
        <w:rPr>
          <w:rFonts w:ascii="Calibri" w:hAnsi="Calibri" w:eastAsia="Microsoft YaHei"/>
          <w:b/>
          <w:i w:val="0"/>
          <w:color w:val="1F4D78"/>
          <w:sz w:val="19"/>
        </w:rPr>
        <w:t>表 14  fixed-60 与 dynamic-60 的公开发言和总调用口径</w:t>
      </w:r>
    </w:p>
    <w:tbl>
      <w:tblPr>
        <w:tblStyle w:val="TableGrid"/>
        <w:tblW w:type="dxa" w:w="9360"/>
        <w:tblLayout w:type="fixed"/>
        <w:tblLook w:firstColumn="1" w:firstRow="1" w:lastColumn="0" w:lastRow="0" w:noHBand="0" w:noVBand="1" w:val="04A0"/>
        <w:tblInd w:w="120" w:type="dxa"/>
      </w:tblPr>
      <w:tblGrid>
        <w:gridCol w:w="1300"/>
        <w:gridCol w:w="1800"/>
        <w:gridCol w:w="1900"/>
        <w:gridCol w:w="2550"/>
        <w:gridCol w:w="1810"/>
      </w:tblGrid>
      <w:tr>
        <w:trPr>
          <w:tblHeader w:val="true"/>
          <w:cantSplit/>
        </w:trPr>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公开发言</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逻辑模型响应槽/运行</w:t>
            </w:r>
          </w:p>
        </w:tc>
        <w:tc>
          <w:tcPr>
            <w:tcW w:type="dxa" w:w="25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额外非公开调用</w:t>
            </w:r>
          </w:p>
        </w:tc>
        <w:tc>
          <w:tcPr>
            <w:tcW w:type="dxa" w:w="18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实际 API 请求分布</w:t>
            </w:r>
          </w:p>
        </w:tc>
      </w:tr>
      <w:tr>
        <w:trPr>
          <w:cantSplit/>
        </w:trPr>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60（每个 Agent 15）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132</w:t>
            </w:r>
          </w:p>
        </w:tc>
        <w:tc>
          <w:tcPr>
            <w:tcW w:type="dxa" w:w="25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60（15 轮 × 4 个 shadow vote；不进入公共历史）</w:t>
            </w:r>
          </w:p>
        </w:tc>
        <w:tc>
          <w:tcPr>
            <w:tcW w:type="dxa" w:w="18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132 次中 29 次；133 次中 1 次（JSON 修复）</w:t>
            </w:r>
          </w:p>
        </w:tc>
      </w:tr>
      <w:tr>
        <w:trPr>
          <w:cantSplit/>
        </w:trPr>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60（每个 Agent 15）</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72</w:t>
            </w:r>
          </w:p>
        </w:tc>
        <w:tc>
          <w:tcPr>
            <w:tcW w:type="dxa" w:w="25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w:t>
            </w:r>
          </w:p>
        </w:tc>
        <w:tc>
          <w:tcPr>
            <w:tcW w:type="dxa" w:w="18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72 次中 30 次</w:t>
            </w:r>
          </w:p>
        </w:tc>
      </w:tr>
    </w:tbl>
    <w:p>
      <w:pPr>
        <w:spacing w:after="40"/>
      </w:pPr>
    </w:p>
    <w:p>
      <w:pPr>
        <w:spacing w:before="0" w:after="160" w:line="320" w:lineRule="auto"/>
        <w:jc w:val="both"/>
      </w:pPr>
      <w:r>
        <w:rPr>
          <w:rFonts w:ascii="Calibri" w:hAnsi="Calibri" w:eastAsia="Microsoft YaHei"/>
          <w:b w:val="0"/>
          <w:i w:val="0"/>
          <w:sz w:val="22"/>
        </w:rPr>
        <w:t>本比较匹配的是同公开发言预算，而非总模型调用数或 token 预算：两种条件均为 60 条公开发言、每个 Agent 15 条。fixed-60 的 132 个逻辑模型响应槽包含 4 个前测投票、60 条公开发言、15 轮 × 4 个 shadow vote、4 个后测投票和 4 个全信息投票；dynamic-60 的 72 个逻辑模型响应槽不含 shadow vote。shadow vote 仅用于离线诊断，不进入公共历史、不反馈给后续生成。动态选择器自身为 0 次 LLM 调用。因此 fixed-60 与 dynamic-60 不是等计算预算实验，21/30 对 17/30 的方向不能被解释为纯粹的调度器因果效果；本比较只回答在相同公开发言次数下，协议方向是否值得继续研究。</w:t>
      </w:r>
    </w:p>
    <w:p>
      <w:pPr>
        <w:pStyle w:val="Heading3"/>
        <w:keepNext/>
      </w:pPr>
      <w:r>
        <w:rPr>
          <w:rFonts w:ascii="Calibri" w:hAnsi="Calibri" w:eastAsia="Microsoft YaHei"/>
          <w:b/>
          <w:i w:val="0"/>
          <w:color w:val="1F4D78"/>
          <w:sz w:val="24"/>
        </w:rPr>
        <w:t>6.6.7 动态选择器的权限边界</w:t>
      </w:r>
    </w:p>
    <w:p>
      <w:pPr>
        <w:spacing w:before="0" w:after="160" w:line="320" w:lineRule="auto"/>
        <w:jc w:val="both"/>
      </w:pPr>
      <w:r>
        <w:rPr>
          <w:rFonts w:ascii="Calibri" w:hAnsi="Calibri" w:eastAsia="Microsoft YaHei"/>
          <w:b w:val="0"/>
          <w:i w:val="0"/>
          <w:sz w:val="22"/>
        </w:rPr>
        <w:t>选择器的实际打分公式为：S_i = 0.30 d_i + 0.30 u_i + 0.15 r_i + 0.15 q_i + 0.10 w_i。五个量均归一化到 [0,1]，权重和为 1；它们分别表示当前立场分歧、本人事实未披露比例、与未披露事实相关的新讨论、需要回应的新跨 Agent 证据，以及距上次发言的等待程度。若总分相同，依次按剩余配额、原始等待轮数和 agent_id 做确定性平局处理。</w:t>
      </w:r>
    </w:p>
    <w:p>
      <w:pPr>
        <w:spacing w:before="0" w:after="160" w:line="320" w:lineRule="auto"/>
        <w:jc w:val="both"/>
      </w:pPr>
      <w:r>
        <w:rPr>
          <w:rFonts w:ascii="Calibri" w:hAnsi="Calibri" w:eastAsia="Microsoft YaHei"/>
          <w:b w:val="0"/>
          <w:i w:val="0"/>
          <w:sz w:val="22"/>
        </w:rPr>
        <w:t>0.30、0.30、0.15、0.15、0.10 是运行前固定的可解释规则权重，不是根据这三道题的结果调出来的参数；本版没有做五因子消融、权重敏感性或样本外验证。因此 dynamic-60 只应被视为带特权信息的探索性诊断调度器，不能被表述为已经优化完成的公平基线或因果干预。</w:t>
      </w:r>
    </w:p>
    <w:p>
      <w:pPr>
        <w:spacing w:after="0" w:line="240" w:lineRule="auto"/>
        <w:ind w:left="173"/>
        <w:shd w:fill="F6F8FA"/>
      </w:pPr>
      <w:r>
        <w:rPr>
          <w:rFonts w:ascii="Calibri" w:hAnsi="Calibri" w:eastAsia="Microsoft YaHei"/>
          <w:b w:val="0"/>
          <w:i w:val="0"/>
          <w:sz w:val="14"/>
        </w:rPr>
        <w:t>d_i = disagreement; u_i = undisclosed; r_i = related_discussion; q_i = response_due; w_i = waiting</w:t>
      </w:r>
    </w:p>
    <w:p>
      <w:pPr>
        <w:spacing w:after="0" w:line="240" w:lineRule="auto"/>
        <w:ind w:left="173"/>
        <w:shd w:fill="F6F8FA"/>
      </w:pPr>
      <w:r>
        <w:rPr>
          <w:rFonts w:ascii="Calibri" w:hAnsi="Calibri" w:eastAsia="Microsoft YaHei"/>
          <w:b w:val="0"/>
          <w:i w:val="0"/>
          <w:sz w:val="14"/>
        </w:rPr>
        <w:t>tie-break: weighted_total ↓, remaining_quota ↓, raw_waiting ↓, agent_id ↑</w:t>
      </w:r>
    </w:p>
    <w:p>
      <w:pPr>
        <w:spacing w:before="0" w:after="160" w:line="320" w:lineRule="auto"/>
        <w:jc w:val="both"/>
      </w:pPr>
      <w:r>
        <w:rPr>
          <w:rFonts w:ascii="Calibri" w:hAnsi="Calibri" w:eastAsia="Microsoft YaHei"/>
          <w:b w:val="0"/>
          <w:i w:val="0"/>
          <w:sz w:val="22"/>
        </w:rPr>
        <w:t>五因子选择器是中心化、内容感知且带特权信息的诊断调度器：它可读取完整私有事实分配，计算未披露、相关讨论、回应到期等分数；它不读取正确答案，也不把原始私有事实直接注入 Agent prompt。它因此不是普通去中心化 MAS 的公平基线，更接近一个知道“哪些信息还没被说出”的 oracle-like 调度器；结果只说明这种受限机制在本地条件下值得比较。</w:t>
      </w:r>
    </w:p>
    <w:p>
      <w:pPr>
        <w:spacing w:before="0" w:after="160" w:line="320" w:lineRule="auto"/>
        <w:jc w:val="both"/>
      </w:pPr>
      <w:r>
        <w:rPr>
          <w:rFonts w:ascii="Calibri" w:hAnsi="Calibri" w:eastAsia="Microsoft YaHei"/>
          <w:b w:val="0"/>
          <w:i w:val="0"/>
          <w:sz w:val="22"/>
        </w:rPr>
        <w:t>因此 fixed-60 与 dynamic-60 是不等计算预算且选择器可见完整私有事实的探索性对照；21/30 对 17/30 不能解释为已经证明的调度器因果效果。若要做公平效果检验，后续必须同时匹配总模型调用预算，并限制或对称化选择器的信息权限。</w:t>
      </w:r>
    </w:p>
    <w:p>
      <w:pPr>
        <w:pStyle w:val="Heading3"/>
        <w:keepNext/>
      </w:pPr>
      <w:r>
        <w:rPr>
          <w:rFonts w:ascii="Calibri" w:hAnsi="Calibri" w:eastAsia="Microsoft YaHei"/>
          <w:b/>
          <w:i w:val="0"/>
          <w:color w:val="1F4D78"/>
          <w:sz w:val="24"/>
        </w:rPr>
        <w:t>6.6.8 三条可追溯错误链路卡</w:t>
      </w:r>
    </w:p>
    <w:p>
      <w:pPr>
        <w:keepNext/>
        <w:spacing w:before="80" w:after="80"/>
        <w:jc w:val="center"/>
      </w:pPr>
      <w:r>
        <w:rPr>
          <w:rFonts w:ascii="Calibri" w:hAnsi="Calibri" w:eastAsia="Microsoft YaHei"/>
          <w:b/>
          <w:i w:val="0"/>
          <w:color w:val="1F4D78"/>
          <w:sz w:val="19"/>
        </w:rPr>
        <w:t>表 15  冻结轨迹中的代表性错误链路卡</w:t>
      </w:r>
    </w:p>
    <w:tbl>
      <w:tblPr>
        <w:tblStyle w:val="TableGrid"/>
        <w:tblW w:type="dxa" w:w="9360"/>
        <w:tblLayout w:type="fixed"/>
        <w:tblLook w:firstColumn="1" w:firstRow="1" w:lastColumn="0" w:lastRow="0" w:noHBand="0" w:noVBand="1" w:val="04A0"/>
        <w:tblInd w:w="120" w:type="dxa"/>
      </w:tblPr>
      <w:tblGrid>
        <w:gridCol w:w="1100"/>
        <w:gridCol w:w="2100"/>
        <w:gridCol w:w="3900"/>
        <w:gridCol w:w="22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候选环节</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运行位置</w:t>
            </w:r>
          </w:p>
        </w:tc>
        <w:tc>
          <w:tcPr>
            <w:tcW w:type="dxa" w:w="3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事实—消息—结果</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结论边界</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FM-2.4 候选（输出级证据）</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0d078a3c85f64262</w:t>
              <w:br/>
              <w:t>ID2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两条关键事实未在所有者公开消息中出现：East Town 隧道内卡住补给车；大火阻断补给车和其他交通。最终四票均为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只确认输出层面事实未公开；可作为 FM-2.4 候选，不把它写成内部因果机制。</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错误解释</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e46521e6691a10ca</w:t>
              <w:br/>
              <w:t>ID2 / fixed-reveal-all / rep-1</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消息 e0528435edaa8576 机械注入“补给车卡在隧道”；随后 b5a31c876a93aea6 说“the tunnel is clear”，最终四票 East Town。</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确认已公开证据与后续输出存在直接矛盾。</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披露后未落实</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bfba1db7a056ebea</w:t>
              <w:br/>
              <w:t>ID3 / fixed-60 / rep-0</w:t>
            </w:r>
          </w:p>
        </w:tc>
        <w:tc>
          <w:tcPr>
            <w:tcW w:type="dxa" w:w="3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四条事实均被审计为已披露。d85fde011965a482 说“walking trails are closed”；随后 b8dd85f9f7bf206d 又指出 driveway 被泥石流阻断，最终仍四票 North Hill。</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确认最终行动没有一致使用已披露证据。</w:t>
            </w:r>
          </w:p>
        </w:tc>
      </w:tr>
    </w:tbl>
    <w:p>
      <w:pPr>
        <w:spacing w:after="40"/>
      </w:pPr>
    </w:p>
    <w:p>
      <w:pPr>
        <w:spacing w:before="0" w:after="160" w:line="320" w:lineRule="auto"/>
        <w:jc w:val="both"/>
      </w:pPr>
      <w:r>
        <w:rPr>
          <w:rFonts w:ascii="Calibri" w:hAnsi="Calibri" w:eastAsia="Microsoft YaHei"/>
          <w:b w:val="0"/>
          <w:i w:val="0"/>
          <w:sz w:val="22"/>
        </w:rPr>
        <w:t>三条卡不是按最终结果挑选的宣传性案例，而是按冻结提取器中的固定检索规则选出的首个匹配运行：第一条要求 task2/fixed-60 中出现错误多数且至少一条事实未披露；第二条要求 task2/fixed-reveal-all 中全披露、最终错误且出现直接矛盾；第三条要求 task3/fixed-60 中全披露、最终错误且晚到消息仍指出路径受阻或需验证。只有第一行作为 MAST FM-2.4 的输出级证据候选。FM-2.5 还需要把“哪个 Agent 的行为导致了错位”与后续责任归因稳定对应；FM-2.6 还需要证明协同关系或信息同步本身，而不是只看到错误结果。因此后两行只能称为本项目的输出级错误链路类别，不能直接写成 MAST FM-2.5 或 FM-2.6，也不是对模型内部心理状态的证明。三条卡均不能用于估计各机制对错误率的独立因果贡献。</w:t>
      </w:r>
    </w:p>
    <w:p>
      <w:pPr>
        <w:pStyle w:val="Heading2"/>
        <w:keepNext/>
      </w:pPr>
      <w:r>
        <w:rPr>
          <w:rFonts w:ascii="Calibri" w:hAnsi="Calibri" w:eastAsia="Microsoft YaHei"/>
          <w:b/>
          <w:i w:val="0"/>
          <w:color w:val="2E74B5"/>
          <w:sz w:val="26"/>
        </w:rPr>
        <w:t>6.7 跨实现对标与 Prompt 可复查性</w:t>
      </w:r>
    </w:p>
    <w:p>
      <w:pPr>
        <w:spacing w:before="0" w:after="160" w:line="320" w:lineRule="auto"/>
        <w:jc w:val="both"/>
      </w:pPr>
      <w:r>
        <w:rPr>
          <w:rFonts w:ascii="Calibri" w:hAnsi="Calibri" w:eastAsia="Microsoft YaHei"/>
          <w:b w:val="0"/>
          <w:i w:val="0"/>
          <w:sz w:val="22"/>
        </w:rPr>
        <w:t>官方 HiddenBench 代码使用作者自写 Python simulator 和 GPT-4.1；本地使用 MAF 的 Agent.run() 作为模型调用执行适配层，并由项目代码实现群聊轮转、历史拼接、投票、Reveal 和审计。因此本地结果是跨实现的方向性验证，不是严格逐字、逐协议复现，也不能把差异单独归因于模型或框架。</w:t>
      </w:r>
    </w:p>
    <w:p>
      <w:pPr>
        <w:spacing w:before="0" w:after="160" w:line="320" w:lineRule="auto"/>
        <w:jc w:val="both"/>
      </w:pPr>
      <w:r>
        <w:rPr>
          <w:rFonts w:ascii="Calibri" w:hAnsi="Calibri" w:eastAsia="Microsoft YaHei"/>
          <w:b w:val="0"/>
          <w:i w:val="0"/>
          <w:sz w:val="22"/>
        </w:rPr>
        <w:t>实现边界再明确：本项目使用的是 MAF Agent/Agent.run 执行层，讨论协议、选择器和审计由项目代码实现；因此“基于 MAF”不等于完整复现 MAF 原生 SelectorGroupChat 或其默认编排策略。</w:t>
      </w:r>
    </w:p>
    <w:p>
      <w:pPr>
        <w:spacing w:before="0" w:after="160" w:line="320" w:lineRule="auto"/>
        <w:jc w:val="both"/>
      </w:pPr>
      <w:r>
        <w:rPr>
          <w:rFonts w:ascii="Calibri" w:hAnsi="Calibri" w:eastAsia="Microsoft YaHei"/>
          <w:b w:val="0"/>
          <w:i w:val="0"/>
          <w:sz w:val="22"/>
        </w:rPr>
        <w:t>复现元数据：</w:t>
      </w:r>
    </w:p>
    <w:p>
      <w:pPr>
        <w:spacing w:after="0" w:line="240" w:lineRule="auto"/>
        <w:ind w:left="173"/>
        <w:shd w:fill="F6F8FA"/>
      </w:pPr>
      <w:r>
        <w:rPr>
          <w:rFonts w:ascii="Calibri" w:hAnsi="Calibri" w:eastAsia="Microsoft YaHei"/>
          <w:b w:val="0"/>
          <w:i w:val="0"/>
          <w:sz w:val="13"/>
        </w:rPr>
        <w:t>run commit = 80f621b223c2a7f0f88434a083c5cf5268d52b51</w:t>
      </w:r>
    </w:p>
    <w:p>
      <w:pPr>
        <w:spacing w:after="0" w:line="240" w:lineRule="auto"/>
        <w:ind w:left="173"/>
        <w:shd w:fill="F6F8FA"/>
      </w:pPr>
      <w:r>
        <w:rPr>
          <w:rFonts w:ascii="Calibri" w:hAnsi="Calibri" w:eastAsia="Microsoft YaHei"/>
          <w:b w:val="0"/>
          <w:i w:val="0"/>
          <w:sz w:val="13"/>
        </w:rPr>
        <w:t>frozen code commit = 1aa577992d3abb3c83e5aeb7ce5475de7100e7af</w:t>
      </w:r>
    </w:p>
    <w:p>
      <w:pPr>
        <w:spacing w:after="0" w:line="240" w:lineRule="auto"/>
        <w:ind w:left="173"/>
        <w:shd w:fill="F6F8FA"/>
      </w:pPr>
      <w:r>
        <w:rPr>
          <w:rFonts w:ascii="Calibri" w:hAnsi="Calibri" w:eastAsia="Microsoft YaHei"/>
          <w:b w:val="0"/>
          <w:i w:val="0"/>
          <w:sz w:val="13"/>
        </w:rPr>
        <w:t>atomic-audit code commit = e1b32d3c217960bc331c0c751217011e92dd9d2b</w:t>
      </w:r>
    </w:p>
    <w:p>
      <w:pPr>
        <w:spacing w:after="0" w:line="240" w:lineRule="auto"/>
        <w:ind w:left="173"/>
        <w:shd w:fill="F6F8FA"/>
      </w:pPr>
      <w:r>
        <w:rPr>
          <w:rFonts w:ascii="Calibri" w:hAnsi="Calibri" w:eastAsia="Microsoft YaHei"/>
          <w:b w:val="0"/>
          <w:i w:val="0"/>
          <w:sz w:val="13"/>
        </w:rPr>
        <w:t>agent-framework-core &gt;= 1.12.1, &lt; 2</w:t>
      </w:r>
    </w:p>
    <w:p>
      <w:pPr>
        <w:spacing w:after="0" w:line="240" w:lineRule="auto"/>
        <w:ind w:left="173"/>
        <w:shd w:fill="F6F8FA"/>
      </w:pPr>
      <w:r>
        <w:rPr>
          <w:rFonts w:ascii="Calibri" w:hAnsi="Calibri" w:eastAsia="Microsoft YaHei"/>
          <w:b w:val="0"/>
          <w:i w:val="0"/>
          <w:sz w:val="13"/>
        </w:rPr>
        <w:t>agent-framework-orchestrations &gt;= 1.0.1, &lt; 2</w:t>
      </w:r>
    </w:p>
    <w:p>
      <w:pPr>
        <w:spacing w:after="0" w:line="240" w:lineRule="auto"/>
        <w:ind w:left="173"/>
        <w:shd w:fill="F6F8FA"/>
      </w:pPr>
      <w:r>
        <w:rPr>
          <w:rFonts w:ascii="Calibri" w:hAnsi="Calibri" w:eastAsia="Microsoft YaHei"/>
          <w:b w:val="0"/>
          <w:i w:val="0"/>
          <w:sz w:val="13"/>
        </w:rPr>
        <w:t>agent-framework-openai &gt;= 1.11.0, &lt; 2</w:t>
      </w:r>
    </w:p>
    <w:p>
      <w:pPr>
        <w:spacing w:before="0" w:after="160" w:line="320" w:lineRule="auto"/>
        <w:jc w:val="both"/>
      </w:pPr>
      <w:r>
        <w:rPr>
          <w:rFonts w:ascii="Calibri" w:hAnsi="Calibri" w:eastAsia="Microsoft YaHei"/>
          <w:b w:val="0"/>
          <w:i w:val="0"/>
          <w:sz w:val="22"/>
        </w:rPr>
        <w:t>冻结运行没有记录解析后的精确包版本，因此本报告不声称已完成版本级归因。运行配置固定为 deepseek-v4-flash、temperature=0、thinking=disabled；DeepSeek 未接收同步 generation seed，因此这里只能保证任务、事实分配和协议输入的配对。本稿交付包将报告、生成脚本、自报审计 JSONL、闭环证据快照和 SHA-256 清单统一放入 reports/data/hiddenbench-teacher-review-20260820-v2.manifest.json；本次修订的 manifest_version 为 hiddenbench-teacher-review-20260820-v2。旧版 Release 仅保存历史冻结轨迹，新提交的固定 commit/release 以新 manifest 为主入口。</w:t>
      </w:r>
    </w:p>
    <w:p>
      <w:pPr>
        <w:spacing w:before="0" w:after="160" w:line="320" w:lineRule="auto"/>
        <w:jc w:val="both"/>
      </w:pPr>
      <w:r>
        <w:rPr>
          <w:rFonts w:ascii="Calibri" w:hAnsi="Calibri" w:eastAsia="Microsoft YaHei"/>
          <w:b w:val="0"/>
          <w:i w:val="0"/>
          <w:sz w:val="22"/>
        </w:rPr>
        <w:t>复现参数补充：自报审计脚本默认使用 OPENAI_BASE_URL=https://api.deepseek.com、模型 deepseek-v4-flash、temperature=0、thinking=disabled；当前证据未同步 generation seed，也未记录冻结运行解析后的精确包版本，因此这些版本级因素仍不能用于单因素归因。</w:t>
      </w:r>
    </w:p>
    <w:p>
      <w:pPr>
        <w:spacing w:before="0" w:after="160" w:line="320" w:lineRule="auto"/>
        <w:jc w:val="both"/>
      </w:pPr>
      <w:r>
        <w:rPr>
          <w:rFonts w:ascii="Calibri" w:hAnsi="Calibri" w:eastAsia="Microsoft YaHei"/>
          <w:b w:val="0"/>
          <w:i w:val="0"/>
          <w:sz w:val="22"/>
        </w:rPr>
        <w:t>披露率的证据边界也需要单独说明：本版没有把模型辅助标签冒充人工金标准，披露率只用于比较信息是否进入公共消息。若要把披露率升级为正式标注指标，还需要独立人工标注者按同一规则复核并报告一致率、精确率和召回率；因此本文的主要结论仍以冻结运行的最终正确率、投票和可追溯消息证据为主。</w:t>
      </w:r>
    </w:p>
    <w:p>
      <w:pPr>
        <w:keepNext/>
        <w:spacing w:before="80" w:after="80"/>
        <w:jc w:val="center"/>
      </w:pPr>
      <w:r>
        <w:rPr>
          <w:rFonts w:ascii="Calibri" w:hAnsi="Calibri" w:eastAsia="Microsoft YaHei"/>
          <w:b/>
          <w:i w:val="0"/>
          <w:color w:val="1F4D78"/>
          <w:sz w:val="19"/>
        </w:rPr>
        <w:t>表 16  官方与本地实现的主要协议差异</w:t>
      </w:r>
    </w:p>
    <w:tbl>
      <w:tblPr>
        <w:tblStyle w:val="TableGrid"/>
        <w:tblW w:type="dxa" w:w="9360"/>
        <w:tblLayout w:type="fixed"/>
        <w:tblLook w:firstColumn="1" w:firstRow="1" w:lastColumn="0" w:lastRow="0" w:noHBand="0" w:noVBand="1" w:val="04A0"/>
        <w:tblInd w:w="120" w:type="dxa"/>
      </w:tblPr>
      <w:tblGrid>
        <w:gridCol w:w="1600"/>
        <w:gridCol w:w="3600"/>
        <w:gridCol w:w="4160"/>
      </w:tblGrid>
      <w:tr>
        <w:trPr>
          <w:tblHeader w:val="true"/>
          <w:cantSplit/>
        </w:trPr>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3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官方 HiddenBench</w:t>
            </w:r>
          </w:p>
        </w:tc>
        <w:tc>
          <w:tcPr>
            <w:tcW w:type="dxa" w:w="4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本地条件</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执行</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作者自写 simulator</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MAF Agent.run 调用层 + 项目自写协议</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模型</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GPT-4.1</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deepseek-v4-flash</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讨论首轮</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注入初始投票和理由</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不注入初始票</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后续历史</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各 Agent 自己历史 + 他人最近消息</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完整公共历史显式拼接到 user prompt</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最终投票可见范围</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默认最后一轮消息</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完整公共讨论</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API 参数</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官方结果的原始参数见数据集</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temperature=0；thinking=disabled；generation seed 未传递</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样本量</w:t>
            </w:r>
          </w:p>
        </w:tc>
        <w:tc>
          <w:tcPr>
            <w:tcW w:type="dxa" w:w="36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隐藏基线每题 30；Reveal-All 每题 10</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各本地条件每题 10</w:t>
            </w:r>
          </w:p>
        </w:tc>
      </w:tr>
    </w:tbl>
    <w:p>
      <w:pPr>
        <w:spacing w:after="40"/>
      </w:pPr>
    </w:p>
    <w:p>
      <w:pPr>
        <w:spacing w:before="0" w:after="160" w:line="320" w:lineRule="auto"/>
        <w:jc w:val="both"/>
      </w:pPr>
      <w:r>
        <w:rPr>
          <w:rFonts w:ascii="Calibri" w:hAnsi="Calibri" w:eastAsia="Microsoft YaHei"/>
          <w:b w:val="0"/>
          <w:i w:val="0"/>
          <w:sz w:val="22"/>
        </w:rPr>
        <w:t>方向上，两边都观察到部分信息条件下会失败，而完整信息可得后表现提高；但逐题数值不同：官方隐藏基线 ID1/ID2/ID3 为 11/30、4/30、6/30，本地 fixed-60 为 10/10、0/10、7/10；官方 Reveal-All 为 10/10、9/10、10/10，本地“官方 Reveal-All 时序兼容的本地条件（非逐字复现）”为 10/10、10/10、10/10。ID2 本地更差，ID1、ID3 本地更好。模型、消息组织、投票范围和样本量同时变化，因此这里只报告方向与差异，不作单因素归因。</w:t>
      </w:r>
    </w:p>
    <w:p>
      <w:pPr>
        <w:spacing w:before="0" w:after="160" w:line="320" w:lineRule="auto"/>
        <w:jc w:val="both"/>
      </w:pPr>
      <w:r>
        <w:rPr>
          <w:rFonts w:ascii="Calibri" w:hAnsi="Calibri" w:eastAsia="Microsoft YaHei"/>
          <w:b w:val="0"/>
          <w:i w:val="0"/>
          <w:sz w:val="22"/>
        </w:rPr>
        <w:t>样本量提醒：官方基线每题 n=30，本地条件每题 n=10；表中百分比仅用于方向性比较，不能作同样本量下的数值复现。</w:t>
      </w:r>
    </w:p>
    <w:p>
      <w:pPr>
        <w:spacing w:before="0" w:after="160" w:line="320" w:lineRule="auto"/>
        <w:jc w:val="both"/>
      </w:pPr>
      <w:r>
        <w:rPr>
          <w:rFonts w:ascii="Calibri" w:hAnsi="Calibri" w:eastAsia="Microsoft YaHei"/>
          <w:b w:val="0"/>
          <w:i w:val="0"/>
          <w:sz w:val="22"/>
        </w:rPr>
        <w:t>三题各重复 10 次的 n=30 是运行级样本，不是 30 个相互独立的任务；三题还共享同一撤离背景。因此 Wilson 区间和配对检验只能支持这三题上的探索性稳定性描述，不能外推到 HiddenBench 全部 65 题或一般 MAS。</w:t>
      </w:r>
    </w:p>
    <w:p>
      <w:pPr>
        <w:spacing w:before="0" w:after="160" w:line="320" w:lineRule="auto"/>
        <w:jc w:val="both"/>
      </w:pPr>
      <w:r>
        <w:rPr>
          <w:rFonts w:ascii="Calibri" w:hAnsi="Calibri" w:eastAsia="Microsoft YaHei"/>
          <w:b w:val="0"/>
          <w:i w:val="0"/>
          <w:sz w:val="22"/>
        </w:rPr>
        <w:t>冻结原始证据的 SHA-256：</w:t>
      </w:r>
    </w:p>
    <w:p>
      <w:pPr>
        <w:spacing w:after="0" w:line="240" w:lineRule="auto"/>
        <w:ind w:left="173"/>
        <w:shd w:fill="F6F8FA"/>
      </w:pPr>
      <w:r>
        <w:rPr>
          <w:rFonts w:ascii="Calibri" w:hAnsi="Calibri" w:eastAsia="Microsoft YaHei"/>
          <w:b w:val="0"/>
          <w:i w:val="0"/>
          <w:sz w:val="13"/>
        </w:rPr>
        <w:t>confirmatory JSONL = 6002665ebcdca219e8d4aefc8aee7f284773ee8c7cc8065cac931bd3ba5d329b</w:t>
      </w:r>
    </w:p>
    <w:p>
      <w:pPr>
        <w:spacing w:after="0" w:line="240" w:lineRule="auto"/>
        <w:ind w:left="173"/>
        <w:shd w:fill="F6F8FA"/>
      </w:pPr>
      <w:r>
        <w:rPr>
          <w:rFonts w:ascii="Calibri" w:hAnsi="Calibri" w:eastAsia="Microsoft YaHei"/>
          <w:b w:val="0"/>
          <w:i w:val="0"/>
          <w:sz w:val="13"/>
        </w:rPr>
        <w:t>atomic-disclosure audits = 6df072ef7eee2b998d32133a6cf0c9cad13de9c90347bb3a397eb1362ac29e86</w:t>
      </w:r>
    </w:p>
    <w:p>
      <w:pPr>
        <w:spacing w:before="0" w:after="160" w:line="320" w:lineRule="auto"/>
        <w:jc w:val="both"/>
      </w:pPr>
      <w:r>
        <w:rPr>
          <w:rFonts w:ascii="Calibri" w:hAnsi="Calibri" w:eastAsia="Microsoft YaHei"/>
          <w:b w:val="0"/>
          <w:i w:val="0"/>
          <w:sz w:val="22"/>
        </w:rPr>
        <w:t>补充模型自报审计 JSONL 的 SHA-256：</w:t>
      </w:r>
    </w:p>
    <w:p>
      <w:pPr>
        <w:spacing w:after="0" w:line="240" w:lineRule="auto"/>
        <w:ind w:left="173"/>
        <w:shd w:fill="F6F8FA"/>
      </w:pPr>
      <w:r>
        <w:rPr>
          <w:rFonts w:ascii="Calibri" w:hAnsi="Calibri" w:eastAsia="Microsoft YaHei"/>
          <w:b w:val="0"/>
          <w:i w:val="0"/>
          <w:sz w:val="13"/>
        </w:rPr>
        <w:t>4e744603035b467447dd89644f627756d1f90ba692b1c3aed3c2f4fed4e65c8d</w:t>
      </w:r>
    </w:p>
    <w:p>
      <w:pPr>
        <w:spacing w:after="0" w:line="240" w:lineRule="auto"/>
        <w:ind w:left="173"/>
        <w:shd w:fill="F6F8FA"/>
      </w:pPr>
      <w:r>
        <w:rPr>
          <w:rFonts w:ascii="Calibri" w:hAnsi="Calibri" w:eastAsia="Microsoft YaHei"/>
          <w:b w:val="0"/>
          <w:i w:val="0"/>
          <w:sz w:val="13"/>
        </w:rPr>
        <w:t>artifacts\hiddenbench-confirmatory-20260804.self-report-audits.jsonl</w:t>
      </w:r>
    </w:p>
    <w:p>
      <w:pPr>
        <w:spacing w:before="0" w:after="160" w:line="320" w:lineRule="auto"/>
        <w:jc w:val="both"/>
      </w:pPr>
      <w:r>
        <w:rPr>
          <w:rFonts w:ascii="Calibri" w:hAnsi="Calibri" w:eastAsia="Microsoft YaHei"/>
          <w:b w:val="0"/>
          <w:i w:val="0"/>
          <w:sz w:val="22"/>
        </w:rPr>
        <w:t>这些哈希对应本报告所有百分比、配对计数和案例卡的输入；交付时以 reports/data/hiddenbench-teacher-review-20260820-v2.manifest.json 作为证据入口，报告修订本与生成脚本、自报审计和证据快照固定在同一提交中。旧版 Release 仅保存历史冻结轨迹，不再作为本次修订的唯一入口。</w:t>
      </w:r>
    </w:p>
    <w:p>
      <w:pPr>
        <w:pStyle w:val="Heading3"/>
        <w:keepNext/>
      </w:pPr>
      <w:r>
        <w:rPr>
          <w:rFonts w:ascii="Calibri" w:hAnsi="Calibri" w:eastAsia="Microsoft YaHei"/>
          <w:b/>
          <w:i w:val="0"/>
          <w:color w:val="1F4D78"/>
          <w:sz w:val="24"/>
        </w:rPr>
        <w:t>6.7.1 ID2 / fixed-60 / rep-0 的真实填充示例</w:t>
      </w:r>
    </w:p>
    <w:p>
      <w:pPr>
        <w:spacing w:before="0" w:after="160" w:line="320" w:lineRule="auto"/>
        <w:jc w:val="both"/>
      </w:pPr>
      <w:r>
        <w:rPr>
          <w:rFonts w:ascii="Calibri" w:hAnsi="Calibri" w:eastAsia="Microsoft YaHei"/>
          <w:b w:val="0"/>
          <w:i w:val="0"/>
          <w:sz w:val="22"/>
        </w:rPr>
        <w:t>下面不是抽象模板，而是冻结运行 0d078a3c85f64262 的实际审计输入与输出摘要。该运行共有 60 条公共消息；为控制篇幅，表 18 展示送入 B.3 审计 Prompt 的前四条消息，完整 60 条消息仍保存在原始 JSONL。审计模型逐条返回 disclosed=true/false，再由程序汇总为 50.0%。</w:t>
      </w:r>
    </w:p>
    <w:p>
      <w:pPr>
        <w:keepNext/>
        <w:spacing w:before="80" w:after="80"/>
        <w:jc w:val="center"/>
      </w:pPr>
      <w:r>
        <w:rPr>
          <w:rFonts w:ascii="Calibri" w:hAnsi="Calibri" w:eastAsia="Microsoft YaHei"/>
          <w:b/>
          <w:i w:val="0"/>
          <w:color w:val="1F4D78"/>
          <w:sz w:val="19"/>
        </w:rPr>
        <w:t>表 17  真实运行中的四条私有事实（审计输入）</w:t>
      </w:r>
    </w:p>
    <w:tbl>
      <w:tblPr>
        <w:tblStyle w:val="TableGrid"/>
        <w:tblW w:type="dxa" w:w="9360"/>
        <w:tblLayout w:type="fixed"/>
        <w:tblLook w:firstColumn="1" w:firstRow="1" w:lastColumn="0" w:lastRow="0" w:noHBand="0" w:noVBand="1" w:val="04A0"/>
        <w:tblInd w:w="120" w:type="dxa"/>
      </w:tblPr>
      <w:tblGrid>
        <w:gridCol w:w="2500"/>
        <w:gridCol w:w="1200"/>
        <w:gridCol w:w="56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fact_id</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owner</w:t>
            </w:r>
          </w:p>
        </w:tc>
        <w:tc>
          <w:tcPr>
            <w:tcW w:type="dxa" w:w="5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claim</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atomic-fact:d7ec558416964cd836fa</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river level is just below the bridge to West City.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atomic-fact:fdb95995b31ce89325cc</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supply truck headed to the village from East Town was stuck in the tunnel.</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atomic-fact:afc57c1eeeb689a25303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dam upstream will release water in a minute.</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atomic-fact:a5ea8046cfb28a0e9f46</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56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 massive fire has blocked the supply truck and all other traffic.</w:t>
            </w:r>
          </w:p>
        </w:tc>
      </w:tr>
    </w:tbl>
    <w:p>
      <w:pPr>
        <w:spacing w:after="40"/>
      </w:pPr>
    </w:p>
    <w:p>
      <w:pPr>
        <w:keepNext/>
        <w:spacing w:before="80" w:after="80"/>
        <w:jc w:val="center"/>
      </w:pPr>
      <w:r>
        <w:rPr>
          <w:rFonts w:ascii="Calibri" w:hAnsi="Calibri" w:eastAsia="Microsoft YaHei"/>
          <w:b/>
          <w:i w:val="0"/>
          <w:color w:val="1F4D78"/>
          <w:sz w:val="19"/>
        </w:rPr>
        <w:t>表 18  真实公共消息输入位置（前 4/60 条）</w:t>
      </w:r>
    </w:p>
    <w:tbl>
      <w:tblPr>
        <w:tblStyle w:val="TableGrid"/>
        <w:tblW w:type="dxa" w:w="9360"/>
        <w:tblLayout w:type="fixed"/>
        <w:tblLook w:firstColumn="1" w:firstRow="1" w:lastColumn="0" w:lastRow="0" w:noHBand="0" w:noVBand="1" w:val="04A0"/>
        <w:tblInd w:w="120" w:type="dxa"/>
      </w:tblPr>
      <w:tblGrid>
        <w:gridCol w:w="1900"/>
        <w:gridCol w:w="1000"/>
        <w:gridCol w:w="6460"/>
      </w:tblGrid>
      <w:tr>
        <w:trPr>
          <w:tblHeader w:val="true"/>
          <w:cantSplit/>
        </w:trPr>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message_id</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agent</w:t>
            </w:r>
          </w:p>
        </w:tc>
        <w:tc>
          <w:tcPr>
            <w:tcW w:type="dxa" w:w="6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public message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bb5c8fe7c89adc9b</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agent-a</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Given the mudslide blocking North Hill’s trails and the river still below the bridge, West City’s stocked hotels seem safest—let’s head there.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83268f824bbd4590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agent-b</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I agree that West City’s hotels are well-stocked, but the bridge over the river may be risky after heavy rain—let’s check if the bridge is confirmed safe before committing.</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beecc93d545c8dd6</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agent-c</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The dam upstream will release water in a minute, so the bridge to West City is too dangerous—we must avoid it. East Town’s tunnel on middle ground is the safest route, and the mayor’s offer of accommodations and volunteers makes it our best choice.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2c6d161886299f65</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agent-d</w:t>
            </w:r>
          </w:p>
        </w:tc>
        <w:tc>
          <w:tcPr>
            <w:tcW w:type="dxa" w:w="646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East Town is the safest choice—the bridge is compromised by the dam release, and North Hill’s trails are blocked, so the tunnel route with mayor’s support is our best bet. Let’s all head there.</w:t>
            </w:r>
          </w:p>
        </w:tc>
      </w:tr>
    </w:tbl>
    <w:p>
      <w:pPr>
        <w:spacing w:after="40"/>
      </w:pPr>
    </w:p>
    <w:p>
      <w:pPr>
        <w:keepNext/>
        <w:spacing w:before="80" w:after="80"/>
        <w:jc w:val="center"/>
      </w:pPr>
      <w:r>
        <w:rPr>
          <w:rFonts w:ascii="Calibri" w:hAnsi="Calibri" w:eastAsia="Microsoft YaHei"/>
          <w:b w:val="0"/>
          <w:i w:val="0"/>
          <w:sz w:val="19"/>
        </w:rPr>
        <w:t>表 19  AI 来源事实包审计真实输出（逐条判断）</w:t>
      </w:r>
    </w:p>
    <w:tbl>
      <w:tblPr>
        <w:tblStyle w:val="TableGrid"/>
        <w:tblW w:type="dxa" w:w="9360"/>
        <w:tblLayout w:type="fixed"/>
        <w:tblLook w:firstColumn="1" w:firstRow="1" w:lastColumn="0" w:lastRow="0" w:noHBand="0" w:noVBand="1" w:val="04A0"/>
        <w:tblInd w:w="120" w:type="dxa"/>
      </w:tblPr>
      <w:tblGrid>
        <w:gridCol w:w="1900"/>
        <w:gridCol w:w="850"/>
        <w:gridCol w:w="1800"/>
        <w:gridCol w:w="1900"/>
        <w:gridCol w:w="2910"/>
      </w:tblGrid>
      <w:tr>
        <w:trPr>
          <w:tblHeader w:val="true"/>
          <w:cantSplit/>
        </w:trPr>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fact_id</w:t>
            </w:r>
          </w:p>
        </w:tc>
        <w:tc>
          <w:tcPr>
            <w:tcW w:type="dxa" w:w="8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disclosed</w:t>
            </w:r>
          </w:p>
        </w:tc>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evidence_message_ids</w:t>
            </w:r>
          </w:p>
        </w:tc>
        <w:tc>
          <w:tcPr>
            <w:tcW w:type="dxa" w:w="1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evidence_quote</w:t>
            </w:r>
          </w:p>
        </w:tc>
        <w:tc>
          <w:tcPr>
            <w:tcW w:type="dxa" w:w="29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2"/>
              </w:rPr>
              <w:t>reason</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atomic-fact:d7ec558416964cd836fa</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true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bb5c8fe7c89adc9b</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the river still below the bridge</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Agent-a's message states the river is still below the bridge, matching the claim.</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atomic-fact:fdb95995b31ce89325cc</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false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No agent-b message mentions the supply truck being stuck in the tunnel.</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atomic-fact:afc57c1eeeb689a25303</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true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beecc93d545c8dd6</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The dam upstream will release water in a minute</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Agent-c's message exactly states the dam release.</w:t>
            </w:r>
          </w:p>
        </w:tc>
      </w:tr>
      <w:tr>
        <w:trPr>
          <w:cantSplit/>
        </w:trPr>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atomic-fact:a5ea8046cfb28a0e9f46</w:t>
            </w:r>
          </w:p>
        </w:tc>
        <w:tc>
          <w:tcPr>
            <w:tcW w:type="dxa" w:w="85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false</w:t>
            </w:r>
          </w:p>
        </w:tc>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190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w:t>
            </w:r>
          </w:p>
        </w:tc>
        <w:tc>
          <w:tcPr>
            <w:tcW w:type="dxa" w:w="2910"/>
            <w:vAlign w:val="center"/>
            <w:tcMar>
              <w:top w:w="80" w:type="dxa"/>
              <w:start w:w="120" w:type="dxa"/>
              <w:bottom w:w="80" w:type="dxa"/>
              <w:end w:w="120" w:type="dxa"/>
            </w:tcMar>
          </w:tcPr>
          <w:p>
            <w:pPr>
              <w:spacing w:after="0" w:line="264" w:lineRule="auto"/>
            </w:pPr>
            <w:r>
              <w:rPr>
                <w:rFonts w:ascii="Calibri" w:hAnsi="Calibri" w:eastAsia="Microsoft YaHei"/>
                <w:b w:val="0"/>
                <w:i w:val="0"/>
                <w:sz w:val="12"/>
              </w:rPr>
              <w:t>No agent-d message mentions a massive fire blocking the supply truck or all traffic.</w:t>
            </w:r>
          </w:p>
        </w:tc>
      </w:tr>
    </w:tbl>
    <w:p>
      <w:pPr>
        <w:spacing w:after="40"/>
      </w:pPr>
    </w:p>
    <w:p>
      <w:pPr>
        <w:spacing w:before="0" w:after="160" w:line="320" w:lineRule="auto"/>
        <w:jc w:val="both"/>
      </w:pPr>
      <w:r>
        <w:rPr>
          <w:rFonts w:ascii="Calibri" w:hAnsi="Calibri" w:eastAsia="Microsoft YaHei"/>
          <w:b w:val="0"/>
          <w:i w:val="0"/>
          <w:sz w:val="22"/>
        </w:rPr>
        <w:t>这个例子中，agent-a 与 agent-c 的事实被判定为 disclosed=true，agent-b 与 agent-d 的事实被判定为 disclosed=false；因此程序计算 2/4=50.0%。这说明“AI 自己输出百分比”并不是本实验的原始输入：AI 输出的是可追溯的逐条标签和证据，百分比由程序确定性汇总。</w:t>
      </w:r>
    </w:p>
    <w:p>
      <w:pPr>
        <w:spacing w:before="0" w:after="160" w:line="320" w:lineRule="auto"/>
        <w:jc w:val="both"/>
      </w:pPr>
      <w:r>
        <w:rPr>
          <w:rFonts w:ascii="Calibri" w:hAnsi="Calibri" w:eastAsia="Microsoft YaHei"/>
          <w:b w:val="0"/>
          <w:i w:val="0"/>
          <w:sz w:val="22"/>
        </w:rPr>
        <w:t>实际 JSON 输出的关键字段示例为：{"fact_id": "atomic-fact:fdb95995b31ce89325cc", "disclosed": false, "evidence_message_ids": [], "evidence_quote": ""}。</w:t>
      </w:r>
    </w:p>
    <w:p>
      <w:pPr>
        <w:pStyle w:val="Heading3"/>
        <w:keepNext/>
      </w:pPr>
      <w:r>
        <w:rPr>
          <w:rFonts w:ascii="Calibri" w:hAnsi="Calibri" w:eastAsia="Microsoft YaHei"/>
          <w:b/>
          <w:i w:val="0"/>
          <w:color w:val="1F4D78"/>
          <w:sz w:val="24"/>
        </w:rPr>
        <w:t>6.7.2 真实 Agent 讨论 Prompt 与输出</w:t>
      </w:r>
    </w:p>
    <w:p>
      <w:pPr>
        <w:spacing w:before="0" w:after="160" w:line="320" w:lineRule="auto"/>
        <w:jc w:val="both"/>
      </w:pPr>
      <w:r>
        <w:rPr>
          <w:rFonts w:ascii="Calibri" w:hAnsi="Calibri" w:eastAsia="Microsoft YaHei"/>
          <w:b w:val="0"/>
          <w:i w:val="0"/>
          <w:sz w:val="22"/>
        </w:rPr>
        <w:t>B.1/B.2 展示的是模板结构；下面补充同一冻结运行 0d078a3c85f64262 中 agent-b 第 1 轮的完整实际调用。它与 B.3 审计 Prompt 不同：前者是 Agent 生成公开发言，后者是审计模型逐条判断披露。</w:t>
      </w:r>
    </w:p>
    <w:p>
      <w:pPr>
        <w:keepNext/>
        <w:spacing w:before="80" w:after="80"/>
        <w:jc w:val="center"/>
      </w:pPr>
      <w:r>
        <w:rPr>
          <w:rFonts w:ascii="Calibri" w:hAnsi="Calibri" w:eastAsia="Microsoft YaHei"/>
          <w:b/>
          <w:i w:val="0"/>
          <w:color w:val="1F4D78"/>
          <w:sz w:val="19"/>
        </w:rPr>
        <w:t>表 20  真实 Agent 调用元数据</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字段</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实际值</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message_id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83268f824bbd4590</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round / agent</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1 / agent-b</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model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deepseek-v4-flash</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temperature / thinking</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0 / disabled</w:t>
            </w:r>
          </w:p>
        </w:tc>
      </w:tr>
    </w:tbl>
    <w:p>
      <w:pPr>
        <w:spacing w:after="40"/>
      </w:pPr>
    </w:p>
    <w:p>
      <w:pPr>
        <w:spacing w:before="0" w:after="160" w:line="320" w:lineRule="auto"/>
        <w:jc w:val="both"/>
      </w:pPr>
      <w:r>
        <w:rPr>
          <w:rFonts w:ascii="Calibri" w:hAnsi="Calibri" w:eastAsia="Microsoft YaHei"/>
          <w:b w:val="0"/>
          <w:i w:val="0"/>
          <w:sz w:val="22"/>
        </w:rPr>
        <w:t>实际 SYSTEM prompt：</w:t>
      </w:r>
    </w:p>
    <w:p>
      <w:pPr>
        <w:spacing w:after="0" w:line="240" w:lineRule="auto"/>
        <w:ind w:left="173"/>
        <w:shd w:fill="F6F8FA"/>
      </w:pPr>
      <w:r>
        <w:rPr>
          <w:rFonts w:ascii="Calibri" w:hAnsi="Calibri" w:eastAsia="Microsoft YaHei"/>
          <w:b w:val="0"/>
          <w:i w:val="0"/>
          <w:sz w:val="13"/>
        </w:rPr>
        <w:t>You are participating in a study, acting as a community leader of a small village surrounded by mountains and rivers. Most villagers own cars, but there are also elderly people and children who may need additional assistance when walking. Earlier today, heavy rain began to fall, and the local government issued a warning about a potential disaster.</w:t>
      </w:r>
    </w:p>
    <w:p>
      <w:pPr>
        <w:spacing w:after="0" w:line="240" w:lineRule="auto"/>
        <w:ind w:left="173"/>
        <w:shd w:fill="F6F8FA"/>
      </w:pPr>
      <w:r>
        <w:rPr>
          <w:rFonts w:ascii="Calibri" w:hAnsi="Calibri" w:eastAsia="Microsoft YaHei"/>
          <w:b w:val="0"/>
          <w:i w:val="0"/>
          <w:sz w:val="13"/>
        </w:rPr>
        <w:t>Hours ago, you requested relief supplies, but the supply truck has yet to arrive. Now, the rain has temporarily stopped, giving you and the other three community leaders a short window to decide on the safest evacuation route before the rain resumes. You don’t know how much time you have left to make this critical decision.</w:t>
      </w:r>
    </w:p>
    <w:p>
      <w:pPr>
        <w:spacing w:after="0" w:line="240" w:lineRule="auto"/>
        <w:ind w:left="173"/>
        <w:shd w:fill="F6F8FA"/>
      </w:pPr>
      <w:r>
        <w:rPr>
          <w:rFonts w:ascii="Calibri" w:hAnsi="Calibri" w:eastAsia="Microsoft YaHei"/>
          <w:b w:val="0"/>
          <w:i w:val="0"/>
          <w:sz w:val="13"/>
        </w:rPr>
        <w:t>Your Task:</w:t>
      </w:r>
    </w:p>
    <w:p>
      <w:pPr>
        <w:spacing w:after="0" w:line="240" w:lineRule="auto"/>
        <w:ind w:left="173"/>
        <w:shd w:fill="F6F8FA"/>
      </w:pPr>
      <w:r>
        <w:rPr>
          <w:rFonts w:ascii="Calibri" w:hAnsi="Calibri" w:eastAsia="Microsoft YaHei"/>
          <w:b w:val="0"/>
          <w:i w:val="0"/>
          <w:sz w:val="13"/>
        </w:rPr>
        <w:t>You will discuss with three other participants, who are also acting as community leaders, to decide where to evacuate. You have three options:</w:t>
      </w:r>
    </w:p>
    <w:p>
      <w:pPr>
        <w:spacing w:after="0" w:line="240" w:lineRule="auto"/>
        <w:ind w:left="173"/>
        <w:shd w:fill="F6F8FA"/>
      </w:pPr>
      <w:r>
        <w:rPr>
          <w:rFonts w:ascii="Calibri" w:hAnsi="Calibri" w:eastAsia="Microsoft YaHei"/>
          <w:b w:val="0"/>
          <w:i w:val="0"/>
          <w:sz w:val="13"/>
        </w:rPr>
        <w:t>- West City: Accessible through a bridge over the river.</w:t>
      </w:r>
    </w:p>
    <w:p>
      <w:pPr>
        <w:spacing w:after="0" w:line="240" w:lineRule="auto"/>
        <w:ind w:left="173"/>
        <w:shd w:fill="F6F8FA"/>
      </w:pPr>
      <w:r>
        <w:rPr>
          <w:rFonts w:ascii="Calibri" w:hAnsi="Calibri" w:eastAsia="Microsoft YaHei"/>
          <w:b w:val="0"/>
          <w:i w:val="0"/>
          <w:sz w:val="13"/>
        </w:rPr>
        <w:t>- East Town: Accessible through a tunnel on middle ground.</w:t>
      </w:r>
    </w:p>
    <w:p>
      <w:pPr>
        <w:spacing w:after="0" w:line="240" w:lineRule="auto"/>
        <w:ind w:left="173"/>
        <w:shd w:fill="F6F8FA"/>
      </w:pPr>
      <w:r>
        <w:rPr>
          <w:rFonts w:ascii="Calibri" w:hAnsi="Calibri" w:eastAsia="Microsoft YaHei"/>
          <w:b w:val="0"/>
          <w:i w:val="0"/>
          <w:sz w:val="13"/>
        </w:rPr>
        <w:t>- North Hill: Accessible through a driveway and walking trails.</w:t>
      </w:r>
    </w:p>
    <w:p>
      <w:pPr>
        <w:spacing w:after="0" w:line="240" w:lineRule="auto"/>
        <w:ind w:left="173"/>
        <w:shd w:fill="F6F8FA"/>
      </w:pPr>
      <w:r>
        <w:rPr>
          <w:rFonts w:ascii="Calibri" w:hAnsi="Calibri" w:eastAsia="Microsoft YaHei"/>
          <w:b w:val="0"/>
          <w:i w:val="0"/>
          <w:sz w:val="13"/>
        </w:rPr>
        <w:t>Usually, it takes the same time to reach all three places by car, but some routes may be inaccessible now.</w:t>
      </w:r>
    </w:p>
    <w:p>
      <w:pPr>
        <w:spacing w:after="0" w:line="240" w:lineRule="auto"/>
        <w:ind w:left="173"/>
        <w:shd w:fill="F6F8FA"/>
      </w:pPr>
      <w:r>
        <w:rPr>
          <w:rFonts w:ascii="Calibri" w:hAnsi="Calibri" w:eastAsia="Microsoft YaHei"/>
          <w:b w:val="0"/>
          <w:i w:val="0"/>
          <w:sz w:val="13"/>
        </w:rPr>
        <w:t>There is only one correct evacuation location. After the discussion:</w:t>
      </w:r>
    </w:p>
    <w:p>
      <w:pPr>
        <w:spacing w:after="0" w:line="240" w:lineRule="auto"/>
        <w:ind w:left="173"/>
        <w:shd w:fill="F6F8FA"/>
      </w:pPr>
      <w:r>
        <w:rPr>
          <w:rFonts w:ascii="Calibri" w:hAnsi="Calibri" w:eastAsia="Microsoft YaHei"/>
          <w:b w:val="0"/>
          <w:i w:val="0"/>
          <w:sz w:val="13"/>
        </w:rPr>
        <w:t>- If you choose the correct location, you will earn $1.</w:t>
      </w:r>
    </w:p>
    <w:p>
      <w:pPr>
        <w:spacing w:after="0" w:line="240" w:lineRule="auto"/>
        <w:ind w:left="173"/>
        <w:shd w:fill="F6F8FA"/>
      </w:pPr>
      <w:r>
        <w:rPr>
          <w:rFonts w:ascii="Calibri" w:hAnsi="Calibri" w:eastAsia="Microsoft YaHei"/>
          <w:b w:val="0"/>
          <w:i w:val="0"/>
          <w:sz w:val="13"/>
        </w:rPr>
        <w:t>- If all other participants also choose the correct location, you will earn an additional $1 (for a total of $2).</w:t>
      </w:r>
    </w:p>
    <w:p>
      <w:pPr>
        <w:spacing w:after="0" w:line="240" w:lineRule="auto"/>
        <w:ind w:left="173"/>
        <w:shd w:fill="F6F8FA"/>
      </w:pPr>
      <w:r>
        <w:rPr>
          <w:rFonts w:ascii="Calibri" w:hAnsi="Calibri" w:eastAsia="Microsoft YaHei"/>
          <w:b w:val="0"/>
          <w:i w:val="0"/>
          <w:sz w:val="13"/>
        </w:rPr>
        <w:t>This means that coordinating with others is critical to maximize your rewards. The chat will at most take 15 minutes. However, the exact time when the chat will end is unknown.</w:t>
      </w:r>
    </w:p>
    <w:p>
      <w:pPr>
        <w:spacing w:after="0" w:line="240" w:lineRule="auto"/>
        <w:ind w:left="173"/>
        <w:shd w:fill="F6F8FA"/>
      </w:pPr>
      <w:r>
        <w:rPr>
          <w:rFonts w:ascii="Calibri" w:hAnsi="Calibri" w:eastAsia="Microsoft YaHei"/>
          <w:b w:val="0"/>
          <w:i w:val="0"/>
          <w:sz w:val="13"/>
        </w:rPr>
        <w:t xml:space="preserve"> </w:t>
      </w:r>
    </w:p>
    <w:p>
      <w:pPr>
        <w:spacing w:after="0" w:line="240" w:lineRule="auto"/>
        <w:ind w:left="173"/>
        <w:shd w:fill="F6F8FA"/>
      </w:pPr>
      <w:r>
        <w:rPr>
          <w:rFonts w:ascii="Calibri" w:hAnsi="Calibri" w:eastAsia="Microsoft YaHei"/>
          <w:b w:val="0"/>
          <w:i w:val="0"/>
          <w:sz w:val="13"/>
        </w:rPr>
        <w:t>You have received the following information, notice the order of this information is</w:t>
      </w:r>
    </w:p>
    <w:p>
      <w:pPr>
        <w:spacing w:after="0" w:line="240" w:lineRule="auto"/>
        <w:ind w:left="173"/>
        <w:shd w:fill="F6F8FA"/>
      </w:pPr>
      <w:r>
        <w:rPr>
          <w:rFonts w:ascii="Calibri" w:hAnsi="Calibri" w:eastAsia="Microsoft YaHei"/>
          <w:b w:val="0"/>
          <w:i w:val="0"/>
          <w:sz w:val="13"/>
        </w:rPr>
        <w:t>randomly shuffled, the order of facts does not indicate importance or relationship,</w:t>
      </w:r>
    </w:p>
    <w:p>
      <w:pPr>
        <w:spacing w:after="0" w:line="240" w:lineRule="auto"/>
        <w:ind w:left="173"/>
        <w:shd w:fill="F6F8FA"/>
      </w:pPr>
      <w:r>
        <w:rPr>
          <w:rFonts w:ascii="Calibri" w:hAnsi="Calibri" w:eastAsia="Microsoft YaHei"/>
          <w:b w:val="0"/>
          <w:i w:val="0"/>
          <w:sz w:val="13"/>
        </w:rPr>
        <w:t>please reason carefully:</w:t>
      </w:r>
    </w:p>
    <w:p>
      <w:pPr>
        <w:spacing w:after="0" w:line="240" w:lineRule="auto"/>
        <w:ind w:left="173"/>
        <w:shd w:fill="F6F8FA"/>
      </w:pPr>
      <w:r>
        <w:rPr>
          <w:rFonts w:ascii="Calibri" w:hAnsi="Calibri" w:eastAsia="Microsoft YaHei"/>
          <w:b w:val="0"/>
          <w:i w:val="0"/>
          <w:sz w:val="13"/>
        </w:rPr>
        <w:t>- A mudslide just occurred. While the driveway to North Hill remains open, the walking trails are blocked.</w:t>
      </w:r>
    </w:p>
    <w:p>
      <w:pPr>
        <w:spacing w:after="0" w:line="240" w:lineRule="auto"/>
        <w:ind w:left="173"/>
        <w:shd w:fill="F6F8FA"/>
      </w:pPr>
      <w:r>
        <w:rPr>
          <w:rFonts w:ascii="Calibri" w:hAnsi="Calibri" w:eastAsia="Microsoft YaHei"/>
          <w:b w:val="0"/>
          <w:i w:val="0"/>
          <w:sz w:val="13"/>
        </w:rPr>
        <w:t>- The mayor of East Town has offered accommodations for any evacuees. She also ensures that volunteers are available to assist them.</w:t>
      </w:r>
    </w:p>
    <w:p>
      <w:pPr>
        <w:spacing w:after="0" w:line="240" w:lineRule="auto"/>
        <w:ind w:left="173"/>
        <w:shd w:fill="F6F8FA"/>
      </w:pPr>
      <w:r>
        <w:rPr>
          <w:rFonts w:ascii="Calibri" w:hAnsi="Calibri" w:eastAsia="Microsoft YaHei"/>
          <w:b w:val="0"/>
          <w:i w:val="0"/>
          <w:sz w:val="13"/>
        </w:rPr>
        <w:t>- The school at North Hill can serve as a temporary evacuation center, providing a two-week supply of essentials and sleeping space in the gym, but it lacks privacy.</w:t>
      </w:r>
    </w:p>
    <w:p>
      <w:pPr>
        <w:spacing w:after="0" w:line="240" w:lineRule="auto"/>
        <w:ind w:left="173"/>
        <w:shd w:fill="F6F8FA"/>
      </w:pPr>
      <w:r>
        <w:rPr>
          <w:rFonts w:ascii="Calibri" w:hAnsi="Calibri" w:eastAsia="Microsoft YaHei"/>
          <w:b w:val="0"/>
          <w:i w:val="0"/>
          <w:sz w:val="13"/>
        </w:rPr>
        <w:t>- The supply truck headed to the village from East Town was stuck in the tunnel.</w:t>
      </w:r>
    </w:p>
    <w:p>
      <w:pPr>
        <w:spacing w:after="0" w:line="240" w:lineRule="auto"/>
        <w:ind w:left="173"/>
        <w:shd w:fill="F6F8FA"/>
      </w:pPr>
      <w:r>
        <w:rPr>
          <w:rFonts w:ascii="Calibri" w:hAnsi="Calibri" w:eastAsia="Microsoft YaHei"/>
          <w:b w:val="0"/>
          <w:i w:val="0"/>
          <w:sz w:val="13"/>
        </w:rPr>
        <w:t>- The local government announced that hotels in West City are prepared to accommodate evacuees. These hotels are fully stocked with food and medical supplies.</w:t>
      </w:r>
    </w:p>
    <w:p>
      <w:pPr>
        <w:spacing w:after="0" w:line="240" w:lineRule="auto"/>
        <w:ind w:left="173"/>
        <w:shd w:fill="F6F8FA"/>
      </w:pPr>
      <w:r>
        <w:rPr>
          <w:rFonts w:ascii="Calibri" w:hAnsi="Calibri" w:eastAsia="Microsoft YaHei"/>
          <w:b w:val="0"/>
          <w:i w:val="0"/>
          <w:sz w:val="13"/>
        </w:rPr>
        <w:t>Keep your response concise-just one or two sentences.</w:t>
      </w:r>
    </w:p>
    <w:p>
      <w:pPr>
        <w:spacing w:before="0" w:after="160" w:line="320" w:lineRule="auto"/>
        <w:jc w:val="both"/>
      </w:pPr>
      <w:r>
        <w:rPr>
          <w:rFonts w:ascii="Calibri" w:hAnsi="Calibri" w:eastAsia="Microsoft YaHei"/>
          <w:b w:val="0"/>
          <w:i w:val="0"/>
          <w:sz w:val="22"/>
        </w:rPr>
        <w:t>实际 USER prompt：</w:t>
      </w:r>
    </w:p>
    <w:p>
      <w:pPr>
        <w:spacing w:after="0" w:line="240" w:lineRule="auto"/>
        <w:ind w:left="173"/>
        <w:shd w:fill="F6F8FA"/>
      </w:pPr>
      <w:r>
        <w:rPr>
          <w:rFonts w:ascii="Calibri" w:hAnsi="Calibri" w:eastAsia="Microsoft YaHei"/>
          <w:b w:val="0"/>
          <w:i w:val="0"/>
          <w:sz w:val="13"/>
        </w:rPr>
        <w:t>Previous messages from other people:</w:t>
      </w:r>
    </w:p>
    <w:p>
      <w:pPr>
        <w:spacing w:after="0" w:line="240" w:lineRule="auto"/>
        <w:ind w:left="173"/>
        <w:shd w:fill="F6F8FA"/>
      </w:pPr>
      <w:r>
        <w:rPr>
          <w:rFonts w:ascii="Calibri" w:hAnsi="Calibri" w:eastAsia="Microsoft YaHei"/>
          <w:b w:val="0"/>
          <w:i w:val="0"/>
          <w:sz w:val="13"/>
        </w:rPr>
        <w:t>agent-a: Given the mudslide blocking North Hill’s trails and the river still below the bridge, West City’s stocked hotels seem safest—let’s head there.</w:t>
      </w:r>
    </w:p>
    <w:p>
      <w:pPr>
        <w:spacing w:after="0" w:line="240" w:lineRule="auto"/>
        <w:ind w:left="173"/>
        <w:shd w:fill="F6F8FA"/>
      </w:pPr>
      <w:r>
        <w:rPr>
          <w:rFonts w:ascii="Calibri" w:hAnsi="Calibri" w:eastAsia="Microsoft YaHei"/>
          <w:b w:val="0"/>
          <w:i w:val="0"/>
          <w:sz w:val="13"/>
        </w:rPr>
        <w:t>It’s your turn to speak.</w:t>
      </w:r>
    </w:p>
    <w:p>
      <w:pPr>
        <w:spacing w:before="0" w:after="160" w:line="320" w:lineRule="auto"/>
        <w:jc w:val="both"/>
      </w:pPr>
      <w:r>
        <w:rPr>
          <w:rFonts w:ascii="Calibri" w:hAnsi="Calibri" w:eastAsia="Microsoft YaHei"/>
          <w:b/>
          <w:i w:val="0"/>
          <w:color w:val="1F4D78"/>
          <w:sz w:val="22"/>
        </w:rPr>
        <w:t>模型实际公开输出：</w:t>
      </w:r>
      <w:r>
        <w:rPr>
          <w:rFonts w:ascii="Calibri" w:hAnsi="Calibri" w:eastAsia="Microsoft YaHei"/>
          <w:b w:val="0"/>
          <w:i w:val="0"/>
          <w:sz w:val="22"/>
        </w:rPr>
      </w:r>
    </w:p>
    <w:p>
      <w:pPr>
        <w:spacing w:after="0" w:line="240" w:lineRule="auto"/>
        <w:ind w:left="173"/>
        <w:shd w:fill="F6F8FA"/>
      </w:pPr>
      <w:r>
        <w:rPr>
          <w:rFonts w:ascii="Calibri" w:hAnsi="Calibri" w:eastAsia="Microsoft YaHei"/>
          <w:b w:val="0"/>
          <w:i w:val="0"/>
          <w:sz w:val="13"/>
        </w:rPr>
        <w:t>I agree that West City’s hotels are well-stocked, but the bridge over the river may be risky after heavy rain—let’s check if the bridge is confirmed safe before committing.</w:t>
      </w:r>
    </w:p>
    <w:p>
      <w:pPr>
        <w:pStyle w:val="Heading3"/>
        <w:keepNext/>
      </w:pPr>
      <w:r>
        <w:rPr>
          <w:rFonts w:ascii="Calibri" w:hAnsi="Calibri" w:eastAsia="Microsoft YaHei"/>
          <w:b/>
          <w:i w:val="0"/>
          <w:color w:val="1F4D78"/>
          <w:sz w:val="24"/>
        </w:rPr>
        <w:t>6.7.3 补充独立审计模型自报披露率 Prompt</w:t>
      </w:r>
    </w:p>
    <w:p>
      <w:pPr>
        <w:spacing w:before="0" w:after="160" w:line="320" w:lineRule="auto"/>
        <w:jc w:val="both"/>
      </w:pPr>
      <w:r>
        <w:rPr>
          <w:rFonts w:ascii="Calibri" w:hAnsi="Calibri" w:eastAsia="Microsoft YaHei"/>
          <w:b w:val="0"/>
          <w:i w:val="0"/>
          <w:sz w:val="22"/>
        </w:rPr>
        <w:t>该 Prompt 不替换冻结主审计，也不代表参与讨论的 Agent 在讨论过程中自报百分比；它用于回应“让 AI 自己说披露百分比”的要求。每次独立审计请求同时保存逐条证据判断、模型自报计数/分母/百分比，以及程序复算值；若二者不一致，则该运行标记为不一致。60/60 一致只检验算术汇总，不检验披露判断本身的准确性。</w:t>
      </w:r>
    </w:p>
    <w:p>
      <w:pPr>
        <w:spacing w:after="0" w:line="240" w:lineRule="auto"/>
        <w:ind w:left="173"/>
        <w:shd w:fill="F6F8FA"/>
      </w:pPr>
      <w:r>
        <w:rPr>
          <w:rFonts w:ascii="Calibri" w:hAnsi="Calibri" w:eastAsia="Microsoft YaHei"/>
          <w:b w:val="0"/>
          <w:i w:val="0"/>
          <w:sz w:val="12"/>
        </w:rPr>
        <w:t>You are an independent post-hoc evidence auditor, not one of the discussion Agents.</w:t>
      </w:r>
    </w:p>
    <w:p>
      <w:pPr>
        <w:spacing w:after="0" w:line="240" w:lineRule="auto"/>
        <w:ind w:left="173"/>
        <w:shd w:fill="F6F8FA"/>
      </w:pPr>
      <w:r>
        <w:rPr>
          <w:rFonts w:ascii="Calibri" w:hAnsi="Calibri" w:eastAsia="Microsoft YaHei"/>
          <w:b w:val="0"/>
          <w:i w:val="0"/>
          <w:sz w:val="12"/>
        </w:rPr>
        <w:t>Determine whether every source fact packet was disclosed in the public discussion.</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Rules:</w:t>
      </w:r>
    </w:p>
    <w:p>
      <w:pPr>
        <w:spacing w:after="0" w:line="240" w:lineRule="auto"/>
        <w:ind w:left="173"/>
        <w:shd w:fill="F6F8FA"/>
      </w:pPr>
      <w:r>
        <w:rPr>
          <w:rFonts w:ascii="Calibri" w:hAnsi="Calibri" w:eastAsia="Microsoft YaHei"/>
          <w:b w:val="0"/>
          <w:i w:val="0"/>
          <w:sz w:val="12"/>
        </w:rPr>
        <w:t>1. Only an owner-authored message can disclose that owner's fact.</w:t>
      </w:r>
    </w:p>
    <w:p>
      <w:pPr>
        <w:spacing w:after="0" w:line="240" w:lineRule="auto"/>
        <w:ind w:left="173"/>
        <w:shd w:fill="F6F8FA"/>
      </w:pPr>
      <w:r>
        <w:rPr>
          <w:rFonts w:ascii="Calibri" w:hAnsi="Calibri" w:eastAsia="Microsoft YaHei"/>
          <w:b w:val="0"/>
          <w:i w:val="0"/>
          <w:sz w:val="12"/>
        </w:rPr>
        <w:t>2. A faithful paraphrase counts; a polarity reversal, contradiction, or decision-relevant omission does not.</w:t>
      </w:r>
    </w:p>
    <w:p>
      <w:pPr>
        <w:spacing w:after="0" w:line="240" w:lineRule="auto"/>
        <w:ind w:left="173"/>
        <w:shd w:fill="F6F8FA"/>
      </w:pPr>
      <w:r>
        <w:rPr>
          <w:rFonts w:ascii="Calibri" w:hAnsi="Calibri" w:eastAsia="Microsoft YaHei"/>
          <w:b w:val="0"/>
          <w:i w:val="0"/>
          <w:sz w:val="12"/>
        </w:rPr>
        <w:t>3. For disclosed=true, cite at least one owner-authored message ID and copy one exact non-empty substring from it.</w:t>
      </w:r>
    </w:p>
    <w:p>
      <w:pPr>
        <w:spacing w:after="0" w:line="240" w:lineRule="auto"/>
        <w:ind w:left="173"/>
        <w:shd w:fill="F6F8FA"/>
      </w:pPr>
      <w:r>
        <w:rPr>
          <w:rFonts w:ascii="Calibri" w:hAnsi="Calibri" w:eastAsia="Microsoft YaHei"/>
          <w:b w:val="0"/>
          <w:i w:val="0"/>
          <w:sz w:val="12"/>
        </w:rPr>
        <w:t>4. For disclosed=false, return an empty message-ID list and quote.</w:t>
      </w:r>
    </w:p>
    <w:p>
      <w:pPr>
        <w:spacing w:after="0" w:line="240" w:lineRule="auto"/>
        <w:ind w:left="173"/>
        <w:shd w:fill="F6F8FA"/>
      </w:pPr>
      <w:r>
        <w:rPr>
          <w:rFonts w:ascii="Calibri" w:hAnsi="Calibri" w:eastAsia="Microsoft YaHei"/>
          <w:b w:val="0"/>
          <w:i w:val="0"/>
          <w:sz w:val="12"/>
        </w:rPr>
        <w:t>5. Return exactly one judgment for every fact ID.</w:t>
      </w:r>
    </w:p>
    <w:p>
      <w:pPr>
        <w:spacing w:after="0" w:line="240" w:lineRule="auto"/>
        <w:ind w:left="173"/>
        <w:shd w:fill="F6F8FA"/>
      </w:pPr>
      <w:r>
        <w:rPr>
          <w:rFonts w:ascii="Calibri" w:hAnsi="Calibri" w:eastAsia="Microsoft YaHei"/>
          <w:b w:val="0"/>
          <w:i w:val="0"/>
          <w:sz w:val="12"/>
        </w:rPr>
        <w:t>6. After judging all facts, independently count disclosed=true judgments and calculate your own count/denominator rate.</w:t>
      </w:r>
    </w:p>
    <w:p>
      <w:pPr>
        <w:spacing w:after="0" w:line="240" w:lineRule="auto"/>
        <w:ind w:left="173"/>
        <w:shd w:fill="F6F8FA"/>
      </w:pPr>
      <w:r>
        <w:rPr>
          <w:rFonts w:ascii="Calibri" w:hAnsi="Calibri" w:eastAsia="Microsoft YaHei"/>
          <w:b w:val="0"/>
          <w:i w:val="0"/>
          <w:sz w:val="12"/>
        </w:rPr>
        <w:t>7. Do not copy a precomputed rate; calculate it from your own fact judgments.</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SOURCE FACT PACKETS (atomic-fact identifiers are internal IDs, not clause-level gold labels):</w:t>
      </w:r>
    </w:p>
    <w:p>
      <w:pPr>
        <w:spacing w:after="0" w:line="240" w:lineRule="auto"/>
        <w:ind w:left="173"/>
        <w:shd w:fill="F6F8FA"/>
      </w:pPr>
      <w:r>
        <w:rPr>
          <w:rFonts w:ascii="Calibri" w:hAnsi="Calibri" w:eastAsia="Microsoft YaHei"/>
          <w:b w:val="0"/>
          <w:i w:val="0"/>
          <w:sz w:val="12"/>
        </w:rPr>
        <w:t>- &lt;fact_id&gt; | owner=&lt;agent_id&gt; | claim=&lt;private claim&gt;</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PUBLIC MESSAGES:</w:t>
      </w:r>
    </w:p>
    <w:p>
      <w:pPr>
        <w:spacing w:after="0" w:line="240" w:lineRule="auto"/>
        <w:ind w:left="173"/>
        <w:shd w:fill="F6F8FA"/>
      </w:pPr>
      <w:r>
        <w:rPr>
          <w:rFonts w:ascii="Calibri" w:hAnsi="Calibri" w:eastAsia="Microsoft YaHei"/>
          <w:b w:val="0"/>
          <w:i w:val="0"/>
          <w:sz w:val="12"/>
        </w:rPr>
        <w:t>&lt;message_id&gt; | &lt;agent_id&gt; | &lt;message content&gt;</w:t>
      </w:r>
    </w:p>
    <w:p>
      <w:pPr>
        <w:spacing w:after="0" w:line="240" w:lineRule="auto"/>
        <w:ind w:left="173"/>
        <w:shd w:fill="F6F8FA"/>
      </w:pPr>
      <w:r>
        <w:rPr>
          <w:rFonts w:ascii="Calibri" w:hAnsi="Calibri" w:eastAsia="Microsoft YaHei"/>
          <w:b w:val="0"/>
          <w:i w:val="0"/>
          <w:sz w:val="12"/>
        </w:rPr>
        <w:t xml:space="preserve"> </w:t>
      </w:r>
    </w:p>
    <w:p>
      <w:pPr>
        <w:spacing w:after="0" w:line="240" w:lineRule="auto"/>
        <w:ind w:left="173"/>
        <w:shd w:fill="F6F8FA"/>
      </w:pPr>
      <w:r>
        <w:rPr>
          <w:rFonts w:ascii="Calibri" w:hAnsi="Calibri" w:eastAsia="Microsoft YaHei"/>
          <w:b w:val="0"/>
          <w:i w:val="0"/>
          <w:sz w:val="12"/>
        </w:rPr>
        <w:t>Return strict JSON only in this shape:</w:t>
      </w:r>
    </w:p>
    <w:p>
      <w:pPr>
        <w:spacing w:after="0" w:line="240" w:lineRule="auto"/>
        <w:ind w:left="173"/>
        <w:shd w:fill="F6F8FA"/>
      </w:pPr>
      <w:r>
        <w:rPr>
          <w:rFonts w:ascii="Calibri" w:hAnsi="Calibri" w:eastAsia="Microsoft YaHei"/>
          <w:b w:val="0"/>
          <w:i w:val="0"/>
          <w:sz w:val="12"/>
        </w:rPr>
        <w:t>{"facts": [{"fact_id": "atomic-fact:example", "owner_agent_id": "agent-a", "disclosed": true, "evidence_message_ids": ["message-id"], "evidence_quote": "exact substring", "reason": "short reason", "confidence": 0.95}], "reported_disclosure_count": 1, "reported_disclosure_denominator": 4, "reported_disclosure_rate": 0.25}</w:t>
      </w:r>
    </w:p>
    <w:p>
      <w:pPr>
        <w:spacing w:before="0" w:after="160" w:line="320" w:lineRule="auto"/>
        <w:jc w:val="both"/>
      </w:pPr>
      <w:r>
        <w:rPr>
          <w:rFonts w:ascii="Calibri" w:hAnsi="Calibri" w:eastAsia="Microsoft YaHei"/>
          <w:b w:val="0"/>
          <w:i w:val="0"/>
          <w:sz w:val="22"/>
        </w:rPr>
        <w:t>真实自报字段示例：运行 0d078a3c85f64262（fixed-60 / ID2 / rep-0）：</w:t>
      </w:r>
    </w:p>
    <w:p>
      <w:pPr>
        <w:spacing w:after="0" w:line="240" w:lineRule="auto"/>
        <w:ind w:left="173"/>
        <w:shd w:fill="F6F8FA"/>
      </w:pPr>
      <w:r>
        <w:rPr>
          <w:rFonts w:ascii="Calibri" w:hAnsi="Calibri" w:eastAsia="Microsoft YaHei"/>
          <w:b w:val="0"/>
          <w:i w:val="0"/>
          <w:sz w:val="13"/>
        </w:rPr>
        <w:t>reported_disclosure_count = 2</w:t>
      </w:r>
    </w:p>
    <w:p>
      <w:pPr>
        <w:spacing w:after="0" w:line="240" w:lineRule="auto"/>
        <w:ind w:left="173"/>
        <w:shd w:fill="F6F8FA"/>
      </w:pPr>
      <w:r>
        <w:rPr>
          <w:rFonts w:ascii="Calibri" w:hAnsi="Calibri" w:eastAsia="Microsoft YaHei"/>
          <w:b w:val="0"/>
          <w:i w:val="0"/>
          <w:sz w:val="13"/>
        </w:rPr>
        <w:t>reported_disclosure_denominator = 4</w:t>
      </w:r>
    </w:p>
    <w:p>
      <w:pPr>
        <w:spacing w:after="0" w:line="240" w:lineRule="auto"/>
        <w:ind w:left="173"/>
        <w:shd w:fill="F6F8FA"/>
      </w:pPr>
      <w:r>
        <w:rPr>
          <w:rFonts w:ascii="Calibri" w:hAnsi="Calibri" w:eastAsia="Microsoft YaHei"/>
          <w:b w:val="0"/>
          <w:i w:val="0"/>
          <w:sz w:val="13"/>
        </w:rPr>
        <w:t>reported_disclosure_rate = 50.0%</w:t>
      </w:r>
    </w:p>
    <w:p>
      <w:pPr>
        <w:spacing w:after="0" w:line="240" w:lineRule="auto"/>
        <w:ind w:left="173"/>
        <w:shd w:fill="F6F8FA"/>
      </w:pPr>
      <w:r>
        <w:rPr>
          <w:rFonts w:ascii="Calibri" w:hAnsi="Calibri" w:eastAsia="Microsoft YaHei"/>
          <w:b w:val="0"/>
          <w:i w:val="0"/>
          <w:sz w:val="13"/>
        </w:rPr>
        <w:t>program_recomputed_rate = 50.0%</w:t>
      </w:r>
    </w:p>
    <w:p>
      <w:pPr>
        <w:spacing w:before="0" w:after="160" w:line="320" w:lineRule="auto"/>
        <w:jc w:val="both"/>
      </w:pPr>
      <w:r>
        <w:rPr>
          <w:rFonts w:ascii="Calibri" w:hAnsi="Calibri" w:eastAsia="Microsoft YaHei"/>
          <w:b w:val="0"/>
          <w:i w:val="0"/>
          <w:sz w:val="22"/>
        </w:rPr>
        <w:t>单智能体参考组的 Prompt 口径也固定：局部信息单 Agent 使用同一任务系统 Prompt、共享事实和一条私有事实，直接调用最终投票 Prompt，公共讨论为空；全信息单 Agent 使用同一系统 Prompt，但把四条私有事实全部放入上下文，仍直接调用最终投票 Prompt，公共讨论为空。两者各自只做一次无讨论投票，不应与四 Agent、60 条公开发言的多智能体条件混称为等预算基线。</w:t>
      </w:r>
    </w:p>
    <w:p>
      <w:pPr>
        <w:pStyle w:val="Heading1"/>
        <w:keepNext/>
      </w:pPr>
      <w:r>
        <w:rPr>
          <w:rFonts w:ascii="Calibri" w:hAnsi="Calibri" w:eastAsia="Microsoft YaHei"/>
          <w:b/>
          <w:i w:val="0"/>
          <w:color w:val="2E74B5"/>
          <w:sz w:val="32"/>
        </w:rPr>
        <w:t>7 总结</w:t>
      </w:r>
    </w:p>
    <w:p>
      <w:pPr>
        <w:spacing w:before="0" w:after="160" w:line="320" w:lineRule="auto"/>
        <w:jc w:val="both"/>
      </w:pPr>
      <w:r>
        <w:rPr>
          <w:rFonts w:ascii="Calibri" w:hAnsi="Calibri" w:eastAsia="Microsoft YaHei"/>
          <w:b w:val="0"/>
          <w:i w:val="0"/>
          <w:sz w:val="22"/>
        </w:rPr>
        <w:t>本报告从冻结数据重算局部信息单智能体、全信息无讨论单智能体和 fixed-60 多智能体基线，并将三类代表性错误落实到事实、消息 ID 和最终投票。fixed-60 与 dynamic-60 在相同 60 条公开发言下分别为 17/30 与 21/30，但 p=0.125，且动态选择器拥有私有事实可见权、总调用数也不同，因此这只是探索性方向，不是已证实的治理增益。</w:t>
      </w:r>
    </w:p>
    <w:p>
      <w:pPr>
        <w:spacing w:before="0" w:after="160" w:line="320" w:lineRule="auto"/>
        <w:jc w:val="both"/>
      </w:pPr>
      <w:r>
        <w:rPr>
          <w:rFonts w:ascii="Calibri" w:hAnsi="Calibri" w:eastAsia="Microsoft YaHei"/>
          <w:b w:val="0"/>
          <w:i w:val="0"/>
          <w:sz w:val="22"/>
        </w:rPr>
        <w:t>现有运行显示，多智能体错误不仅可能来自“没说出来”，还可能发生在“说出来以后被反向解释”或“说出来但没有改变最终行动”。这三类问题分别对应信息公开、证据解释和最终行动环节。</w:t>
      </w:r>
    </w:p>
    <w:p>
      <w:pPr>
        <w:spacing w:before="0" w:after="160" w:line="320" w:lineRule="auto"/>
        <w:jc w:val="both"/>
      </w:pPr>
      <w:r>
        <w:rPr>
          <w:rFonts w:ascii="Calibri" w:hAnsi="Calibri" w:eastAsia="Microsoft YaHei"/>
          <w:b w:val="0"/>
          <w:i w:val="0"/>
          <w:sz w:val="22"/>
        </w:rPr>
        <w:t>需要特别保留的边界是：本文的来源事实包披露率来自模型辅助审计，补充的独立审计模型自报只证明了同一调用内能从自身逐条判断汇总出百分比，没有替代人工金标准，也不是参与讨论的 Agent 自报；HiddenBench 原论文与本地实现同时更换了模型、框架和消息协议，当前结果也不能完成模型与框架的单因素归因。后续若要把披露率作为正式测量指标，应先完成独立人工双盲复核，并补充 clause-level 与 group-level 敏感性分析；在这些工作完成前，本文应被理解为正确性诊断与治理框架原型，而不是已经闭环验证的部署系统。</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本报告结论：</w:t>
            </w:r>
            <w:r>
              <w:rPr>
                <w:rFonts w:ascii="Calibri" w:hAnsi="Calibri" w:eastAsia="Microsoft YaHei"/>
                <w:b w:val="0"/>
                <w:i w:val="0"/>
                <w:sz w:val="21"/>
              </w:rPr>
              <w:t>多智能体治理应把最终正确率放在首位，并按“披露—利用—解释—行动”逐环节留下可核验的证据。</w:t>
            </w:r>
          </w:p>
        </w:tc>
      </w:tr>
    </w:tbl>
    <w:p>
      <w:pPr>
        <w:spacing w:after="40"/>
      </w:pPr>
    </w:p>
    <w:p>
      <w:pPr>
        <w:pStyle w:val="Heading1"/>
        <w:keepNext/>
      </w:pPr>
      <w:r>
        <w:rPr>
          <w:rFonts w:ascii="Calibri" w:hAnsi="Calibri" w:eastAsia="Microsoft YaHei"/>
          <w:b/>
          <w:i w:val="0"/>
          <w:color w:val="2E74B5"/>
          <w:sz w:val="32"/>
        </w:rPr>
        <w:t>参考文献</w:t>
      </w:r>
    </w:p>
    <w:p>
      <w:pPr>
        <w:keepLines/>
        <w:spacing w:after="100" w:line="276" w:lineRule="auto"/>
        <w:ind w:left="403" w:hanging="403"/>
      </w:pPr>
      <w:r>
        <w:rPr>
          <w:rFonts w:ascii="Calibri" w:hAnsi="Calibri" w:eastAsia="Microsoft YaHei"/>
          <w:b w:val="0"/>
          <w:i w:val="0"/>
          <w:sz w:val="18"/>
        </w:rPr>
        <w:t>[1] Taicheng Guo, Xiuying Chen, Yaqi Wang, Ruidi Chang, Shichao Pei, Nitesh V. Chawla, Olaf Wiest, and Xiangliang Zhang. Large Language Model based Multi-Agents: A Survey of Progress and Challenges [EB/OL]. arXiv preprint, 2024. arXiv:2402.01680. https://arxiv.org/abs/2402.01680</w:t>
      </w:r>
    </w:p>
    <w:p>
      <w:pPr>
        <w:keepLines/>
        <w:spacing w:after="100" w:line="276" w:lineRule="auto"/>
        <w:ind w:left="403" w:hanging="403"/>
      </w:pPr>
      <w:r>
        <w:rPr>
          <w:rFonts w:ascii="Calibri" w:hAnsi="Calibri" w:eastAsia="Microsoft YaHei"/>
          <w:b w:val="0"/>
          <w:i w:val="0"/>
          <w:sz w:val="18"/>
        </w:rPr>
        <w:t>[2] Yilun Du, Shuang Li, Antonio Torralba, Joshua B. Tenenbaum, and Igor Mordatch. Improving Factuality and Reasoning in Language Models through Multiagent Debate [C]. Proceedings of the 41st International Conference on Machine Learning (ICML), 2024. arXiv:2305.14325. https://arxiv.org/abs/2305.14325</w:t>
      </w:r>
    </w:p>
    <w:p>
      <w:pPr>
        <w:keepLines/>
        <w:spacing w:after="100" w:line="276" w:lineRule="auto"/>
        <w:ind w:left="403" w:hanging="403"/>
      </w:pPr>
      <w:r>
        <w:rPr>
          <w:rFonts w:ascii="Calibri" w:hAnsi="Calibri" w:eastAsia="Microsoft YaHei"/>
          <w:b w:val="0"/>
          <w:i w:val="0"/>
          <w:sz w:val="18"/>
        </w:rPr>
        <w:t>[3] Garold Stasser and William Titus. Pooling of Unshared Information in Group Decision Making: Biased Information Sampling during Discussion [J]. Journal of Personality and Social Psychology, 48(6), 1467-1478, 1985. doi:10.1037/0022-3514.48.6.1467. https://doi.org/10.1037/0022-3514.48.6.1467</w:t>
      </w:r>
    </w:p>
    <w:p>
      <w:pPr>
        <w:keepLines/>
        <w:spacing w:after="100" w:line="276" w:lineRule="auto"/>
        <w:ind w:left="403" w:hanging="403"/>
      </w:pPr>
      <w:r>
        <w:rPr>
          <w:rFonts w:ascii="Calibri" w:hAnsi="Calibri" w:eastAsia="Microsoft YaHei"/>
          <w:b w:val="0"/>
          <w:i w:val="0"/>
          <w:sz w:val="18"/>
        </w:rPr>
        <w:t>[4] Li Lu, Y. Connie Yuan, and Poppy Lauretta McLeod. Twenty-Five Years of Hidden Profiles in Group Decision Making: A Meta-Analysis [J]. Personality and Social Psychology Review, 16(1), 54-75, 2012. doi:10.1177/1088868311417243. https://doi.org/10.1177/1088868311417243</w:t>
      </w:r>
    </w:p>
    <w:p>
      <w:pPr>
        <w:keepLines/>
        <w:spacing w:after="100" w:line="276" w:lineRule="auto"/>
        <w:ind w:left="403" w:hanging="403"/>
      </w:pPr>
      <w:r>
        <w:rPr>
          <w:rFonts w:ascii="Calibri" w:hAnsi="Calibri" w:eastAsia="Microsoft YaHei"/>
          <w:b w:val="0"/>
          <w:i w:val="0"/>
          <w:sz w:val="18"/>
        </w:rPr>
        <w:t>[5] Yuxuan Li, Aoi Naito, and Hirokazu Shirado. Systematic Failures in Collective Reasoning under Distributed Information in Multi-Agent LLMs [C]. Proceedings of the 43rd International Conference on Machine Learning (ICML), 2026. arXiv:2505.11556. https://arxiv.org/abs/2505.11556</w:t>
      </w:r>
    </w:p>
    <w:p>
      <w:pPr>
        <w:keepLines/>
        <w:spacing w:after="100" w:line="276" w:lineRule="auto"/>
        <w:ind w:left="403" w:hanging="403"/>
      </w:pPr>
      <w:r>
        <w:rPr>
          <w:rFonts w:ascii="Calibri" w:hAnsi="Calibri" w:eastAsia="Microsoft YaHei"/>
          <w:b w:val="0"/>
          <w:i w:val="0"/>
          <w:sz w:val="18"/>
        </w:rPr>
        <w:t>[6] Mert Cemri, Melissa Z. Pan, Shuyi Yang, Lakshya A. Agrawal, Bhavya Chopra, Rishabh Tiwari, Kurt Keutzer, Aditya Parameswaran, Dan Klein, Kannan Ramchandran, Matei Zaharia, Joseph E. Gonzalez, and Ion Stoica. Why Do Multi-Agent LLM Systems Fail? [C]. Advances in Neural Information Processing Systems (NeurIPS), 2025. arXiv:2503.13657. https://arxiv.org/abs/2503.13657</w:t>
      </w:r>
    </w:p>
    <w:p>
      <w:pPr>
        <w:keepLines/>
        <w:spacing w:after="100" w:line="276" w:lineRule="auto"/>
        <w:ind w:left="403" w:hanging="403"/>
      </w:pPr>
      <w:r>
        <w:rPr>
          <w:rFonts w:ascii="Calibri" w:hAnsi="Calibri" w:eastAsia="Microsoft YaHei"/>
          <w:b w:val="0"/>
          <w:i w:val="0"/>
          <w:sz w:val="18"/>
        </w:rPr>
        <w:t>[7] Jan Lorenz, Heiko Rauhut, Frank Schweitzer, and Dirk Helbing. How Social Influence Can Undermine the Wisdom of Crowd Effect [J]. Proceedings of the National Academy of Sciences, 108(22), 9020-9025, 2011. doi:10.1073/pnas.1008636108. https://doi.org/10.1073/pnas.1008636108</w:t>
      </w:r>
    </w:p>
    <w:p>
      <w:pPr>
        <w:keepLines/>
        <w:spacing w:after="100" w:line="276" w:lineRule="auto"/>
        <w:ind w:left="403" w:hanging="403"/>
      </w:pPr>
      <w:r>
        <w:rPr>
          <w:rFonts w:ascii="Calibri" w:hAnsi="Calibri" w:eastAsia="Microsoft YaHei"/>
          <w:b w:val="0"/>
          <w:i w:val="0"/>
          <w:sz w:val="18"/>
        </w:rPr>
        <w:t>[8] Yu Cui, Hang Fu, Haibin Zhang, Licheng Wang, and Cong Zuo. Free-MAD: Consensus-Free Multi-Agent Debate [EB/OL]. arXiv preprint, 2025. arXiv:2509.11035. https://arxiv.org/abs/2509.11035</w:t>
      </w:r>
    </w:p>
    <w:p>
      <w:pPr>
        <w:keepLines/>
        <w:spacing w:after="100" w:line="276" w:lineRule="auto"/>
        <w:ind w:left="403" w:hanging="403"/>
      </w:pPr>
      <w:r>
        <w:rPr>
          <w:rFonts w:ascii="Calibri" w:hAnsi="Calibri" w:eastAsia="Microsoft YaHei"/>
          <w:b w:val="0"/>
          <w:i w:val="0"/>
          <w:sz w:val="18"/>
        </w:rPr>
        <w:t>[9] Tian Liang, Zhiwei He, Wenxiang Jiao, Xing Wang, Yan Wang, Rui Wang, Yujiu Yang, Shuming Shi, and Zhaopeng Tu. Encouraging Divergent Thinking in Large Language Models through Multi-Agent Debate [C]. Proceedings of the 2024 Conference on Empirical Methods in Natural Language Processing (EMNLP), 2024. arXiv:2305.19118. https://arxiv.org/abs/2305.19118</w:t>
      </w:r>
    </w:p>
    <w:p>
      <w:pPr>
        <w:keepLines/>
        <w:spacing w:after="100" w:line="276" w:lineRule="auto"/>
        <w:ind w:left="403" w:hanging="403"/>
      </w:pPr>
      <w:r>
        <w:rPr>
          <w:rFonts w:ascii="Calibri" w:hAnsi="Calibri" w:eastAsia="Microsoft YaHei"/>
          <w:b w:val="0"/>
          <w:i w:val="0"/>
          <w:sz w:val="18"/>
        </w:rPr>
        <w:t>[10] Shaokun Zhang, Ming Yin, Jieyu Zhang, Jiale Liu, Zhiguang Han, Jingyang Zhang, Beibin Li, Chi Wang, Huazheng Wang, Yiran Chen, and Qingyun Wu. Which Agent Causes Task Failures and When? On Automated Failure Attribution of LLM Multi-Agent Systems [C]. Proceedings of the 42nd International Conference on Machine Learning (ICML), 2025. arXiv:2505.00212. https://arxiv.org/abs/2505.00212</w:t>
      </w:r>
    </w:p>
    <w:p>
      <w:pPr>
        <w:keepLines/>
        <w:spacing w:after="100" w:line="276" w:lineRule="auto"/>
        <w:ind w:left="403" w:hanging="403"/>
      </w:pPr>
      <w:r>
        <w:rPr>
          <w:rFonts w:ascii="Calibri" w:hAnsi="Calibri" w:eastAsia="Microsoft YaHei"/>
          <w:b w:val="0"/>
          <w:i w:val="0"/>
          <w:sz w:val="18"/>
        </w:rPr>
        <w:t>[11] Qingyun Wu, Gagan Bansal, Jieyu Zhang, Yiran Wu, Beibin Li, Erkang Zhu, Li Jiang, Xiaoyun Zhang, Shaokun Zhang, Jiale Liu, Ahmed Hassan Awadallah, Ryen W. White, Doug Burger, and Chi Wang. AutoGen: Enabling Next-Gen LLM Applications via Multi-Agent Conversation [C]. First Conference on Language Modeling (COLM), 2024. arXiv:2308.08155. https://arxiv.org/abs/2308.08155</w:t>
      </w:r>
    </w:p>
    <w:p>
      <w:pPr>
        <w:keepLines/>
        <w:spacing w:after="100" w:line="276" w:lineRule="auto"/>
        <w:ind w:left="403" w:hanging="403"/>
      </w:pPr>
      <w:r>
        <w:rPr>
          <w:rFonts w:ascii="Calibri" w:hAnsi="Calibri" w:eastAsia="Microsoft YaHei"/>
          <w:b w:val="0"/>
          <w:i w:val="0"/>
          <w:sz w:val="18"/>
        </w:rPr>
        <w:t>[12] Zijun Liu, Yanzhe Zhang, Peng Li, Yang Liu, and Diyi Yang. A Dynamic LLM-Powered Agent Network for Task-Oriented Agent Collaboration [C]. First Conference on Language Modeling (COLM), 2024. arXiv:2310.02170. https://arxiv.org/abs/2310.02170</w:t>
      </w:r>
    </w:p>
    <w:p>
      <w:pPr>
        <w:keepLines/>
        <w:spacing w:after="100" w:line="276" w:lineRule="auto"/>
        <w:ind w:left="403" w:hanging="403"/>
      </w:pPr>
      <w:r>
        <w:rPr>
          <w:rFonts w:ascii="Calibri" w:hAnsi="Calibri" w:eastAsia="Microsoft YaHei"/>
          <w:b w:val="0"/>
          <w:i w:val="0"/>
          <w:sz w:val="18"/>
        </w:rPr>
        <w:t>[13] Christoph Riedl. Emergent Coordination in Multi-Agent Language Models [C]. The Fourteenth International Conference on Learning Representations (ICLR), 2026. arXiv:2510.05174. https://arxiv.org/abs/2510.05174</w:t>
      </w:r>
    </w:p>
    <w:p>
      <w:pPr>
        <w:keepLines/>
        <w:spacing w:after="100" w:line="276" w:lineRule="auto"/>
        <w:ind w:left="403" w:hanging="403"/>
      </w:pPr>
      <w:r>
        <w:rPr>
          <w:rFonts w:ascii="Calibri" w:hAnsi="Calibri" w:eastAsia="Microsoft YaHei"/>
          <w:b w:val="0"/>
          <w:i w:val="0"/>
          <w:sz w:val="18"/>
        </w:rPr>
        <w:t>[14] Sirui Hong, Mingchen Zhuge, Jiaqi Chen, Xiawu Zheng, Yuheng Cheng, Ceyao Zhang, Jinlin Wang, Zili Wang, Steven Ka Shing Yau, Zijuan Lin, Liyang Zhou, Chenyu Ran, Lingfeng Xiao, Chenglin Wu, and Jürgen Schmidhuber. MetaGPT: Meta Programming for A Multi-Agent Collaborative Framework [C]. The Twelfth International Conference on Learning Representations (ICLR), 2024. arXiv:2308.00352. https://arxiv.org/abs/2308.00352</w:t>
      </w:r>
    </w:p>
    <w:p>
      <w:pPr>
        <w:keepLines/>
        <w:spacing w:after="100" w:line="276" w:lineRule="auto"/>
        <w:ind w:left="403" w:hanging="403"/>
      </w:pPr>
      <w:r>
        <w:rPr>
          <w:rFonts w:ascii="Calibri" w:hAnsi="Calibri" w:eastAsia="Microsoft YaHei"/>
          <w:b w:val="0"/>
          <w:i w:val="0"/>
          <w:sz w:val="18"/>
        </w:rPr>
        <w:t>[15] Chen Qian, Wei Liu, Hongzhang Liu, Nuo Chen, Yufan Dang, Jiahao Li, Cheng Yang, Weize Chen, Yusheng Su, Xin Cong, Juyuan Xu, Dahai Li, Zhiyuan Liu, and Maosong Sun. ChatDev: Communicative Agents for Software Development [C]. Proceedings of the 62nd Annual Meeting of the Association for Computational Linguistics (ACL), 2024. arXiv:2307.07924. https://arxiv.org/abs/2307.07924</w:t>
      </w:r>
    </w:p>
    <w:p>
      <w:pPr>
        <w:keepLines/>
        <w:spacing w:after="100" w:line="276" w:lineRule="auto"/>
        <w:ind w:left="403" w:hanging="403"/>
      </w:pPr>
      <w:r>
        <w:rPr>
          <w:rFonts w:ascii="Calibri" w:hAnsi="Calibri" w:eastAsia="Microsoft YaHei"/>
          <w:b w:val="0"/>
          <w:i w:val="0"/>
          <w:sz w:val="18"/>
        </w:rPr>
        <w:t>[16] Weize Chen, Yusheng Su, Jingwei Zuo, Cheng Yang, Chenfei Yuan, Chi-Min Chan, Heyang Yu, Yaxi Lu, Yi-Hsin Hung, Chen Qian, Yujia Qin, Xin Cong, Ruobing Xie, Zhiyuan Liu, Maosong Sun, and Jie Zhou. AgentVerse: Facilitating Multi-Agent Collaboration and Exploring Emergent Behaviors [EB/OL]. arXiv preprint, 2023. arXiv:2308.10848. https://arxiv.org/abs/2308.10848</w:t>
      </w:r>
    </w:p>
    <w:p>
      <w:pPr>
        <w:keepLines/>
        <w:spacing w:after="100" w:line="276" w:lineRule="auto"/>
        <w:ind w:left="403" w:hanging="403"/>
      </w:pPr>
      <w:r>
        <w:rPr>
          <w:rFonts w:ascii="Calibri" w:hAnsi="Calibri" w:eastAsia="Microsoft YaHei"/>
          <w:b w:val="0"/>
          <w:i w:val="0"/>
          <w:sz w:val="18"/>
        </w:rPr>
        <w:t>[17] Microsoft. Microsoft Agent Framework [EB/OL]. Official open-source software repository, 2026. software:microsoft/agent-framework. https://github.com/microsoft/agent-framework</w:t>
      </w:r>
    </w:p>
    <w:p>
      <w:pPr>
        <w:pStyle w:val="Heading1"/>
        <w:keepNext/>
      </w:pPr>
      <w:r>
        <w:rPr>
          <w:rFonts w:ascii="Calibri" w:hAnsi="Calibri" w:eastAsia="Microsoft YaHei"/>
          <w:b/>
          <w:i w:val="0"/>
          <w:color w:val="2E74B5"/>
          <w:sz w:val="32"/>
        </w:rPr>
        <w:t>附录</w:t>
      </w:r>
    </w:p>
    <w:p>
      <w:pPr>
        <w:pStyle w:val="Heading2"/>
        <w:keepNext/>
      </w:pPr>
      <w:r>
        <w:rPr>
          <w:rFonts w:ascii="Calibri" w:hAnsi="Calibri" w:eastAsia="Microsoft YaHei"/>
          <w:b/>
          <w:i w:val="0"/>
          <w:color w:val="2E74B5"/>
          <w:sz w:val="26"/>
        </w:rPr>
        <w:t>附录 A  三题选择与决定性证据链</w:t>
      </w:r>
    </w:p>
    <w:p>
      <w:pPr>
        <w:spacing w:before="0" w:after="160" w:line="320" w:lineRule="auto"/>
        <w:jc w:val="both"/>
      </w:pPr>
      <w:r>
        <w:rPr>
          <w:rFonts w:ascii="Calibri" w:hAnsi="Calibri" w:eastAsia="Microsoft YaHei"/>
          <w:b w:val="0"/>
          <w:i w:val="0"/>
          <w:sz w:val="22"/>
        </w:rPr>
        <w:t>ID1-ID3 是官方结果中可直接获得逐题 GPT-4.1 基线与 Reveal-All 对照的三个短任务。三题使用同一撤离背景和候选项，但由不同私有事实链决定唯一可行路线。</w:t>
      </w:r>
    </w:p>
    <w:tbl>
      <w:tblPr>
        <w:tblStyle w:val="TableGrid"/>
        <w:tblW w:type="dxa" w:w="9360"/>
        <w:tblLayout w:type="fixed"/>
        <w:tblLook w:firstColumn="1" w:firstRow="1" w:lastColumn="0" w:lastRow="0" w:noHBand="0" w:noVBand="1" w:val="04A0"/>
        <w:tblInd w:w="120" w:type="dxa"/>
      </w:tblPr>
      <w:tblGrid>
        <w:gridCol w:w="700"/>
        <w:gridCol w:w="2000"/>
        <w:gridCol w:w="12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场景</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evacuation_west_city</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evacuation_north_hill</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evacuation_east_town</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附录 B  实验 Prompt 与信息注入模板</w:t>
      </w:r>
    </w:p>
    <w:p>
      <w:pPr>
        <w:pStyle w:val="Heading3"/>
      </w:pPr>
      <w:r>
        <w:rPr>
          <w:rFonts w:ascii="Calibri" w:hAnsi="Calibri" w:eastAsia="Microsoft YaHei"/>
          <w:b/>
          <w:i w:val="0"/>
          <w:color w:val="17365D"/>
          <w:sz w:val="24"/>
        </w:rPr>
        <w:t>B.1  冻结确认性讨论 Prompt（真实模板）</w:t>
      </w:r>
    </w:p>
    <w:p>
      <w:pPr>
        <w:spacing w:after="0" w:line="240" w:lineRule="auto"/>
        <w:ind w:left="173"/>
        <w:shd w:fill="F6F8FA"/>
      </w:pPr>
      <w:r>
        <w:rPr>
          <w:rFonts w:ascii="Calibri" w:hAnsi="Calibri" w:eastAsia="Microsoft YaHei"/>
          <w:b w:val="0"/>
          <w:i w:val="0"/>
          <w:sz w:val="14"/>
        </w:rPr>
        <w:t>[SYSTEM PROMPT]</w:t>
      </w:r>
    </w:p>
    <w:p>
      <w:pPr>
        <w:spacing w:after="0" w:line="240" w:lineRule="auto"/>
        <w:ind w:left="173"/>
        <w:shd w:fill="F6F8FA"/>
      </w:pPr>
      <w:r>
        <w:rPr>
          <w:rFonts w:ascii="Calibri" w:hAnsi="Calibri" w:eastAsia="Microsoft YaHei"/>
          <w:b w:val="0"/>
          <w:i w:val="0"/>
          <w:sz w:val="14"/>
        </w:rPr>
        <w:t>&lt;task description&gt;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You have received the following information, notice the order of this information is</w:t>
      </w:r>
    </w:p>
    <w:p>
      <w:pPr>
        <w:spacing w:after="0" w:line="240" w:lineRule="auto"/>
        <w:ind w:left="173"/>
        <w:shd w:fill="F6F8FA"/>
      </w:pPr>
      <w:r>
        <w:rPr>
          <w:rFonts w:ascii="Calibri" w:hAnsi="Calibri" w:eastAsia="Microsoft YaHei"/>
          <w:b w:val="0"/>
          <w:i w:val="0"/>
          <w:sz w:val="14"/>
        </w:rPr>
        <w:t>randomly shuffled, the order of facts does not indicate importance or relationship,</w:t>
      </w:r>
    </w:p>
    <w:p>
      <w:pPr>
        <w:spacing w:after="0" w:line="240" w:lineRule="auto"/>
        <w:ind w:left="173"/>
        <w:shd w:fill="F6F8FA"/>
      </w:pPr>
      <w:r>
        <w:rPr>
          <w:rFonts w:ascii="Calibri" w:hAnsi="Calibri" w:eastAsia="Microsoft YaHei"/>
          <w:b w:val="0"/>
          <w:i w:val="0"/>
          <w:sz w:val="14"/>
        </w:rPr>
        <w:t>please reason carefully:</w:t>
      </w:r>
    </w:p>
    <w:p>
      <w:pPr>
        <w:spacing w:after="0" w:line="240" w:lineRule="auto"/>
        <w:ind w:left="173"/>
        <w:shd w:fill="F6F8FA"/>
      </w:pPr>
      <w:r>
        <w:rPr>
          <w:rFonts w:ascii="Calibri" w:hAnsi="Calibri" w:eastAsia="Microsoft YaHei"/>
          <w:b w:val="0"/>
          <w:i w:val="0"/>
          <w:sz w:val="14"/>
        </w:rPr>
        <w:t>&lt;randomly shuffled shared facts and this Agent's private fact&gt;</w:t>
      </w:r>
    </w:p>
    <w:p>
      <w:pPr>
        <w:spacing w:after="0" w:line="240" w:lineRule="auto"/>
        <w:ind w:left="173"/>
        <w:shd w:fill="F6F8FA"/>
      </w:pPr>
      <w:r>
        <w:rPr>
          <w:rFonts w:ascii="Calibri" w:hAnsi="Calibri" w:eastAsia="Microsoft YaHei"/>
          <w:b w:val="0"/>
          <w:i w:val="0"/>
          <w:sz w:val="14"/>
        </w:rPr>
        <w:t>Keep your response concise-just one or two sentences.</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[FIRST DISCUSSION USER PROMPT]</w:t>
      </w:r>
    </w:p>
    <w:p>
      <w:pPr>
        <w:spacing w:after="0" w:line="240" w:lineRule="auto"/>
        <w:ind w:left="173"/>
        <w:shd w:fill="F6F8FA"/>
      </w:pPr>
      <w:r>
        <w:rPr>
          <w:rFonts w:ascii="Calibri" w:hAnsi="Calibri" w:eastAsia="Microsoft YaHei"/>
          <w:b w:val="0"/>
          <w:i w:val="0"/>
          <w:sz w:val="14"/>
        </w:rPr>
        <w:t>You are the first to speak.</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[LATER DISCUSSION USER PROMPT]</w:t>
      </w:r>
    </w:p>
    <w:p>
      <w:pPr>
        <w:spacing w:after="0" w:line="240" w:lineRule="auto"/>
        <w:ind w:left="173"/>
        <w:shd w:fill="F6F8FA"/>
      </w:pPr>
      <w:r>
        <w:rPr>
          <w:rFonts w:ascii="Calibri" w:hAnsi="Calibri" w:eastAsia="Microsoft YaHei"/>
          <w:b w:val="0"/>
          <w:i w:val="0"/>
          <w:sz w:val="14"/>
        </w:rPr>
        <w:t>Previous messages from other people:</w:t>
      </w:r>
    </w:p>
    <w:p>
      <w:pPr>
        <w:spacing w:after="0" w:line="240" w:lineRule="auto"/>
        <w:ind w:left="173"/>
        <w:shd w:fill="F6F8FA"/>
      </w:pPr>
      <w:r>
        <w:rPr>
          <w:rFonts w:ascii="Calibri" w:hAnsi="Calibri" w:eastAsia="Microsoft YaHei"/>
          <w:b w:val="0"/>
          <w:i w:val="0"/>
          <w:sz w:val="14"/>
        </w:rPr>
        <w:t>&lt;agent_id&gt;: &lt;public message&gt;</w:t>
      </w:r>
    </w:p>
    <w:p>
      <w:pPr>
        <w:spacing w:after="0" w:line="240" w:lineRule="auto"/>
        <w:ind w:left="173"/>
        <w:shd w:fill="F6F8FA"/>
      </w:pPr>
      <w:r>
        <w:rPr>
          <w:rFonts w:ascii="Calibri" w:hAnsi="Calibri" w:eastAsia="Microsoft YaHei"/>
          <w:b w:val="0"/>
          <w:i w:val="0"/>
          <w:sz w:val="14"/>
        </w:rPr>
        <w:t>It’s your turn to speak.</w:t>
      </w:r>
    </w:p>
    <w:p>
      <w:pPr>
        <w:pStyle w:val="Heading3"/>
      </w:pPr>
      <w:r>
        <w:rPr>
          <w:rFonts w:ascii="Calibri" w:hAnsi="Calibri" w:eastAsia="Microsoft YaHei"/>
          <w:b/>
          <w:i w:val="0"/>
          <w:color w:val="17365D"/>
          <w:sz w:val="24"/>
        </w:rPr>
        <w:t>B.2  冻结确认性最终投票 Prompt（真实模板）</w:t>
      </w:r>
    </w:p>
    <w:p>
      <w:pPr>
        <w:spacing w:after="0" w:line="240" w:lineRule="auto"/>
        <w:ind w:left="173"/>
        <w:shd w:fill="F6F8FA"/>
      </w:pPr>
      <w:r>
        <w:rPr>
          <w:rFonts w:ascii="Calibri" w:hAnsi="Calibri" w:eastAsia="Microsoft YaHei"/>
          <w:b w:val="0"/>
          <w:i w:val="0"/>
          <w:sz w:val="14"/>
        </w:rPr>
        <w:t>Previous messages from other people:</w:t>
      </w:r>
    </w:p>
    <w:p>
      <w:pPr>
        <w:spacing w:after="0" w:line="240" w:lineRule="auto"/>
        <w:ind w:left="173"/>
        <w:shd w:fill="F6F8FA"/>
      </w:pPr>
      <w:r>
        <w:rPr>
          <w:rFonts w:ascii="Calibri" w:hAnsi="Calibri" w:eastAsia="Microsoft YaHei"/>
          <w:b w:val="0"/>
          <w:i w:val="0"/>
          <w:sz w:val="14"/>
        </w:rPr>
        <w:t>&lt;complete public discussion; hidden_post only&gt;</w:t>
      </w:r>
    </w:p>
    <w:p>
      <w:pPr>
        <w:spacing w:after="0" w:line="240" w:lineRule="auto"/>
        <w:ind w:left="173"/>
        <w:shd w:fill="F6F8FA"/>
      </w:pPr>
      <w:r>
        <w:rPr>
          <w:rFonts w:ascii="Calibri" w:hAnsi="Calibri" w:eastAsia="Microsoft YaHei"/>
          <w:b w:val="0"/>
          <w:i w:val="0"/>
          <w:sz w:val="14"/>
        </w:rPr>
        <w:t>Please decide and provide your rationale in the following JSON format:</w:t>
      </w:r>
    </w:p>
    <w:p>
      <w:pPr>
        <w:spacing w:after="0" w:line="240" w:lineRule="auto"/>
        <w:ind w:left="173"/>
        <w:shd w:fill="F6F8FA"/>
      </w:pPr>
      <w:r>
        <w:rPr>
          <w:rFonts w:ascii="Calibri" w:hAnsi="Calibri" w:eastAsia="Microsoft YaHei"/>
          <w:b w:val="0"/>
          <w:i w:val="0"/>
          <w:sz w:val="14"/>
        </w:rPr>
        <w:t>{</w:t>
      </w:r>
    </w:p>
    <w:p>
      <w:pPr>
        <w:spacing w:after="0" w:line="240" w:lineRule="auto"/>
        <w:ind w:left="173"/>
        <w:shd w:fill="F6F8FA"/>
      </w:pPr>
      <w:r>
        <w:rPr>
          <w:rFonts w:ascii="Calibri" w:hAnsi="Calibri" w:eastAsia="Microsoft YaHei"/>
          <w:b w:val="0"/>
          <w:i w:val="0"/>
          <w:sz w:val="14"/>
        </w:rPr>
        <w:t xml:space="preserve">  "vote": "&lt;one exact answer from: &lt;option 1&gt; | &lt;option 2&gt; | &lt;option 3&gt;",</w:t>
      </w:r>
    </w:p>
    <w:p>
      <w:pPr>
        <w:spacing w:after="0" w:line="240" w:lineRule="auto"/>
        <w:ind w:left="173"/>
        <w:shd w:fill="F6F8FA"/>
      </w:pPr>
      <w:r>
        <w:rPr>
          <w:rFonts w:ascii="Calibri" w:hAnsi="Calibri" w:eastAsia="Microsoft YaHei"/>
          <w:b w:val="0"/>
          <w:i w:val="0"/>
          <w:sz w:val="14"/>
        </w:rPr>
        <w:t xml:space="preserve">  "rationale": "&lt;a concise rationale&gt;"</w:t>
      </w:r>
    </w:p>
    <w:p>
      <w:pPr>
        <w:spacing w:after="0" w:line="240" w:lineRule="auto"/>
        <w:ind w:left="173"/>
        <w:shd w:fill="F6F8FA"/>
      </w:pPr>
      <w:r>
        <w:rPr>
          <w:rFonts w:ascii="Calibri" w:hAnsi="Calibri" w:eastAsia="Microsoft YaHei"/>
          <w:b w:val="0"/>
          <w:i w:val="0"/>
          <w:sz w:val="14"/>
        </w:rPr>
        <w:t>}</w:t>
      </w:r>
    </w:p>
    <w:p>
      <w:pPr>
        <w:spacing w:after="0" w:line="240" w:lineRule="auto"/>
        <w:ind w:left="173"/>
        <w:shd w:fill="F6F8FA"/>
      </w:pPr>
      <w:r>
        <w:rPr>
          <w:rFonts w:ascii="Calibri" w:hAnsi="Calibri" w:eastAsia="Microsoft YaHei"/>
          <w:b w:val="0"/>
          <w:i w:val="0"/>
          <w:sz w:val="14"/>
        </w:rPr>
        <w:t>Return only the JSON object.</w:t>
      </w:r>
    </w:p>
    <w:p>
      <w:pPr>
        <w:pStyle w:val="Heading3"/>
      </w:pPr>
      <w:r>
        <w:rPr>
          <w:rFonts w:ascii="Calibri" w:hAnsi="Calibri" w:eastAsia="Microsoft YaHei"/>
          <w:b/>
          <w:i w:val="0"/>
          <w:color w:val="17365D"/>
          <w:sz w:val="24"/>
        </w:rPr>
        <w:t>B.3  来源事实包披露审计 Prompt（冻结原始模板；原文保留）</w:t>
      </w:r>
    </w:p>
    <w:p>
      <w:pPr>
        <w:spacing w:after="80" w:line="240" w:lineRule="auto"/>
      </w:pPr>
      <w:r>
        <w:rPr>
          <w:rFonts w:ascii="Calibri" w:hAnsi="Calibri" w:eastAsia="Microsoft YaHei"/>
          <w:b w:val="0"/>
          <w:i w:val="0"/>
          <w:sz w:val="16"/>
        </w:rPr>
        <w:t>说明：下面保留冻结实验使用的原始 Prompt。其中“ATOMIC PRIVATE FACTS”是冻结 Prompt 的历史字段名；在本文口径中它对应来源事实包，不等于 clause-level 分句命题。</w:t>
      </w:r>
    </w:p>
    <w:p>
      <w:pPr>
        <w:spacing w:after="0" w:line="240" w:lineRule="auto"/>
        <w:ind w:left="173"/>
        <w:shd w:fill="F6F8FA"/>
      </w:pPr>
      <w:r>
        <w:rPr>
          <w:rFonts w:ascii="Calibri" w:hAnsi="Calibri" w:eastAsia="Microsoft YaHei"/>
          <w:b w:val="0"/>
          <w:i w:val="0"/>
          <w:sz w:val="14"/>
        </w:rPr>
        <w:t>Determine whether every atomic private claim was disclosed in the public discussion.</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Rules:</w:t>
      </w:r>
    </w:p>
    <w:p>
      <w:pPr>
        <w:spacing w:after="0" w:line="240" w:lineRule="auto"/>
        <w:ind w:left="173"/>
        <w:shd w:fill="F6F8FA"/>
      </w:pPr>
      <w:r>
        <w:rPr>
          <w:rFonts w:ascii="Calibri" w:hAnsi="Calibri" w:eastAsia="Microsoft YaHei"/>
          <w:b w:val="0"/>
          <w:i w:val="0"/>
          <w:sz w:val="14"/>
        </w:rPr>
        <w:t>1. Only an owner-authored message can disclose that owner's fact.</w:t>
      </w:r>
    </w:p>
    <w:p>
      <w:pPr>
        <w:spacing w:after="0" w:line="240" w:lineRule="auto"/>
        <w:ind w:left="173"/>
        <w:shd w:fill="F6F8FA"/>
      </w:pPr>
      <w:r>
        <w:rPr>
          <w:rFonts w:ascii="Calibri" w:hAnsi="Calibri"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alibri" w:hAnsi="Calibri"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alibri" w:hAnsi="Calibri" w:eastAsia="Microsoft YaHei"/>
          <w:b w:val="0"/>
          <w:i w:val="0"/>
          <w:sz w:val="14"/>
        </w:rPr>
        <w:t>4. For disclosed=false, return an empty message-ID list and quote.</w:t>
      </w:r>
    </w:p>
    <w:p>
      <w:pPr>
        <w:spacing w:after="0" w:line="240" w:lineRule="auto"/>
        <w:ind w:left="173"/>
        <w:shd w:fill="F6F8FA"/>
      </w:pPr>
      <w:r>
        <w:rPr>
          <w:rFonts w:ascii="Calibri" w:hAnsi="Calibri" w:eastAsia="Microsoft YaHei"/>
          <w:b w:val="0"/>
          <w:i w:val="0"/>
          <w:sz w:val="14"/>
        </w:rPr>
        <w:t>5. Return exactly one judgment for every fact ID. Do not calculate the percentage.</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ATOMIC PRIVATE FACTS:</w:t>
      </w:r>
    </w:p>
    <w:p>
      <w:pPr>
        <w:spacing w:after="0" w:line="240" w:lineRule="auto"/>
        <w:ind w:left="173"/>
        <w:shd w:fill="F6F8FA"/>
      </w:pPr>
      <w:r>
        <w:rPr>
          <w:rFonts w:ascii="Calibri" w:hAnsi="Calibri" w:eastAsia="Microsoft YaHei"/>
          <w:b w:val="0"/>
          <w:i w:val="0"/>
          <w:sz w:val="14"/>
        </w:rPr>
        <w:t>- &lt;fact_id&gt; | owner=&lt;agent_id&gt; | claim=&lt;private claim&gt;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PUBLIC MESSAGES:</w:t>
      </w:r>
    </w:p>
    <w:p>
      <w:pPr>
        <w:spacing w:after="0" w:line="240" w:lineRule="auto"/>
        <w:ind w:left="173"/>
        <w:shd w:fill="F6F8FA"/>
      </w:pPr>
      <w:r>
        <w:rPr>
          <w:rFonts w:ascii="Calibri" w:hAnsi="Calibri" w:eastAsia="Microsoft YaHei"/>
          <w:b w:val="0"/>
          <w:i w:val="0"/>
          <w:sz w:val="14"/>
        </w:rPr>
        <w:t>&lt;message_id&gt; | &lt;agent_id&gt; | &lt;message content&gt;</w:t>
      </w:r>
    </w:p>
    <w:p>
      <w:pPr>
        <w:spacing w:after="0" w:line="240" w:lineRule="auto"/>
        <w:ind w:left="173"/>
        <w:shd w:fill="F6F8FA"/>
      </w:pPr>
      <w:r>
        <w:rPr>
          <w:rFonts w:ascii="Calibri" w:hAnsi="Calibri" w:eastAsia="Microsoft YaHei"/>
          <w:b w:val="0"/>
          <w:i w:val="0"/>
          <w:sz w:val="14"/>
        </w:rPr>
        <w:t xml:space="preserve"> </w:t>
      </w:r>
    </w:p>
    <w:p>
      <w:pPr>
        <w:spacing w:after="0" w:line="240" w:lineRule="auto"/>
        <w:ind w:left="173"/>
        <w:shd w:fill="F6F8FA"/>
      </w:pPr>
      <w:r>
        <w:rPr>
          <w:rFonts w:ascii="Calibri" w:hAnsi="Calibri" w:eastAsia="Microsoft YaHei"/>
          <w:b w:val="0"/>
          <w:i w:val="0"/>
          <w:sz w:val="14"/>
        </w:rPr>
        <w:t>Return strict JSON only in this shape:</w:t>
      </w:r>
    </w:p>
    <w:p>
      <w:pPr>
        <w:spacing w:after="0" w:line="240" w:lineRule="auto"/>
        <w:ind w:left="173"/>
        <w:shd w:fill="F6F8FA"/>
      </w:pPr>
      <w:r>
        <w:rPr>
          <w:rFonts w:ascii="Calibri" w:hAnsi="Calibri" w:eastAsia="Microsoft YaHei"/>
          <w:b w:val="0"/>
          <w:i w:val="0"/>
          <w:sz w:val="14"/>
        </w:rPr>
        <w:t>{"facts": [{"fact_id": "atomic-fact:example", "owner_agent_id": "agent-a", "disclosed": true, "evidence_message_ids": ["message-id"], "evidence_quote": "exact substring", "reason": "short reason", "confidence": 0.95}]}</w:t>
      </w:r>
    </w:p>
    <w:p>
      <w:pPr>
        <w:pStyle w:val="Heading3"/>
      </w:pPr>
      <w:r>
        <w:rPr>
          <w:rFonts w:ascii="Calibri" w:hAnsi="Calibri" w:eastAsia="Microsoft YaHei"/>
          <w:b/>
          <w:i w:val="0"/>
          <w:color w:val="17365D"/>
          <w:sz w:val="24"/>
        </w:rPr>
        <w:t>B.4  官方 Reveal-All 时序兼容的本地注入模板（非逐字复现）</w:t>
      </w:r>
    </w:p>
    <w:p>
      <w:pPr>
        <w:spacing w:after="0" w:line="240" w:lineRule="auto"/>
        <w:ind w:left="173"/>
        <w:shd w:fill="F6F8FA"/>
      </w:pPr>
      <w:r>
        <w:rPr>
          <w:rFonts w:ascii="Calibri" w:hAnsi="Calibri" w:eastAsia="Microsoft YaHei"/>
          <w:b w:val="0"/>
          <w:i w:val="0"/>
          <w:sz w:val="14"/>
        </w:rPr>
        <w:t>[SYSTEM MECHANICAL REVEAL-ALL]</w:t>
      </w:r>
    </w:p>
    <w:p>
      <w:pPr>
        <w:spacing w:after="0" w:line="240" w:lineRule="auto"/>
        <w:ind w:left="173"/>
        <w:shd w:fill="F6F8FA"/>
      </w:pPr>
      <w:r>
        <w:rPr>
          <w:rFonts w:ascii="Calibri" w:hAnsi="Calibri" w:eastAsia="Microsoft YaHei"/>
          <w:b w:val="0"/>
          <w:i w:val="0"/>
          <w:sz w:val="14"/>
        </w:rPr>
        <w:t>The following private facts are injected verbatim by the system:</w:t>
      </w:r>
    </w:p>
    <w:p>
      <w:pPr>
        <w:spacing w:after="0" w:line="240" w:lineRule="auto"/>
        <w:ind w:left="173"/>
        <w:shd w:fill="F6F8FA"/>
      </w:pPr>
      <w:r>
        <w:rPr>
          <w:rFonts w:ascii="Calibri" w:hAnsi="Calibri" w:eastAsia="Microsoft YaHei"/>
          <w:b w:val="0"/>
          <w:i w:val="0"/>
          <w:sz w:val="14"/>
        </w:rPr>
        <w:t>- &lt;private fact 1&gt;</w:t>
      </w:r>
    </w:p>
    <w:p>
      <w:pPr>
        <w:spacing w:after="0" w:line="240" w:lineRule="auto"/>
        <w:ind w:left="173"/>
        <w:shd w:fill="F6F8FA"/>
      </w:pPr>
      <w:r>
        <w:rPr>
          <w:rFonts w:ascii="Calibri" w:hAnsi="Calibri" w:eastAsia="Microsoft YaHei"/>
          <w:b w:val="0"/>
          <w:i w:val="0"/>
          <w:sz w:val="14"/>
        </w:rPr>
        <w:t>- &lt;private fact 2&gt;</w:t>
      </w:r>
    </w:p>
    <w:p>
      <w:pPr>
        <w:spacing w:after="0" w:line="240" w:lineRule="auto"/>
        <w:ind w:left="173"/>
        <w:shd w:fill="F6F8FA"/>
      </w:pPr>
      <w:r>
        <w:rPr>
          <w:rFonts w:ascii="Calibri" w:hAnsi="Calibri" w:eastAsia="Microsoft YaHei"/>
          <w:b w:val="0"/>
          <w:i w:val="0"/>
          <w:sz w:val="14"/>
        </w:rPr>
        <w:t>- &lt;private fact 3&gt;</w:t>
      </w:r>
    </w:p>
    <w:p>
      <w:pPr>
        <w:spacing w:after="0" w:line="240" w:lineRule="auto"/>
        <w:ind w:left="173"/>
        <w:shd w:fill="F6F8FA"/>
      </w:pPr>
      <w:r>
        <w:rPr>
          <w:rFonts w:ascii="Calibri" w:hAnsi="Calibri" w:eastAsia="Microsoft YaHei"/>
          <w:b w:val="0"/>
          <w:i w:val="0"/>
          <w:sz w:val="14"/>
        </w:rPr>
        <w:t>- &lt;private fact 4&gt;</w:t>
      </w:r>
    </w:p>
    <w:p>
      <w:pPr>
        <w:pStyle w:val="Heading2"/>
        <w:keepNext/>
      </w:pPr>
      <w:r>
        <w:rPr>
          <w:rFonts w:ascii="Calibri" w:hAnsi="Calibri" w:eastAsia="Microsoft YaHei"/>
          <w:b/>
          <w:i w:val="0"/>
          <w:color w:val="2E74B5"/>
          <w:sz w:val="26"/>
        </w:rPr>
        <w:t>附录 C  代码、数据与复现位置</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6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位置</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论文</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Li, Naito, and Shirado, arXiv:2505.11556</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官方代码</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https://github.com/Yassellee/HiddenBench_ICML</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官方代码 commit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3be6ca16973e4fb751ffc0dfb7eb11f2d28335d1</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官方逐题结果</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https://huggingface.co/datasets/YuxuanLi1225/HiddenBench-results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本项目仓库</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实验分支</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codex/budget-matched-dynamic</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Pull Request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https://github.com/sbw51898-beep/mas/pull/5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历史证据 Release</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https://github.com/sbw51898-beep/mas/releases/tag/hiddenbench-confirmatory-20260804</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本次修订 manifest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reports/data/hiddenbench-teacher-review-20260820-v2.manifest.json</w:t>
            </w:r>
          </w:p>
        </w:tc>
      </w:tr>
    </w:tbl>
    <w:p>
      <w:pPr>
        <w:spacing w:after="40"/>
      </w:pPr>
    </w:p>
    <w:p>
      <w:pPr>
        <w:spacing w:before="0" w:after="160" w:line="320" w:lineRule="auto"/>
        <w:jc w:val="left"/>
      </w:pPr>
      <w:r>
        <w:rPr>
          <w:rFonts w:ascii="Calibri" w:hAnsi="Calibri" w:eastAsia="Microsoft YaHei"/>
          <w:b w:val="0"/>
          <w:i w:val="0"/>
          <w:sz w:val="22"/>
        </w:rPr>
        <w:t>实验口径分层：表 4 的 560 次运行、397 次审计和 25,928 次模型请求是各阶段历史累计量；本报告主确认性矩阵为 7 个条件 × 3 个任务 × 10 次，即 210 次运行。表 5、表 7、表 9-15 的主结果均来自这 210 次矩阵；另有 60 次 fixed/dynamic 自报审计调用，它们重新审计已有讨论轨迹，不新增 60 次讨论实验。历史快照 reports/data/hiddenbench-paper-evidence-20260805.json 与本报告闭环补充 reports/data/hiddenbench-closure-evidence-20260817.json 用途不同；正文数据由原始 JSONL 及审计文件的 SHA-256 固定。</w:t>
      </w:r>
    </w:p>
    <w:p>
      <w:pPr>
        <w:pStyle w:val="Heading2"/>
        <w:keepNext/>
        <w:pageBreakBefore/>
      </w:pPr>
      <w:r>
        <w:rPr>
          <w:rFonts w:ascii="Calibri" w:hAnsi="Calibri" w:eastAsia="Microsoft YaHei"/>
          <w:b/>
          <w:i w:val="0"/>
          <w:color w:val="2E74B5"/>
          <w:sz w:val="26"/>
        </w:rPr>
        <w:t>附录 D  术语与结论边界</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术语</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本文含义</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MAF</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Microsoft Agent Framework；本文只使用 Agent/模型执行能力。</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披露率 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通过证据核验的已披露来源事实包数 m 除以事实包总数 n；本报告主口径为 owner-only。</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错误共识</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多数或全体 Agent 对错误选项形成一致判断。</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全局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第一轮每条响应都获得全部私有事实，用作信息可得性的诊断对照。</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事实随所有者发言逐条进入讨论，最终完整但时序不同。</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统计不显著</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当前样本不足以拒绝成功概率相同的零假设；本报告 p 值只作三题探索性描述，未进行多重比较校正。</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实验研究报告 | 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Guo et al., “Large Language Model based Multi-Agents: A Survey of Progress and Challenges,” 2024, arXiv:2402.01680.</w:t>
      </w:r>
    </w:p>
  </w:footnote>
  <w:footnote w:id="2">
    <w:p>
      <w:pPr>
        <w:pStyle w:val="FootnoteText"/>
      </w:pPr>
      <w:r>
        <w:rPr>
          <w:rStyle w:val="FootnoteReference"/>
        </w:rPr>
        <w:footnoteRef/>
      </w:r>
      <w:r>
        <w:t xml:space="preserve"> Du et al., “Improving Factuality and Reasoning in Language Models through Multiagent Debate,” 2024, arXiv:2305.14325.</w:t>
      </w:r>
    </w:p>
  </w:footnote>
  <w:footnote w:id="3">
    <w:p>
      <w:pPr>
        <w:pStyle w:val="FootnoteText"/>
      </w:pPr>
      <w:r>
        <w:rPr>
          <w:rStyle w:val="FootnoteReference"/>
        </w:rPr>
        <w:footnoteRef/>
      </w:r>
      <w:r>
        <w:t xml:space="preserve"> Stasser et al., “Pooling of Unshared Information in Group Decision Making: Biased Information Sampling during Discussion,” 1985, doi:10.1037/0022-3514.48.6.1467.</w:t>
      </w:r>
    </w:p>
  </w:footnote>
  <w:footnote w:id="4">
    <w:p>
      <w:pPr>
        <w:pStyle w:val="FootnoteText"/>
      </w:pPr>
      <w:r>
        <w:rPr>
          <w:rStyle w:val="FootnoteReference"/>
        </w:rPr>
        <w:footnoteRef/>
      </w:r>
      <w:r>
        <w:t xml:space="preserve"> Lu et al., “Twenty-Five Years of Hidden Profiles in Group Decision Making: A Meta-Analysis,” 2012, doi:10.1177/1088868311417243.</w:t>
      </w:r>
    </w:p>
  </w:footnote>
  <w:footnote w:id="5">
    <w:p>
      <w:pPr>
        <w:pStyle w:val="FootnoteText"/>
      </w:pPr>
      <w:r>
        <w:rPr>
          <w:rStyle w:val="FootnoteReference"/>
        </w:rPr>
        <w:footnoteRef/>
      </w:r>
      <w:r>
        <w:t xml:space="preserve"> Li et al., “Systematic Failures in Collective Reasoning under Distributed Information in Multi-Agent LLMs,” 2026, arXiv:2505.11556.</w:t>
      </w:r>
    </w:p>
  </w:footnote>
  <w:footnote w:id="6">
    <w:p>
      <w:pPr>
        <w:pStyle w:val="FootnoteText"/>
      </w:pPr>
      <w:r>
        <w:rPr>
          <w:rStyle w:val="FootnoteReference"/>
        </w:rPr>
        <w:footnoteRef/>
      </w:r>
      <w:r>
        <w:t xml:space="preserve"> Cemri et al., “Why Do Multi-Agent LLM Systems Fail?,” 2025, arXiv:2503.13657.</w:t>
      </w:r>
    </w:p>
  </w:footnote>
  <w:footnote w:id="7">
    <w:p>
      <w:pPr>
        <w:pStyle w:val="FootnoteText"/>
      </w:pPr>
      <w:r>
        <w:rPr>
          <w:rStyle w:val="FootnoteReference"/>
        </w:rPr>
        <w:footnoteRef/>
      </w:r>
      <w:r>
        <w:t xml:space="preserve"> Lorenz et al., “How Social Influence Can Undermine the Wisdom of Crowd Effect,” 2011, doi:10.1073/pnas.1008636108.</w:t>
      </w:r>
    </w:p>
  </w:footnote>
  <w:footnote w:id="8">
    <w:p>
      <w:pPr>
        <w:pStyle w:val="FootnoteText"/>
      </w:pPr>
      <w:r>
        <w:rPr>
          <w:rStyle w:val="FootnoteReference"/>
        </w:rPr>
        <w:footnoteRef/>
      </w:r>
      <w:r>
        <w:t xml:space="preserve"> Cui et al., “Free-MAD: Consensus-Free Multi-Agent Debate,” 2025, arXiv:2509.11035.</w:t>
      </w:r>
    </w:p>
  </w:footnote>
  <w:footnote w:id="9">
    <w:p>
      <w:pPr>
        <w:pStyle w:val="FootnoteText"/>
      </w:pPr>
      <w:r>
        <w:rPr>
          <w:rStyle w:val="FootnoteReference"/>
        </w:rPr>
        <w:footnoteRef/>
      </w:r>
      <w:r>
        <w:t xml:space="preserve"> Liang et al., “Encouraging Divergent Thinking in Large Language Models through Multi-Agent Debate,” 2024, arXiv:2305.19118.</w:t>
      </w:r>
    </w:p>
  </w:footnote>
  <w:footnote w:id="10">
    <w:p>
      <w:pPr>
        <w:pStyle w:val="FootnoteText"/>
      </w:pPr>
      <w:r>
        <w:rPr>
          <w:rStyle w:val="FootnoteReference"/>
        </w:rPr>
        <w:footnoteRef/>
      </w:r>
      <w:r>
        <w:t xml:space="preserve"> Zhang et al., “Which Agent Causes Task Failures and When? On Automated Failure Attribution of LLM Multi-Agent Systems,” 2025, arXiv:2505.00212.</w:t>
      </w:r>
    </w:p>
  </w:footnote>
  <w:footnote w:id="11">
    <w:p>
      <w:pPr>
        <w:pStyle w:val="FootnoteText"/>
      </w:pPr>
      <w:r>
        <w:rPr>
          <w:rStyle w:val="FootnoteReference"/>
        </w:rPr>
        <w:footnoteRef/>
      </w:r>
      <w:r>
        <w:t xml:space="preserve"> Wu et al., “AutoGen: Enabling Next-Gen LLM Applications via Multi-Agent Conversation,” 2024, arXiv:2308.08155.</w:t>
      </w:r>
    </w:p>
  </w:footnote>
  <w:footnote w:id="12">
    <w:p>
      <w:pPr>
        <w:pStyle w:val="FootnoteText"/>
      </w:pPr>
      <w:r>
        <w:rPr>
          <w:rStyle w:val="FootnoteReference"/>
        </w:rPr>
        <w:footnoteRef/>
      </w:r>
      <w:r>
        <w:t xml:space="preserve"> Liu et al., “A Dynamic LLM-Powered Agent Network for Task-Oriented Agent Collaboration,” 2024, arXiv:2310.02170.</w:t>
      </w:r>
    </w:p>
  </w:footnote>
  <w:footnote w:id="13">
    <w:p>
      <w:pPr>
        <w:pStyle w:val="FootnoteText"/>
      </w:pPr>
      <w:r>
        <w:rPr>
          <w:rStyle w:val="FootnoteReference"/>
        </w:rPr>
        <w:footnoteRef/>
      </w:r>
      <w:r>
        <w:t xml:space="preserve"> Riedl et al., “Emergent Coordination in Multi-Agent Language Models,” 2026, arXiv:2510.05174.</w:t>
      </w:r>
    </w:p>
  </w:footnote>
  <w:footnote w:id="14">
    <w:p>
      <w:pPr>
        <w:pStyle w:val="FootnoteText"/>
      </w:pPr>
      <w:r>
        <w:rPr>
          <w:rStyle w:val="FootnoteReference"/>
        </w:rPr>
        <w:footnoteRef/>
      </w:r>
      <w:r>
        <w:t xml:space="preserve"> Hong et al., “MetaGPT: Meta Programming for A Multi-Agent Collaborative Framework,” 2024, arXiv:2308.00352.</w:t>
      </w:r>
    </w:p>
  </w:footnote>
  <w:footnote w:id="15">
    <w:p>
      <w:pPr>
        <w:pStyle w:val="FootnoteText"/>
      </w:pPr>
      <w:r>
        <w:rPr>
          <w:rStyle w:val="FootnoteReference"/>
        </w:rPr>
        <w:footnoteRef/>
      </w:r>
      <w:r>
        <w:t xml:space="preserve"> Qian et al., “ChatDev: Communicative Agents for Software Development,” 2024, arXiv:2307.07924.</w:t>
      </w:r>
    </w:p>
  </w:footnote>
  <w:footnote w:id="16">
    <w:p>
      <w:pPr>
        <w:pStyle w:val="FootnoteText"/>
      </w:pPr>
      <w:r>
        <w:rPr>
          <w:rStyle w:val="FootnoteReference"/>
        </w:rPr>
        <w:footnoteRef/>
      </w:r>
      <w:r>
        <w:t xml:space="preserve"> Chen et al., “AgentVerse: Facilitating Multi-Agent Collaboration and Exploring Emergent Behaviors,” 2023, arXiv:2308.10848.</w:t>
      </w:r>
    </w:p>
  </w:footnote>
  <w:footnote w:id="17">
    <w:p>
      <w:pPr>
        <w:pStyle w:val="FootnoteText"/>
      </w:pPr>
      <w:r>
        <w:rPr>
          <w:rStyle w:val="FootnoteReference"/>
        </w:rPr>
        <w:footnoteRef/>
      </w:r>
      <w:r>
        <w:t xml:space="preserve"> Microsoft, “Microsoft Agent Framework,” 2026, software:microsoft/agent-framework.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B6573"/>
        <w:sz w:val="17"/>
      </w:rPr>
      <w:t>HiddenBench × MAF | 多智能体正确性治理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numStart w:val="1"/>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YaHe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customStyle="0">
    <w:name w:val="footnote reference"/>
    <w:basedOn w:val="DefaultParagraphFont"/>
    <w:uiPriority w:val="99"/>
    <w:semiHidden/>
    <w:unhideWhenUsed/>
    <w:rPr>
      <w:vertAlign w:val="superscript"/>
    </w:rPr>
  </w:style>
  <w:style w:type="paragraph" w:styleId="FootnoteText" w:customStyle="0">
    <w:name w:val="footnote text"/>
    <w:basedOn w:val="Normal"/>
    <w:uiPriority w:val="99"/>
    <w:semiHidden/>
    <w:unhideWhenUsed/>
    <w:pPr>
      <w:spacing w:after="0" w:line="240" w:lineRule="auto"/>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