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36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MAS知识治理实验·第4轮</w:t>
      </w:r>
    </w:p>
    <w:p>
      <w:pPr>
        <w:jc w:val="center"/>
      </w:pPr>
      <w:r>
        <w:rPr>
          <w:rFonts w:ascii="Calibri" w:hAnsi="Calibri" w:eastAsia="Microsoft YaHei"/>
          <w:b/>
          <w:color w:val="17365D"/>
          <w:sz w:val="44"/>
        </w:rPr>
        <w:t>单智能体对照与同预算基线实验</w:t>
      </w:r>
    </w:p>
    <w:p>
      <w:pPr>
        <w:spacing w:before="160"/>
        <w:jc w:val="center"/>
      </w:pPr>
      <w:r>
        <w:rPr>
          <w:rFonts w:ascii="Calibri" w:hAnsi="Calibri" w:eastAsia="Microsoft YaHei"/>
          <w:color w:val="333333"/>
          <w:sz w:val="24"/>
        </w:rPr>
        <w:t>回应“还不如用单智能体”与“Structured 预算不同不可比”两项质疑；新增单智能体直接作答、单智能体+15轮反思、固定轮转12条三组对照</w:t>
      </w:r>
    </w:p>
    <w:p>
      <w:pPr>
        <w:spacing w:after="4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2026-08-03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DeepSeek V4 Flash（temperature=0）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新增条件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single-direct / single-reflect / fixed-12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题目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HiddenBench ID 1、5、7、25 × 10 次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调用量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120 条记录，正式+审计共 1840 次 API 请求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对照基线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fixed/dynamic(60条)、fixed-disc/dynamic-disc、structured(12条)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一、三个新条件的定义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条件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结构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预算说明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单智能体直接作答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只给 agent-a 自己的私有信息包，直接投票，无讨论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 次投票调用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单智能体+15轮反思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同一智能体先 15 轮自我反思（每轮 1–2 句），再投票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15 轮反思 ≈ 4 人组中单个成员的发言配额；总输出为 4 人组的 1/4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固定轮转12条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与原 60 条基线同 prompt、同轮转，只跑 3 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与 Structured 协议完全相同的 12 条消息预算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三个条件与既有实验共享同一任务、同一私有信息分配（同 seed 派生）、同一模型配置；单智能体与 4 人组的信息不对称设定完全一致（都只看到自己的私有信息包）。</w:t>
      </w:r>
    </w:p>
    <w:p>
      <w:r>
        <w:br w:type="page"/>
      </w:r>
    </w:p>
    <w:p>
      <w:pPr>
        <w:pStyle w:val="Heading1"/>
      </w:pPr>
      <w:r>
        <w:t>二、八种条件 × 四题结果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900"/>
        <w:gridCol w:w="1150"/>
        <w:gridCol w:w="1150"/>
        <w:gridCol w:w="28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条件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全对次数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错误共识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Y_post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单智能体直接作答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单智能体+15轮反思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固定轮转12条（同预算）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 撤离路线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Structured协议12条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单智能体直接作答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单智能体+15轮反思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固定轮转12条（同预算）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 校长候选人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Structured协议12条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单智能体直接作答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单智能体+15轮反思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固定轮转12条（同预算）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 供应商选择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Structured协议12条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单智能体直接作答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6/10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40.0%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单智能体+15轮反思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7/10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30.0%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MAF动态60条（基线）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85.0%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MAF动态+强制披露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固定轮转12条（同预算）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25 应急避难所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Structured协议12条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9/10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1/10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90.0%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全对次数：该条件下 10 次重复中最终投票全部正确（4 人组为 4/4，单智能体为 1/1）的次数；Y_post 为票平均正确率。本数据集中多数正确（≥3/4）与全对完全一致，故直接报告全对次数。</w:t>
      </w:r>
    </w:p>
    <w:p>
      <w:pPr>
        <w:pStyle w:val="Heading2"/>
      </w:pPr>
      <w:r>
        <w:t>按任务汇总的六行速览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2980"/>
        <w:gridCol w:w="298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全对次数合计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错误共识合计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单智能体直接作答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5/40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35/40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单智能体+15轮反思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7/40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33/40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固定轮转60条（基线）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MAF动态60条（基线）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14/40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24/40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固定+强制披露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24/40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16/40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MAF动态+强制披露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21/40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19/40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固定轮转12条（同预算）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21/40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18/40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Structured协议12条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三、三个问题的回答</w:t>
      </w:r>
    </w:p>
    <w:p>
      <w:pPr>
        <w:pStyle w:val="Heading2"/>
      </w:pPr>
      <w:r>
        <w:t>1. “还不如用单智能体”成立吗</w:t>
      </w:r>
    </w:p>
    <w:p>
      <w:r>
        <w:t>不成立，但原因和直觉相反。单智能体直接作答 4 题合计 5/40（12.5%），加 15 轮反思也只有 7/40（17.5%）。在 ID5/ID7 上单智能体同样是 0–1/10全错——因为隐藏档案题的正确答案需要四个人手里的信息拼起来，任何单个智能体拿着 1/4 信息都不可能答对。真正能碾压讨论组的是“拿到全部信息的单智能体”（Y_full 85%–95%），但那已经不是同一个任务设定。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给老师的准确说法  </w:t>
      </w:r>
      <w:r>
        <w:rPr>
          <w:rFonts w:ascii="Calibri" w:hAnsi="Calibri" w:eastAsia="Microsoft YaHei"/>
          <w:color w:val="333333"/>
          <w:sz w:val="22"/>
        </w:rPr>
        <w:t>“单智能体（同样只有部分信息）并不比多智能体好，反而明显更差（5/40 vs 20/40）；多智能体讨论的价值在于信息汇聚，而 ID5/ID7 的失败发生在信息汇聚之后的使用环节——这与 Y_full 高、讨论后 Y_post 低的事实一致。”</w:t>
      </w:r>
    </w:p>
    <w:p>
      <w:pPr>
        <w:pStyle w:val="Heading2"/>
      </w:pPr>
      <w:r>
        <w:t>2. Structured 的预算不公平吗</w:t>
      </w:r>
    </w:p>
    <w:p>
      <w:r>
        <w:t>补了同预算基线后可以公平回答：固定轮转 12 条（21/40）与固定轮转 60 条（20/40）几乎没有差别，说明 12 条预算本身不构成劣势。Structured 协议（20/40）与固定轮转 12 条（21/40）持平——结构化协议相对同预算基线没有额外增益。这不是协议设计无效的证据，而是模型层整合瓶颈的又一佐证：无论怎么组织发言，DeepSeek 在 ID5/ID7 上拿到信息也答不对。</w:t>
      </w:r>
    </w:p>
    <w:p>
      <w:pPr>
        <w:pStyle w:val="Heading2"/>
      </w:pPr>
      <w:r>
        <w:t>3. 讨论本身有没有用</w:t>
      </w:r>
    </w:p>
    <w:p>
      <w:r>
        <w:t>有用。单智能体 5–7/40 → 任何 4 人组条件 20–21/40，讨论把正确率翻倍。且预算不是关键变量（12 条 ≈ 60 条）。因此“多智能体无用论”不成立；真正未解决的问题是：为什么信息齐了 DeepSeek 还是整合失败（Y_full 85–95% vs 讨论后 0–20%）。</w:t>
      </w:r>
    </w:p>
    <w:p>
      <w:pPr>
        <w:pStyle w:val="Heading2"/>
      </w:pPr>
      <w:r>
        <w:t>下一步</w:t>
      </w:r>
    </w:p>
    <w:p>
      <w:r>
        <w:t>换强模型（GPT-4.1 或 DeepSeek 更高档位）复跑同一 8 条件矩阵，分离模型与协议因素。</w:t>
      </w:r>
    </w:p>
    <w:p>
      <w:r>
        <w:t>对 ID5/ID7 做逐轮证据使用审计：披露出的信息是否被正确引用、是否被错误否定。</w:t>
      </w:r>
    </w:p>
    <w:p>
      <w:r>
        <w:t>真人盲审签核表（144 项已填版本）复核。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