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F09" w:rsidRDefault="00350F09">
      <w:r>
        <w:rPr>
          <w:rFonts w:hint="eastAsia"/>
        </w:rPr>
        <w:t>单缝衍射实验</w:t>
      </w:r>
    </w:p>
    <w:p w:rsidR="00E40022" w:rsidRDefault="00E40022"/>
    <w:p w:rsidR="00350F09" w:rsidRDefault="00350F09">
      <w:r>
        <w:rPr>
          <w:rFonts w:hint="eastAsia"/>
        </w:rPr>
        <w:t>实验数据</w:t>
      </w:r>
    </w:p>
    <w:p w:rsidR="00350F09" w:rsidRDefault="00350F09">
      <w:r>
        <w:t>a = 70 mm</w:t>
      </w:r>
      <w:r>
        <w:rPr>
          <w:rFonts w:hint="eastAsia"/>
        </w:rPr>
        <w:t>时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960"/>
        <w:gridCol w:w="1620"/>
        <w:gridCol w:w="1500"/>
      </w:tblGrid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角度</w:t>
            </w:r>
            <w:r w:rsidR="002D78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(°</w:t>
            </w:r>
            <w:r w:rsidR="002D784B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左侧衍射强度</w:t>
            </w:r>
            <w:r w:rsidR="00242B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uA</w:t>
            </w:r>
            <w:proofErr w:type="spellEnd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右侧衍射强度</w:t>
            </w:r>
            <w:r w:rsidR="00242B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uA</w:t>
            </w:r>
            <w:proofErr w:type="spellEnd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26.4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</w:tr>
    </w:tbl>
    <w:p w:rsidR="00350F09" w:rsidRDefault="00350F09"/>
    <w:p w:rsidR="00A240CE" w:rsidRDefault="00350F09">
      <w:r>
        <w:t xml:space="preserve">a = </w:t>
      </w:r>
      <w:r>
        <w:rPr>
          <w:rFonts w:hint="eastAsia"/>
        </w:rPr>
        <w:t>5</w:t>
      </w:r>
      <w:r>
        <w:t>0 mm</w:t>
      </w:r>
      <w:r>
        <w:rPr>
          <w:rFonts w:hint="eastAsia"/>
        </w:rPr>
        <w:t>时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960"/>
        <w:gridCol w:w="1620"/>
        <w:gridCol w:w="1500"/>
      </w:tblGrid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角度</w:t>
            </w:r>
            <w:r w:rsidR="002D78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(°</w:t>
            </w:r>
            <w:r w:rsidR="002D784B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左侧衍射强度</w:t>
            </w:r>
            <w:r w:rsidR="00242B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uA</w:t>
            </w:r>
            <w:proofErr w:type="spellEnd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右侧衍射强度</w:t>
            </w:r>
            <w:r w:rsidR="00242B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uA</w:t>
            </w:r>
            <w:proofErr w:type="spellEnd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350F09" w:rsidRDefault="00350F09"/>
    <w:p w:rsidR="00350F09" w:rsidRDefault="00350F0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20mm时，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960"/>
        <w:gridCol w:w="1620"/>
        <w:gridCol w:w="1500"/>
      </w:tblGrid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角度</w:t>
            </w:r>
            <w:r w:rsidR="002D784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(°</w:t>
            </w:r>
            <w:r w:rsidR="002D784B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左侧衍射强度</w:t>
            </w:r>
            <w:r w:rsidR="00242B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uA</w:t>
            </w:r>
            <w:proofErr w:type="spellEnd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右侧衍射强度</w:t>
            </w:r>
            <w:r w:rsidR="00242B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uA</w:t>
            </w:r>
            <w:proofErr w:type="spellEnd"/>
            <w:r w:rsidR="00242B84"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50F09" w:rsidRPr="00350F09" w:rsidTr="00350F09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F09" w:rsidRPr="00350F09" w:rsidRDefault="00350F09" w:rsidP="00350F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50F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350F09" w:rsidRDefault="00350F09"/>
    <w:p w:rsidR="00350F09" w:rsidRDefault="00350F09" w:rsidP="00350F09">
      <w:r>
        <w:rPr>
          <w:rFonts w:hint="eastAsia"/>
        </w:rPr>
        <w:t>数据分析</w:t>
      </w:r>
    </w:p>
    <w:p w:rsidR="00350F09" w:rsidRDefault="00350F09">
      <w:r>
        <w:rPr>
          <w:rFonts w:hint="eastAsia"/>
        </w:rPr>
        <w:t>根据计算第k</w:t>
      </w:r>
      <w:proofErr w:type="gramStart"/>
      <w:r>
        <w:rPr>
          <w:rFonts w:hint="eastAsia"/>
        </w:rPr>
        <w:t>级极大和极</w:t>
      </w:r>
      <w:proofErr w:type="gramEnd"/>
      <w:r>
        <w:rPr>
          <w:rFonts w:hint="eastAsia"/>
        </w:rPr>
        <w:t>小的角度θ的公式：</w:t>
      </w:r>
    </w:p>
    <w:p w:rsidR="00350F09" w:rsidRDefault="00350F09">
      <w:r>
        <w:tab/>
      </w:r>
      <w:r>
        <w:rPr>
          <w:rFonts w:hint="eastAsia"/>
        </w:rPr>
        <w:t>θ</w:t>
      </w:r>
      <w:r w:rsidRPr="00350F09">
        <w:rPr>
          <w:rFonts w:hint="eastAsia"/>
          <w:vertAlign w:val="subscript"/>
        </w:rPr>
        <w:t>max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sin</w:t>
      </w:r>
      <w:r w:rsidRPr="00350F09">
        <w:rPr>
          <w:rFonts w:hint="eastAsia"/>
          <w:vertAlign w:val="superscript"/>
        </w:rPr>
        <w:t>-1</w:t>
      </w:r>
      <w:r>
        <w:t>(</w:t>
      </w:r>
      <m:oMath>
        <m:r>
          <m:rPr>
            <m:sty m:val="p"/>
          </m:rPr>
          <w:rPr>
            <w:rFonts w:ascii="Cambria Math" w:hAnsi="Cambria Math" w:cs="Cambria Math" w:hint="eastAsia"/>
          </w:rPr>
          <m:t>±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2k+1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Arial"/>
            <w:color w:val="333333"/>
            <w:sz w:val="20"/>
            <w:szCs w:val="20"/>
            <w:shd w:val="clear" w:color="auto" w:fill="FFFFFF"/>
          </w:rPr>
          <m:t>λ</m:t>
        </m:r>
      </m:oMath>
      <w:r>
        <w:t>)</w:t>
      </w:r>
      <w:r>
        <w:rPr>
          <w:rFonts w:hint="eastAsia"/>
        </w:rPr>
        <w:t>和θ</w:t>
      </w:r>
      <w:r w:rsidRPr="00350F09">
        <w:rPr>
          <w:rFonts w:hint="eastAsia"/>
          <w:vertAlign w:val="subscript"/>
        </w:rPr>
        <w:t>m</w:t>
      </w:r>
      <w:r w:rsidRPr="00350F09">
        <w:rPr>
          <w:vertAlign w:val="subscript"/>
        </w:rPr>
        <w:t>in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sin</w:t>
      </w:r>
      <w:r w:rsidRPr="00350F09">
        <w:rPr>
          <w:rFonts w:hint="eastAsia"/>
          <w:vertAlign w:val="superscript"/>
        </w:rPr>
        <w:t>-1</w:t>
      </w:r>
      <w:r>
        <w:t>(</w:t>
      </w:r>
      <m:oMath>
        <m:r>
          <m:rPr>
            <m:sty m:val="p"/>
          </m:rPr>
          <w:rPr>
            <w:rFonts w:ascii="Cambria Math" w:hAnsi="Cambria Math" w:cs="Cambria Math" w:hint="eastAsia"/>
          </w:rPr>
          <m:t>±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λ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>)</w:t>
      </w:r>
    </w:p>
    <w:p w:rsidR="00F819A2" w:rsidRDefault="00797244">
      <w:r>
        <w:rPr>
          <w:rFonts w:hint="eastAsia"/>
        </w:rPr>
        <w:t>可以求得，</w:t>
      </w:r>
    </w:p>
    <w:p w:rsidR="00797244" w:rsidRDefault="00F819A2">
      <w:r>
        <w:tab/>
      </w:r>
      <w:r w:rsidR="00797244">
        <w:rPr>
          <w:rFonts w:hint="eastAsia"/>
        </w:rPr>
        <w:t>a=70mm时</w:t>
      </w:r>
      <w:r>
        <w:rPr>
          <w:rFonts w:hint="eastAsia"/>
        </w:rPr>
        <w:t>有两级极小27.20°、66.104°和一级次极大43.29°；</w:t>
      </w:r>
    </w:p>
    <w:p w:rsidR="00F819A2" w:rsidRDefault="00F819A2">
      <w:r>
        <w:tab/>
      </w:r>
      <w:r>
        <w:rPr>
          <w:rFonts w:hint="eastAsia"/>
        </w:rPr>
        <w:t>a=50mm时有一级极小39.79°和一级次极大73.74°；</w:t>
      </w:r>
    </w:p>
    <w:p w:rsidR="00F819A2" w:rsidRDefault="00F819A2">
      <w:r>
        <w:tab/>
      </w:r>
      <w:r>
        <w:rPr>
          <w:rFonts w:hint="eastAsia"/>
        </w:rPr>
        <w:t>a=20mm时没有极小和次极大。</w:t>
      </w:r>
    </w:p>
    <w:p w:rsidR="00F819A2" w:rsidRDefault="00F819A2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F666C8C" wp14:editId="575F1CB0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A9FEF58-1A30-4E00-8ED3-E700CB3613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F819A2" w:rsidRDefault="00F819A2">
      <w:pPr>
        <w:rPr>
          <w:noProof/>
        </w:rPr>
      </w:pPr>
    </w:p>
    <w:p w:rsidR="00F819A2" w:rsidRDefault="00F819A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36EC89" wp14:editId="531D045B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341E7D4C-371F-4A04-9D08-F61E738E25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819A2" w:rsidRDefault="00F819A2">
      <w:pPr>
        <w:rPr>
          <w:noProof/>
        </w:rPr>
      </w:pPr>
    </w:p>
    <w:p w:rsidR="00F819A2" w:rsidRDefault="00F819A2">
      <w:pPr>
        <w:rPr>
          <w:noProof/>
        </w:rPr>
      </w:pPr>
      <w:r>
        <w:rPr>
          <w:noProof/>
        </w:rPr>
        <w:drawing>
          <wp:inline distT="0" distB="0" distL="0" distR="0" wp14:anchorId="1D74B86E" wp14:editId="21D41C1E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C9FE046-E0BC-4DBD-9DE9-97D8D97AB0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819A2" w:rsidRDefault="00F819A2">
      <w:pPr>
        <w:rPr>
          <w:noProof/>
        </w:rPr>
      </w:pPr>
      <w:r>
        <w:rPr>
          <w:rFonts w:hint="eastAsia"/>
          <w:noProof/>
        </w:rPr>
        <w:t>从以上实验结果的由平滑曲线连接的散点图可以看出，</w:t>
      </w:r>
    </w:p>
    <w:p w:rsidR="00F819A2" w:rsidRDefault="00F819A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a=70mm时在分别左侧22°~36°及右侧28°~36°间有极小，在左侧44°和右侧50°有次极大；</w:t>
      </w:r>
    </w:p>
    <w:p w:rsidR="00F819A2" w:rsidRDefault="00F819A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a=50mm时在分别左侧30°~34°及右侧36°~40°间有极小，没有明显次极大；</w:t>
      </w:r>
    </w:p>
    <w:p w:rsidR="00F819A2" w:rsidRDefault="00F819A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a=20mm时电磁波强度从0°开始较为均匀地下降，无明显极大或极小。</w:t>
      </w:r>
    </w:p>
    <w:p w:rsidR="00F819A2" w:rsidRDefault="00F819A2">
      <w:pPr>
        <w:rPr>
          <w:noProof/>
        </w:rPr>
      </w:pPr>
      <w:r>
        <w:rPr>
          <w:rFonts w:hint="eastAsia"/>
          <w:noProof/>
        </w:rPr>
        <w:t>对比理论值，</w:t>
      </w:r>
      <w:r w:rsidR="00E40022">
        <w:rPr>
          <w:rFonts w:hint="eastAsia"/>
          <w:noProof/>
        </w:rPr>
        <w:t>可以得出结论：虽存在明显误差，但实验结果基本符合单缝衍射原理。</w:t>
      </w:r>
    </w:p>
    <w:p w:rsidR="00E40022" w:rsidRDefault="00E40022">
      <w:pPr>
        <w:rPr>
          <w:noProof/>
        </w:rPr>
      </w:pPr>
    </w:p>
    <w:p w:rsidR="00E40022" w:rsidRDefault="00E40022">
      <w:pPr>
        <w:rPr>
          <w:noProof/>
        </w:rPr>
      </w:pPr>
      <w:r>
        <w:rPr>
          <w:rFonts w:hint="eastAsia"/>
          <w:noProof/>
        </w:rPr>
        <w:t>误差分析</w:t>
      </w:r>
    </w:p>
    <w:p w:rsidR="00E40022" w:rsidRDefault="00E40022" w:rsidP="00E40022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仪器角度计的固有误差。对比三个曲线能看出向右侧转动时测得的电磁波始终大于左侧的，结合测量时观察到的“向右偏转约0.5°时能测得最大的电磁波”这一现象，推测实验仪器中角度计的0刻度线本身并未对准，即接收喇叭没有对准发射喇叭，存在向左的偏差。</w:t>
      </w:r>
    </w:p>
    <w:p w:rsidR="003F2B1D" w:rsidRDefault="00E40022" w:rsidP="002F3E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t>读数</w:t>
      </w:r>
      <w:r>
        <w:rPr>
          <w:rFonts w:hint="eastAsia"/>
        </w:rPr>
        <w:t>产生的</w:t>
      </w:r>
      <w:r>
        <w:t>误差。</w:t>
      </w:r>
      <w:r>
        <w:rPr>
          <w:rFonts w:hint="eastAsia"/>
        </w:rPr>
        <w:t>由于电流表读数难以稳定，读数时只能获得一个近似的值，因此产生了较大误差，此误差在测量值较小时很明显，所以a=20mm时读数曲线不平滑，有很大波动。另外，桌面震动也很容易导致电流表读数不准，</w:t>
      </w:r>
      <w:r w:rsidR="00F06ED7">
        <w:rPr>
          <w:rFonts w:hint="eastAsia"/>
        </w:rPr>
        <w:t>甚至隔壁实验组大声讲话也</w:t>
      </w:r>
      <w:r w:rsidR="00F06ED7">
        <w:rPr>
          <w:rFonts w:hint="eastAsia"/>
        </w:rPr>
        <w:lastRenderedPageBreak/>
        <w:t>会引起导致电流表读数不准的震动。</w:t>
      </w:r>
    </w:p>
    <w:p w:rsidR="00E40022" w:rsidRDefault="00E40022" w:rsidP="002F3EC5">
      <w:pPr>
        <w:pStyle w:val="a3"/>
        <w:numPr>
          <w:ilvl w:val="0"/>
          <w:numId w:val="1"/>
        </w:numPr>
        <w:ind w:firstLineChars="0"/>
      </w:pPr>
      <w:r>
        <w:t>由于环</w:t>
      </w:r>
      <w:r>
        <w:rPr>
          <w:rFonts w:hint="eastAsia"/>
        </w:rPr>
        <w:t>境因素造成的误差。在复杂的环境内进行实验一定程度上影响了实验的准确性，例如其他组的电磁波喇叭的干扰，墙壁、其他仪器的反射产生的干扰等。</w:t>
      </w:r>
    </w:p>
    <w:sectPr w:rsidR="00E40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2A5" w:rsidRDefault="006122A5" w:rsidP="00F06ED7">
      <w:r>
        <w:separator/>
      </w:r>
    </w:p>
  </w:endnote>
  <w:endnote w:type="continuationSeparator" w:id="0">
    <w:p w:rsidR="006122A5" w:rsidRDefault="006122A5" w:rsidP="00F06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2A5" w:rsidRDefault="006122A5" w:rsidP="00F06ED7">
      <w:r>
        <w:separator/>
      </w:r>
    </w:p>
  </w:footnote>
  <w:footnote w:type="continuationSeparator" w:id="0">
    <w:p w:rsidR="006122A5" w:rsidRDefault="006122A5" w:rsidP="00F06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331"/>
    <w:multiLevelType w:val="hybridMultilevel"/>
    <w:tmpl w:val="66228324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92034"/>
    <w:multiLevelType w:val="hybridMultilevel"/>
    <w:tmpl w:val="20C8EBD0"/>
    <w:lvl w:ilvl="0" w:tplc="9AB6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09"/>
    <w:rsid w:val="00242B84"/>
    <w:rsid w:val="002D784B"/>
    <w:rsid w:val="00350F09"/>
    <w:rsid w:val="003F2B1D"/>
    <w:rsid w:val="006122A5"/>
    <w:rsid w:val="00797244"/>
    <w:rsid w:val="00A240CE"/>
    <w:rsid w:val="00B332F3"/>
    <w:rsid w:val="00E40022"/>
    <w:rsid w:val="00F06ED7"/>
    <w:rsid w:val="00F8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E004"/>
  <w15:chartTrackingRefBased/>
  <w15:docId w15:val="{5D023F2A-EAC1-4B95-B449-06686125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6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6E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6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6E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E%20(hard)\&#30005;&#30913;&#22330;&#19982;&#30005;&#30913;&#27874;\&#23454;&#39564;\&#21333;&#32541;&#34893;&#235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E%20(hard)\&#30005;&#30913;&#22330;&#19982;&#30005;&#30913;&#27874;\&#23454;&#39564;\&#21333;&#32541;&#34893;&#235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E%20(hard)\&#30005;&#30913;&#22330;&#19982;&#30005;&#30913;&#27874;\&#23454;&#39564;\&#21333;&#32541;&#34893;&#235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</a:t>
            </a:r>
            <a:r>
              <a:rPr lang="en-US" altLang="zh-CN" baseline="0"/>
              <a:t> = </a:t>
            </a:r>
            <a:r>
              <a:rPr lang="en-US" altLang="zh-CN"/>
              <a:t>70</a:t>
            </a:r>
            <a:r>
              <a:rPr lang="en-US" altLang="zh-CN" baseline="0"/>
              <a:t> mm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左侧衍射强度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Sheet1!$A$7:$A$33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Sheet1!$B$7:$B$33</c:f>
              <c:numCache>
                <c:formatCode>General</c:formatCode>
                <c:ptCount val="27"/>
                <c:pt idx="0">
                  <c:v>82</c:v>
                </c:pt>
                <c:pt idx="1">
                  <c:v>77.8</c:v>
                </c:pt>
                <c:pt idx="2">
                  <c:v>71.599999999999994</c:v>
                </c:pt>
                <c:pt idx="3">
                  <c:v>54.6</c:v>
                </c:pt>
                <c:pt idx="4">
                  <c:v>51.2</c:v>
                </c:pt>
                <c:pt idx="5">
                  <c:v>40.6</c:v>
                </c:pt>
                <c:pt idx="6">
                  <c:v>31.2</c:v>
                </c:pt>
                <c:pt idx="7">
                  <c:v>21.8</c:v>
                </c:pt>
                <c:pt idx="8">
                  <c:v>10.6</c:v>
                </c:pt>
                <c:pt idx="9">
                  <c:v>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2</c:v>
                </c:pt>
                <c:pt idx="22">
                  <c:v>4.2</c:v>
                </c:pt>
                <c:pt idx="23">
                  <c:v>3.8</c:v>
                </c:pt>
                <c:pt idx="24">
                  <c:v>1.8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FB-422C-BA35-894278137F2E}"/>
            </c:ext>
          </c:extLst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右侧衍射强度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Sheet1!$A$7:$A$33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Sheet1!$C$7:$C$33</c:f>
              <c:numCache>
                <c:formatCode>General</c:formatCode>
                <c:ptCount val="27"/>
                <c:pt idx="0">
                  <c:v>82</c:v>
                </c:pt>
                <c:pt idx="1">
                  <c:v>81</c:v>
                </c:pt>
                <c:pt idx="2">
                  <c:v>80.2</c:v>
                </c:pt>
                <c:pt idx="3">
                  <c:v>73.400000000000006</c:v>
                </c:pt>
                <c:pt idx="4">
                  <c:v>61.2</c:v>
                </c:pt>
                <c:pt idx="5">
                  <c:v>54</c:v>
                </c:pt>
                <c:pt idx="6">
                  <c:v>44.6</c:v>
                </c:pt>
                <c:pt idx="7">
                  <c:v>35.6</c:v>
                </c:pt>
                <c:pt idx="8">
                  <c:v>30.2</c:v>
                </c:pt>
                <c:pt idx="9">
                  <c:v>26.4</c:v>
                </c:pt>
                <c:pt idx="10">
                  <c:v>19.8</c:v>
                </c:pt>
                <c:pt idx="11">
                  <c:v>12.6</c:v>
                </c:pt>
                <c:pt idx="12">
                  <c:v>5</c:v>
                </c:pt>
                <c:pt idx="13">
                  <c:v>0.8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0.4</c:v>
                </c:pt>
                <c:pt idx="20">
                  <c:v>0</c:v>
                </c:pt>
                <c:pt idx="21">
                  <c:v>0.2</c:v>
                </c:pt>
                <c:pt idx="22">
                  <c:v>0</c:v>
                </c:pt>
                <c:pt idx="23">
                  <c:v>0</c:v>
                </c:pt>
                <c:pt idx="24">
                  <c:v>2</c:v>
                </c:pt>
                <c:pt idx="25">
                  <c:v>4.4000000000000004</c:v>
                </c:pt>
                <c:pt idx="26">
                  <c:v>1.8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FB-422C-BA35-894278137F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612303"/>
        <c:axId val="1127793007"/>
      </c:scatterChart>
      <c:valAx>
        <c:axId val="1173612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27793007"/>
        <c:crosses val="autoZero"/>
        <c:crossBetween val="midCat"/>
      </c:valAx>
      <c:valAx>
        <c:axId val="112779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3612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 = 50 mm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Sheet1!$B$37</c:f>
              <c:strCache>
                <c:ptCount val="1"/>
                <c:pt idx="0">
                  <c:v>左侧衍射强度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Sheet1!$A$38:$A$64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Sheet1!$B$38:$B$64</c:f>
              <c:numCache>
                <c:formatCode>General</c:formatCode>
                <c:ptCount val="27"/>
                <c:pt idx="0">
                  <c:v>54.2</c:v>
                </c:pt>
                <c:pt idx="1">
                  <c:v>45.8</c:v>
                </c:pt>
                <c:pt idx="2">
                  <c:v>39.799999999999997</c:v>
                </c:pt>
                <c:pt idx="3">
                  <c:v>36.200000000000003</c:v>
                </c:pt>
                <c:pt idx="4">
                  <c:v>31.6</c:v>
                </c:pt>
                <c:pt idx="5">
                  <c:v>28.8</c:v>
                </c:pt>
                <c:pt idx="6">
                  <c:v>22</c:v>
                </c:pt>
                <c:pt idx="7">
                  <c:v>18.8</c:v>
                </c:pt>
                <c:pt idx="8">
                  <c:v>11.6</c:v>
                </c:pt>
                <c:pt idx="9">
                  <c:v>6.4</c:v>
                </c:pt>
                <c:pt idx="10">
                  <c:v>2.6</c:v>
                </c:pt>
                <c:pt idx="11">
                  <c:v>1.6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0.4</c:v>
                </c:pt>
                <c:pt idx="19">
                  <c:v>0.6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0.6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FA-46AF-AB0D-D21A4369A8A5}"/>
            </c:ext>
          </c:extLst>
        </c:ser>
        <c:ser>
          <c:idx val="1"/>
          <c:order val="1"/>
          <c:tx>
            <c:strRef>
              <c:f>Sheet1!$C$37</c:f>
              <c:strCache>
                <c:ptCount val="1"/>
                <c:pt idx="0">
                  <c:v>右侧衍射强度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Sheet1!$A$38:$A$64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Sheet1!$C$38:$C$64</c:f>
              <c:numCache>
                <c:formatCode>General</c:formatCode>
                <c:ptCount val="27"/>
                <c:pt idx="0">
                  <c:v>54.2</c:v>
                </c:pt>
                <c:pt idx="1">
                  <c:v>52.8</c:v>
                </c:pt>
                <c:pt idx="2">
                  <c:v>51.6</c:v>
                </c:pt>
                <c:pt idx="3">
                  <c:v>50.4</c:v>
                </c:pt>
                <c:pt idx="4">
                  <c:v>44.8</c:v>
                </c:pt>
                <c:pt idx="5">
                  <c:v>38.4</c:v>
                </c:pt>
                <c:pt idx="6">
                  <c:v>35.799999999999997</c:v>
                </c:pt>
                <c:pt idx="7">
                  <c:v>31.2</c:v>
                </c:pt>
                <c:pt idx="8">
                  <c:v>27.8</c:v>
                </c:pt>
                <c:pt idx="9">
                  <c:v>19.600000000000001</c:v>
                </c:pt>
                <c:pt idx="10">
                  <c:v>17.399999999999999</c:v>
                </c:pt>
                <c:pt idx="11">
                  <c:v>13.2</c:v>
                </c:pt>
                <c:pt idx="12">
                  <c:v>9.6</c:v>
                </c:pt>
                <c:pt idx="13">
                  <c:v>4</c:v>
                </c:pt>
                <c:pt idx="14">
                  <c:v>4</c:v>
                </c:pt>
                <c:pt idx="15">
                  <c:v>2</c:v>
                </c:pt>
                <c:pt idx="16">
                  <c:v>1.8</c:v>
                </c:pt>
                <c:pt idx="17">
                  <c:v>0.8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0.4</c:v>
                </c:pt>
                <c:pt idx="22">
                  <c:v>0.6</c:v>
                </c:pt>
                <c:pt idx="23">
                  <c:v>0</c:v>
                </c:pt>
                <c:pt idx="24">
                  <c:v>0</c:v>
                </c:pt>
                <c:pt idx="25">
                  <c:v>0.2</c:v>
                </c:pt>
                <c:pt idx="26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FA-46AF-AB0D-D21A4369A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8648272"/>
        <c:axId val="1889036384"/>
      </c:scatterChart>
      <c:valAx>
        <c:axId val="188864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9036384"/>
        <c:crosses val="autoZero"/>
        <c:crossBetween val="midCat"/>
      </c:valAx>
      <c:valAx>
        <c:axId val="188903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8864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 = 20 mm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Sheet1!$B$67</c:f>
              <c:strCache>
                <c:ptCount val="1"/>
                <c:pt idx="0">
                  <c:v>左侧衍射强度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Sheet1!$A$68:$A$94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Sheet1!$B$68:$B$94</c:f>
              <c:numCache>
                <c:formatCode>General</c:formatCode>
                <c:ptCount val="27"/>
                <c:pt idx="0">
                  <c:v>10</c:v>
                </c:pt>
                <c:pt idx="1">
                  <c:v>9.8000000000000007</c:v>
                </c:pt>
                <c:pt idx="2">
                  <c:v>8</c:v>
                </c:pt>
                <c:pt idx="3">
                  <c:v>7.8</c:v>
                </c:pt>
                <c:pt idx="4">
                  <c:v>7.6</c:v>
                </c:pt>
                <c:pt idx="5">
                  <c:v>6</c:v>
                </c:pt>
                <c:pt idx="6">
                  <c:v>3.8</c:v>
                </c:pt>
                <c:pt idx="7">
                  <c:v>3.2</c:v>
                </c:pt>
                <c:pt idx="8">
                  <c:v>3.6</c:v>
                </c:pt>
                <c:pt idx="9">
                  <c:v>4</c:v>
                </c:pt>
                <c:pt idx="10">
                  <c:v>3.2</c:v>
                </c:pt>
                <c:pt idx="11">
                  <c:v>2.8</c:v>
                </c:pt>
                <c:pt idx="12">
                  <c:v>3</c:v>
                </c:pt>
                <c:pt idx="13">
                  <c:v>2</c:v>
                </c:pt>
                <c:pt idx="14">
                  <c:v>1.4</c:v>
                </c:pt>
                <c:pt idx="15">
                  <c:v>1.2</c:v>
                </c:pt>
                <c:pt idx="16">
                  <c:v>0.6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BB-48A2-B04C-6D0587FC9AA6}"/>
            </c:ext>
          </c:extLst>
        </c:ser>
        <c:ser>
          <c:idx val="1"/>
          <c:order val="1"/>
          <c:tx>
            <c:strRef>
              <c:f>Sheet1!$C$67</c:f>
              <c:strCache>
                <c:ptCount val="1"/>
                <c:pt idx="0">
                  <c:v>右侧衍射强度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Sheet1!$A$68:$A$94</c:f>
              <c:numCache>
                <c:formatCode>General</c:formatCode>
                <c:ptCount val="2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</c:numCache>
            </c:numRef>
          </c:xVal>
          <c:yVal>
            <c:numRef>
              <c:f>Sheet1!$C$68:$C$94</c:f>
              <c:numCache>
                <c:formatCode>General</c:formatCode>
                <c:ptCount val="27"/>
                <c:pt idx="0">
                  <c:v>10</c:v>
                </c:pt>
                <c:pt idx="1">
                  <c:v>9.8000000000000007</c:v>
                </c:pt>
                <c:pt idx="2">
                  <c:v>8.1999999999999993</c:v>
                </c:pt>
                <c:pt idx="3">
                  <c:v>6.2</c:v>
                </c:pt>
                <c:pt idx="4">
                  <c:v>6</c:v>
                </c:pt>
                <c:pt idx="5">
                  <c:v>5.6</c:v>
                </c:pt>
                <c:pt idx="6">
                  <c:v>5.4</c:v>
                </c:pt>
                <c:pt idx="7">
                  <c:v>5</c:v>
                </c:pt>
                <c:pt idx="8">
                  <c:v>4.8</c:v>
                </c:pt>
                <c:pt idx="9">
                  <c:v>6.2</c:v>
                </c:pt>
                <c:pt idx="10">
                  <c:v>5.6</c:v>
                </c:pt>
                <c:pt idx="11">
                  <c:v>5.2</c:v>
                </c:pt>
                <c:pt idx="12">
                  <c:v>4.5999999999999996</c:v>
                </c:pt>
                <c:pt idx="13">
                  <c:v>3.6</c:v>
                </c:pt>
                <c:pt idx="14">
                  <c:v>3.8</c:v>
                </c:pt>
                <c:pt idx="15">
                  <c:v>2.8</c:v>
                </c:pt>
                <c:pt idx="16">
                  <c:v>2</c:v>
                </c:pt>
                <c:pt idx="17">
                  <c:v>2.4</c:v>
                </c:pt>
                <c:pt idx="18">
                  <c:v>1.6</c:v>
                </c:pt>
                <c:pt idx="19">
                  <c:v>1.8</c:v>
                </c:pt>
                <c:pt idx="20">
                  <c:v>0.8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BB-48A2-B04C-6D0587FC9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8599488"/>
        <c:axId val="1897105952"/>
      </c:scatterChart>
      <c:valAx>
        <c:axId val="1898599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7105952"/>
        <c:crosses val="autoZero"/>
        <c:crossBetween val="midCat"/>
      </c:valAx>
      <c:valAx>
        <c:axId val="189710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8599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7</cp:revision>
  <dcterms:created xsi:type="dcterms:W3CDTF">2021-04-01T12:18:00Z</dcterms:created>
  <dcterms:modified xsi:type="dcterms:W3CDTF">2021-04-01T14:03:00Z</dcterms:modified>
</cp:coreProperties>
</file>