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0B6F" w14:textId="114C48ED" w:rsidR="006B6B86" w:rsidRDefault="006B6B86" w:rsidP="002E0ABB">
      <w:pPr>
        <w:pStyle w:val="2"/>
      </w:pPr>
      <w:r>
        <w:rPr>
          <w:rFonts w:hint="eastAsia"/>
        </w:rPr>
        <w:t>实验数据</w:t>
      </w:r>
    </w:p>
    <w:p w14:paraId="221F917F" w14:textId="6D4B6A63" w:rsidR="0039343E" w:rsidRDefault="006B6B86">
      <w:r>
        <w:rPr>
          <w:rFonts w:hint="eastAsia"/>
        </w:rPr>
        <w:t>我们分别选取了</w:t>
      </w:r>
      <w:r w:rsidRPr="006B6B86">
        <w:rPr>
          <w:rFonts w:hint="eastAsia"/>
        </w:rPr>
        <w:t>图书馆门口广场</w:t>
      </w:r>
      <w:r>
        <w:rPr>
          <w:rFonts w:hint="eastAsia"/>
        </w:rPr>
        <w:t>、</w:t>
      </w:r>
      <w:r w:rsidRPr="006B6B86">
        <w:t>教三室内</w:t>
      </w:r>
      <w:r>
        <w:rPr>
          <w:rFonts w:hint="eastAsia"/>
        </w:rPr>
        <w:t>、</w:t>
      </w:r>
      <w:r w:rsidRPr="006B6B86">
        <w:t>科学会堂和主楼之间的道路</w:t>
      </w:r>
      <w:r>
        <w:rPr>
          <w:rFonts w:hint="eastAsia"/>
        </w:rPr>
        <w:t>和</w:t>
      </w:r>
      <w:r w:rsidRPr="006B6B86">
        <w:t>教</w:t>
      </w:r>
      <w:r w:rsidR="00906568">
        <w:rPr>
          <w:rFonts w:hint="eastAsia"/>
        </w:rPr>
        <w:t>三</w:t>
      </w:r>
      <w:r w:rsidRPr="006B6B86">
        <w:t>南侧道路</w:t>
      </w:r>
      <w:r>
        <w:rPr>
          <w:rFonts w:hint="eastAsia"/>
        </w:rPr>
        <w:t>作为</w:t>
      </w:r>
      <w:r w:rsidR="0039343E">
        <w:rPr>
          <w:rFonts w:hint="eastAsia"/>
        </w:rPr>
        <w:t>针对空间开阔区域、室内、阴影衰落和建筑与穿透损耗的四组</w:t>
      </w:r>
      <w:r>
        <w:rPr>
          <w:rFonts w:hint="eastAsia"/>
        </w:rPr>
        <w:t>测量，</w:t>
      </w:r>
      <w:r w:rsidR="00171B4C">
        <w:rPr>
          <w:rFonts w:hint="eastAsia"/>
        </w:rPr>
        <w:t>使用excel表格记录测得数据并绘制折线图后，用Python</w:t>
      </w:r>
      <w:r w:rsidR="00171B4C">
        <w:t xml:space="preserve"> </w:t>
      </w:r>
      <w:r w:rsidR="00171B4C">
        <w:rPr>
          <w:rFonts w:hint="eastAsia"/>
        </w:rPr>
        <w:t>&amp;</w:t>
      </w:r>
      <w:r w:rsidR="00171B4C">
        <w:t xml:space="preserve"> </w:t>
      </w:r>
      <w:r w:rsidR="00171B4C">
        <w:rPr>
          <w:rFonts w:hint="eastAsia"/>
        </w:rPr>
        <w:t>Pandas</w:t>
      </w:r>
      <w:r w:rsidR="0039343E">
        <w:t>, NumPy, Matplot</w:t>
      </w:r>
      <w:r w:rsidR="0039343E">
        <w:rPr>
          <w:rFonts w:hint="eastAsia"/>
        </w:rPr>
        <w:t>lib</w:t>
      </w:r>
      <w:r w:rsidR="00171B4C">
        <w:rPr>
          <w:rFonts w:hint="eastAsia"/>
        </w:rPr>
        <w:t>库进行数据处理</w:t>
      </w:r>
      <w:r w:rsidR="0039343E">
        <w:rPr>
          <w:rFonts w:hint="eastAsia"/>
        </w:rPr>
        <w:t>，源代码</w:t>
      </w:r>
      <w:r w:rsidR="0039343E">
        <w:rPr>
          <w:rFonts w:hint="eastAsia"/>
        </w:rPr>
        <w:t>如下：</w:t>
      </w:r>
    </w:p>
    <w:p w14:paraId="17E4732E" w14:textId="77BB2D3B" w:rsidR="00171B4C" w:rsidRDefault="0039343E">
      <w:pPr>
        <w:rPr>
          <w:rFonts w:hint="eastAsia"/>
        </w:rPr>
      </w:pPr>
      <w:r>
        <w:rPr>
          <w:rFonts w:hint="eastAsia"/>
        </w:rPr>
        <w:t>（可使用GitHub查看</w:t>
      </w:r>
      <w:r>
        <w:fldChar w:fldCharType="begin"/>
      </w:r>
      <w:r>
        <w:instrText xml:space="preserve"> HYPERLINK "</w:instrText>
      </w:r>
      <w:r w:rsidRPr="0039343E">
        <w:instrText>https://github.com/sbwr/bupt-EE-Lab/blob/master/Electromagnetic-Lab/9/anal.py</w:instrText>
      </w:r>
      <w:r>
        <w:instrText xml:space="preserve">" </w:instrText>
      </w:r>
      <w:r>
        <w:fldChar w:fldCharType="separate"/>
      </w:r>
      <w:r w:rsidRPr="00DD391D">
        <w:rPr>
          <w:rStyle w:val="a3"/>
        </w:rPr>
        <w:t>https://github.com/sbwr/bupt-EE-Lab/blob/master/Electromagnetic-Lab/9/anal.py</w:t>
      </w:r>
      <w:r>
        <w:fldChar w:fldCharType="end"/>
      </w:r>
      <w:r>
        <w:rPr>
          <w:rFonts w:hint="eastAsia"/>
        </w:rPr>
        <w:t>）</w:t>
      </w:r>
    </w:p>
    <w:p w14:paraId="760ACA8D" w14:textId="77777777" w:rsidR="0039343E" w:rsidRDefault="0039343E" w:rsidP="0039343E">
      <w:pPr>
        <w:rPr>
          <w:rFonts w:hint="eastAsia"/>
        </w:rPr>
      </w:pPr>
    </w:p>
    <w:p w14:paraId="2EE2EFF9" w14:textId="163BECC8" w:rsidR="0039343E" w:rsidRDefault="0039343E" w:rsidP="0039343E">
      <w:r>
        <w:t># 本程序分两部分：</w:t>
      </w:r>
    </w:p>
    <w:p w14:paraId="531CF414" w14:textId="5EC478ED" w:rsidR="0039343E" w:rsidRDefault="0039343E" w:rsidP="0039343E">
      <w:pPr>
        <w:rPr>
          <w:rFonts w:hint="eastAsia"/>
        </w:rPr>
      </w:pPr>
      <w:r>
        <w:t># 第一部分使用matplot</w:t>
      </w:r>
      <w:r>
        <w:rPr>
          <w:rFonts w:hint="eastAsia"/>
        </w:rPr>
        <w:t>lib</w:t>
      </w:r>
      <w:r>
        <w:t>绘制数据累积分布函数</w:t>
      </w:r>
      <w:r>
        <w:rPr>
          <w:rFonts w:hint="eastAsia"/>
        </w:rPr>
        <w:t>CDF</w:t>
      </w:r>
      <w:r>
        <w:t>(</w:t>
      </w:r>
      <w:r>
        <w:t>Cumulative Distribution Function</w:t>
      </w:r>
      <w:r>
        <w:t>)</w:t>
      </w:r>
      <w:r>
        <w:rPr>
          <w:rFonts w:hint="eastAsia"/>
        </w:rPr>
        <w:t>；</w:t>
      </w:r>
    </w:p>
    <w:p w14:paraId="18CC8E31" w14:textId="45B169D2" w:rsidR="0039343E" w:rsidRDefault="0039343E" w:rsidP="0039343E">
      <w:pPr>
        <w:rPr>
          <w:rFonts w:hint="eastAsia"/>
        </w:rPr>
      </w:pPr>
      <w:r>
        <w:t># 第二部分使用pandas分析数据特征</w:t>
      </w:r>
      <w:r>
        <w:rPr>
          <w:rFonts w:hint="eastAsia"/>
        </w:rPr>
        <w:t>。</w:t>
      </w:r>
    </w:p>
    <w:p w14:paraId="7A77A8FE" w14:textId="77777777" w:rsidR="0039343E" w:rsidRDefault="0039343E" w:rsidP="0039343E"/>
    <w:p w14:paraId="5B9B0525" w14:textId="77777777" w:rsidR="0039343E" w:rsidRDefault="0039343E" w:rsidP="0039343E">
      <w:r>
        <w:t>import pandas as pd</w:t>
      </w:r>
    </w:p>
    <w:p w14:paraId="6521336E" w14:textId="77777777" w:rsidR="0039343E" w:rsidRDefault="0039343E" w:rsidP="003934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BEFEBE" w14:textId="77777777" w:rsidR="0039343E" w:rsidRDefault="0039343E" w:rsidP="003934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3F9B8F" w14:textId="77777777" w:rsidR="0039343E" w:rsidRDefault="0039343E" w:rsidP="0039343E">
      <w:r>
        <w:t xml:space="preserve">import matplotlib as </w:t>
      </w:r>
      <w:proofErr w:type="spellStart"/>
      <w:r>
        <w:t>mpl</w:t>
      </w:r>
      <w:proofErr w:type="spellEnd"/>
    </w:p>
    <w:p w14:paraId="623FA34D" w14:textId="77777777" w:rsidR="0039343E" w:rsidRDefault="0039343E" w:rsidP="0039343E"/>
    <w:p w14:paraId="3E689F75" w14:textId="77777777" w:rsidR="0039343E" w:rsidRDefault="0039343E" w:rsidP="0039343E">
      <w:r>
        <w:t xml:space="preserve"># </w:t>
      </w:r>
      <w:proofErr w:type="spellStart"/>
      <w:r>
        <w:t>fo</w:t>
      </w:r>
      <w:proofErr w:type="spellEnd"/>
      <w:r>
        <w:t xml:space="preserve"> = open("Electromagnetic-Lab\9无线信号\data.csv", "r")</w:t>
      </w:r>
    </w:p>
    <w:p w14:paraId="4EBA2737" w14:textId="77777777" w:rsidR="0039343E" w:rsidRDefault="0039343E" w:rsidP="0039343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("Electromagnetic-Lab\9\data.csv")</w:t>
      </w:r>
    </w:p>
    <w:p w14:paraId="567F4F68" w14:textId="77777777" w:rsidR="0039343E" w:rsidRDefault="0039343E" w:rsidP="0039343E"/>
    <w:p w14:paraId="6D162E3B" w14:textId="77777777" w:rsidR="0039343E" w:rsidRDefault="0039343E" w:rsidP="0039343E">
      <w:r>
        <w:t># plot中汉字字体的显示控制</w:t>
      </w:r>
    </w:p>
    <w:p w14:paraId="06F88B64" w14:textId="77777777" w:rsidR="0039343E" w:rsidRDefault="0039343E" w:rsidP="0039343E">
      <w:proofErr w:type="spellStart"/>
      <w:r>
        <w:t>mpl.rcParams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DengXian</w:t>
      </w:r>
      <w:proofErr w:type="spellEnd"/>
      <w:r>
        <w:t>', '</w:t>
      </w:r>
      <w:proofErr w:type="spellStart"/>
      <w:r>
        <w:t>SimHei</w:t>
      </w:r>
      <w:proofErr w:type="spellEnd"/>
      <w:r>
        <w:t>', '</w:t>
      </w:r>
      <w:proofErr w:type="spellStart"/>
      <w:r>
        <w:t>FangSong</w:t>
      </w:r>
      <w:proofErr w:type="spellEnd"/>
      <w:r>
        <w:t>']  # 汉字字体,优先使用等线，如果找不到楷体，则使用黑体</w:t>
      </w:r>
    </w:p>
    <w:p w14:paraId="08083BD8" w14:textId="77777777" w:rsidR="0039343E" w:rsidRDefault="0039343E" w:rsidP="0039343E">
      <w:proofErr w:type="spellStart"/>
      <w:r>
        <w:t>mpl.rcParams</w:t>
      </w:r>
      <w:proofErr w:type="spellEnd"/>
      <w:r>
        <w:t>['</w:t>
      </w:r>
      <w:proofErr w:type="spellStart"/>
      <w:r>
        <w:t>font.size</w:t>
      </w:r>
      <w:proofErr w:type="spellEnd"/>
      <w:r>
        <w:t>'] = 10  # 字体大小</w:t>
      </w:r>
    </w:p>
    <w:p w14:paraId="3EEC9001" w14:textId="77777777" w:rsidR="0039343E" w:rsidRDefault="0039343E" w:rsidP="0039343E">
      <w:proofErr w:type="spellStart"/>
      <w:r>
        <w:t>mpl.rcParams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# 正常显示负号</w:t>
      </w:r>
    </w:p>
    <w:p w14:paraId="145D5B98" w14:textId="77777777" w:rsidR="0039343E" w:rsidRDefault="0039343E" w:rsidP="0039343E"/>
    <w:p w14:paraId="5C8F98E7" w14:textId="77777777" w:rsidR="0039343E" w:rsidRDefault="0039343E" w:rsidP="0039343E">
      <w:r>
        <w:t># 导入开阔空间（图书馆门口广场）的数据为数组'</w:t>
      </w:r>
      <w:proofErr w:type="spellStart"/>
      <w:r>
        <w:t>OpenArea</w:t>
      </w:r>
      <w:proofErr w:type="spellEnd"/>
      <w:r>
        <w:t>'</w:t>
      </w:r>
    </w:p>
    <w:p w14:paraId="0BE9C916" w14:textId="77777777" w:rsidR="0039343E" w:rsidRDefault="0039343E" w:rsidP="0039343E">
      <w:proofErr w:type="spellStart"/>
      <w:r>
        <w:t>OpenArea</w:t>
      </w:r>
      <w:proofErr w:type="spellEnd"/>
      <w:r>
        <w:t xml:space="preserve"> = </w:t>
      </w:r>
      <w:proofErr w:type="gramStart"/>
      <w:r>
        <w:t>np.loadtxt</w:t>
      </w:r>
      <w:proofErr w:type="gramEnd"/>
      <w:r>
        <w:t>(open("Electromagnetic-Lab\9\OpenArea.csv","rb"),delimiter=",",skiprows=0)</w:t>
      </w:r>
    </w:p>
    <w:p w14:paraId="22D40B70" w14:textId="77777777" w:rsidR="0039343E" w:rsidRDefault="0039343E" w:rsidP="0039343E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3BC7953D" w14:textId="77777777" w:rsidR="0039343E" w:rsidRDefault="0039343E" w:rsidP="0039343E">
      <w:r>
        <w:t># 数据分布直方图</w:t>
      </w:r>
    </w:p>
    <w:p w14:paraId="72B51EEC" w14:textId="77777777" w:rsidR="0039343E" w:rsidRDefault="0039343E" w:rsidP="0039343E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OpenArea</w:t>
      </w:r>
      <w:proofErr w:type="spellEnd"/>
      <w:r>
        <w:t>)</w:t>
      </w:r>
    </w:p>
    <w:p w14:paraId="297034CE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14:paraId="50A67A0F" w14:textId="77777777" w:rsidR="0039343E" w:rsidRDefault="0039343E" w:rsidP="0039343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OpenArea</w:t>
      </w:r>
      <w:proofErr w:type="spellEnd"/>
      <w:r>
        <w:t xml:space="preserve">, </w:t>
      </w:r>
      <w:proofErr w:type="spellStart"/>
      <w:r>
        <w:t>bin_edges</w:t>
      </w:r>
      <w:proofErr w:type="spellEnd"/>
      <w:r>
        <w:t xml:space="preserve">) </w:t>
      </w:r>
    </w:p>
    <w:p w14:paraId="1DA56645" w14:textId="77777777" w:rsidR="0039343E" w:rsidRDefault="0039343E" w:rsidP="0039343E">
      <w:proofErr w:type="spellStart"/>
      <w:r>
        <w:t>plt.title</w:t>
      </w:r>
      <w:proofErr w:type="spellEnd"/>
      <w:r>
        <w:t xml:space="preserve">("图书馆门口广场直方图") </w:t>
      </w:r>
    </w:p>
    <w:p w14:paraId="6D513038" w14:textId="77777777" w:rsidR="0039343E" w:rsidRDefault="0039343E" w:rsidP="0039343E">
      <w:r>
        <w:t># 累积分布图</w:t>
      </w:r>
    </w:p>
    <w:p w14:paraId="5EB3B54D" w14:textId="77777777" w:rsidR="0039343E" w:rsidRDefault="0039343E" w:rsidP="0039343E"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2F3F269C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24B90E22" w14:textId="77777777" w:rsidR="0039343E" w:rsidRDefault="0039343E" w:rsidP="003934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</w:t>
      </w:r>
      <w:proofErr w:type="spellEnd"/>
      <w:r>
        <w:t>)</w:t>
      </w:r>
    </w:p>
    <w:p w14:paraId="6A5FF18F" w14:textId="77777777" w:rsidR="0039343E" w:rsidRDefault="0039343E" w:rsidP="0039343E">
      <w:proofErr w:type="spellStart"/>
      <w:r>
        <w:t>plt.title</w:t>
      </w:r>
      <w:proofErr w:type="spellEnd"/>
      <w:r>
        <w:t>("图书馆门口广场CDF")</w:t>
      </w:r>
    </w:p>
    <w:p w14:paraId="7DC2F887" w14:textId="77777777" w:rsidR="0039343E" w:rsidRDefault="0039343E" w:rsidP="003934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C53D5E" w14:textId="77777777" w:rsidR="0039343E" w:rsidRDefault="0039343E" w:rsidP="0039343E"/>
    <w:p w14:paraId="18D00F66" w14:textId="77777777" w:rsidR="0039343E" w:rsidRDefault="0039343E" w:rsidP="0039343E">
      <w:r>
        <w:lastRenderedPageBreak/>
        <w:t xml:space="preserve">Inside = </w:t>
      </w:r>
      <w:proofErr w:type="gramStart"/>
      <w:r>
        <w:t>np.loadtxt</w:t>
      </w:r>
      <w:proofErr w:type="gramEnd"/>
      <w:r>
        <w:t>(open("Electromagnetic-Lab\9\Inside.csv","rb"),delimiter=",",skiprows=0)</w:t>
      </w:r>
    </w:p>
    <w:p w14:paraId="00EB8424" w14:textId="77777777" w:rsidR="0039343E" w:rsidRDefault="0039343E" w:rsidP="0039343E">
      <w:proofErr w:type="spellStart"/>
      <w:proofErr w:type="gramStart"/>
      <w:r>
        <w:t>plt.figure</w:t>
      </w:r>
      <w:proofErr w:type="spellEnd"/>
      <w:proofErr w:type="gramEnd"/>
      <w:r>
        <w:t>(2)</w:t>
      </w:r>
    </w:p>
    <w:p w14:paraId="66390283" w14:textId="77777777" w:rsidR="0039343E" w:rsidRDefault="0039343E" w:rsidP="0039343E">
      <w:r>
        <w:t># 数据分布直方图</w:t>
      </w:r>
    </w:p>
    <w:p w14:paraId="34224697" w14:textId="77777777" w:rsidR="0039343E" w:rsidRDefault="0039343E" w:rsidP="0039343E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(Inside)</w:t>
      </w:r>
    </w:p>
    <w:p w14:paraId="21FADC7C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14:paraId="2FE93B6B" w14:textId="77777777" w:rsidR="0039343E" w:rsidRDefault="0039343E" w:rsidP="0039343E">
      <w:proofErr w:type="spellStart"/>
      <w:proofErr w:type="gramStart"/>
      <w:r>
        <w:t>plt.hist</w:t>
      </w:r>
      <w:proofErr w:type="spellEnd"/>
      <w:proofErr w:type="gramEnd"/>
      <w:r>
        <w:t xml:space="preserve">(Inside, </w:t>
      </w:r>
      <w:proofErr w:type="spellStart"/>
      <w:r>
        <w:t>bin_edges</w:t>
      </w:r>
      <w:proofErr w:type="spellEnd"/>
      <w:r>
        <w:t xml:space="preserve">) </w:t>
      </w:r>
    </w:p>
    <w:p w14:paraId="21993E75" w14:textId="77777777" w:rsidR="0039343E" w:rsidRDefault="0039343E" w:rsidP="0039343E">
      <w:proofErr w:type="spellStart"/>
      <w:r>
        <w:t>plt.title</w:t>
      </w:r>
      <w:proofErr w:type="spellEnd"/>
      <w:r>
        <w:t xml:space="preserve">("教三室内直方图") </w:t>
      </w:r>
    </w:p>
    <w:p w14:paraId="0EFDC607" w14:textId="77777777" w:rsidR="0039343E" w:rsidRDefault="0039343E" w:rsidP="0039343E">
      <w:r>
        <w:t># 累积分布图</w:t>
      </w:r>
    </w:p>
    <w:p w14:paraId="38A2C4DF" w14:textId="77777777" w:rsidR="0039343E" w:rsidRDefault="0039343E" w:rsidP="0039343E"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5767800B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38A80874" w14:textId="77777777" w:rsidR="0039343E" w:rsidRDefault="0039343E" w:rsidP="003934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</w:t>
      </w:r>
      <w:proofErr w:type="spellEnd"/>
      <w:r>
        <w:t>)</w:t>
      </w:r>
    </w:p>
    <w:p w14:paraId="2159178B" w14:textId="77777777" w:rsidR="0039343E" w:rsidRDefault="0039343E" w:rsidP="0039343E">
      <w:proofErr w:type="spellStart"/>
      <w:r>
        <w:t>plt.title</w:t>
      </w:r>
      <w:proofErr w:type="spellEnd"/>
      <w:r>
        <w:t>("教三室内CDF")</w:t>
      </w:r>
    </w:p>
    <w:p w14:paraId="71E8FB52" w14:textId="77777777" w:rsidR="0039343E" w:rsidRDefault="0039343E" w:rsidP="003934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FE721A" w14:textId="77777777" w:rsidR="0039343E" w:rsidRDefault="0039343E" w:rsidP="0039343E"/>
    <w:p w14:paraId="696C05EA" w14:textId="77777777" w:rsidR="0039343E" w:rsidRDefault="0039343E" w:rsidP="0039343E">
      <w:r>
        <w:t xml:space="preserve">Shadow = </w:t>
      </w:r>
      <w:proofErr w:type="gramStart"/>
      <w:r>
        <w:t>np.loadtxt</w:t>
      </w:r>
      <w:proofErr w:type="gramEnd"/>
      <w:r>
        <w:t>(open("Electromagnetic-Lab\9\Shadow.csv","rb"),delimiter=",",skiprows=0)</w:t>
      </w:r>
    </w:p>
    <w:p w14:paraId="702BE43B" w14:textId="77777777" w:rsidR="0039343E" w:rsidRDefault="0039343E" w:rsidP="0039343E">
      <w:proofErr w:type="spellStart"/>
      <w:proofErr w:type="gramStart"/>
      <w:r>
        <w:t>plt.figure</w:t>
      </w:r>
      <w:proofErr w:type="spellEnd"/>
      <w:proofErr w:type="gramEnd"/>
      <w:r>
        <w:t>(3)</w:t>
      </w:r>
    </w:p>
    <w:p w14:paraId="5EDF9FCC" w14:textId="77777777" w:rsidR="0039343E" w:rsidRDefault="0039343E" w:rsidP="0039343E">
      <w:r>
        <w:t># 数据分布直方图</w:t>
      </w:r>
    </w:p>
    <w:p w14:paraId="44023265" w14:textId="77777777" w:rsidR="0039343E" w:rsidRDefault="0039343E" w:rsidP="0039343E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(Shadow)</w:t>
      </w:r>
    </w:p>
    <w:p w14:paraId="23542C01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14:paraId="6F28D7A2" w14:textId="77777777" w:rsidR="0039343E" w:rsidRDefault="0039343E" w:rsidP="0039343E">
      <w:proofErr w:type="spellStart"/>
      <w:proofErr w:type="gramStart"/>
      <w:r>
        <w:t>plt.hist</w:t>
      </w:r>
      <w:proofErr w:type="spellEnd"/>
      <w:proofErr w:type="gramEnd"/>
      <w:r>
        <w:t xml:space="preserve">(Shadow, </w:t>
      </w:r>
      <w:proofErr w:type="spellStart"/>
      <w:r>
        <w:t>bin_edges</w:t>
      </w:r>
      <w:proofErr w:type="spellEnd"/>
      <w:r>
        <w:t xml:space="preserve">) </w:t>
      </w:r>
    </w:p>
    <w:p w14:paraId="0CE567AD" w14:textId="77777777" w:rsidR="0039343E" w:rsidRDefault="0039343E" w:rsidP="0039343E">
      <w:proofErr w:type="spellStart"/>
      <w:r>
        <w:t>plt.title</w:t>
      </w:r>
      <w:proofErr w:type="spellEnd"/>
      <w:r>
        <w:t xml:space="preserve">("科学会堂和主楼之间的道路直方图") </w:t>
      </w:r>
    </w:p>
    <w:p w14:paraId="57C71B35" w14:textId="77777777" w:rsidR="0039343E" w:rsidRDefault="0039343E" w:rsidP="0039343E">
      <w:r>
        <w:t># 累积分布图</w:t>
      </w:r>
    </w:p>
    <w:p w14:paraId="0C6BA569" w14:textId="77777777" w:rsidR="0039343E" w:rsidRDefault="0039343E" w:rsidP="0039343E"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18B568DD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0284B736" w14:textId="77777777" w:rsidR="0039343E" w:rsidRDefault="0039343E" w:rsidP="003934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</w:t>
      </w:r>
      <w:proofErr w:type="spellEnd"/>
      <w:r>
        <w:t>)</w:t>
      </w:r>
    </w:p>
    <w:p w14:paraId="38754CB0" w14:textId="77777777" w:rsidR="0039343E" w:rsidRDefault="0039343E" w:rsidP="0039343E">
      <w:proofErr w:type="spellStart"/>
      <w:r>
        <w:t>plt.title</w:t>
      </w:r>
      <w:proofErr w:type="spellEnd"/>
      <w:r>
        <w:t>("科学会堂和主楼之间的道路CDF")</w:t>
      </w:r>
    </w:p>
    <w:p w14:paraId="070BCD04" w14:textId="77777777" w:rsidR="0039343E" w:rsidRDefault="0039343E" w:rsidP="003934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C4CB19" w14:textId="77777777" w:rsidR="0039343E" w:rsidRDefault="0039343E" w:rsidP="0039343E"/>
    <w:p w14:paraId="1AB06436" w14:textId="77777777" w:rsidR="0039343E" w:rsidRDefault="0039343E" w:rsidP="0039343E">
      <w:proofErr w:type="spellStart"/>
      <w:r>
        <w:t>AlongBuilding</w:t>
      </w:r>
      <w:proofErr w:type="spellEnd"/>
      <w:r>
        <w:t xml:space="preserve"> = </w:t>
      </w:r>
      <w:proofErr w:type="gramStart"/>
      <w:r>
        <w:t>np.loadtxt</w:t>
      </w:r>
      <w:proofErr w:type="gramEnd"/>
      <w:r>
        <w:t>(open("Electromagnetic-Lab\9\AlongBuilding.csv","rb"),delimiter=",",skiprows=0)</w:t>
      </w:r>
    </w:p>
    <w:p w14:paraId="7C013545" w14:textId="77777777" w:rsidR="0039343E" w:rsidRDefault="0039343E" w:rsidP="0039343E">
      <w:proofErr w:type="spellStart"/>
      <w:proofErr w:type="gramStart"/>
      <w:r>
        <w:t>plt.figure</w:t>
      </w:r>
      <w:proofErr w:type="spellEnd"/>
      <w:proofErr w:type="gramEnd"/>
      <w:r>
        <w:t>(4)</w:t>
      </w:r>
    </w:p>
    <w:p w14:paraId="5565871C" w14:textId="77777777" w:rsidR="0039343E" w:rsidRDefault="0039343E" w:rsidP="0039343E">
      <w:r>
        <w:t># 数据分布直方图</w:t>
      </w:r>
    </w:p>
    <w:p w14:paraId="32FD1E81" w14:textId="77777777" w:rsidR="0039343E" w:rsidRDefault="0039343E" w:rsidP="0039343E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AlongBuilding</w:t>
      </w:r>
      <w:proofErr w:type="spellEnd"/>
      <w:r>
        <w:t>)</w:t>
      </w:r>
    </w:p>
    <w:p w14:paraId="338812D5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14:paraId="0647324D" w14:textId="77777777" w:rsidR="0039343E" w:rsidRDefault="0039343E" w:rsidP="0039343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AlongBuilding</w:t>
      </w:r>
      <w:proofErr w:type="spellEnd"/>
      <w:r>
        <w:t xml:space="preserve">, </w:t>
      </w:r>
      <w:proofErr w:type="spellStart"/>
      <w:r>
        <w:t>bin_edges</w:t>
      </w:r>
      <w:proofErr w:type="spellEnd"/>
      <w:r>
        <w:t xml:space="preserve">) </w:t>
      </w:r>
    </w:p>
    <w:p w14:paraId="74615AEF" w14:textId="77777777" w:rsidR="0039343E" w:rsidRDefault="0039343E" w:rsidP="0039343E">
      <w:proofErr w:type="spellStart"/>
      <w:r>
        <w:t>plt.title</w:t>
      </w:r>
      <w:proofErr w:type="spellEnd"/>
      <w:r>
        <w:t>("教</w:t>
      </w:r>
      <w:proofErr w:type="gramStart"/>
      <w:r>
        <w:t>一</w:t>
      </w:r>
      <w:proofErr w:type="gramEnd"/>
      <w:r>
        <w:t xml:space="preserve">南侧道路直方图") </w:t>
      </w:r>
    </w:p>
    <w:p w14:paraId="55EA6E0C" w14:textId="77777777" w:rsidR="0039343E" w:rsidRDefault="0039343E" w:rsidP="0039343E">
      <w:r>
        <w:t># 累积分布图</w:t>
      </w:r>
    </w:p>
    <w:p w14:paraId="1D8C9981" w14:textId="77777777" w:rsidR="0039343E" w:rsidRDefault="0039343E" w:rsidP="0039343E"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35E9A6DB" w14:textId="77777777" w:rsidR="0039343E" w:rsidRDefault="0039343E" w:rsidP="0039343E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5FB2F3DA" w14:textId="77777777" w:rsidR="0039343E" w:rsidRDefault="0039343E" w:rsidP="003934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</w:t>
      </w:r>
      <w:proofErr w:type="spellEnd"/>
      <w:r>
        <w:t>)</w:t>
      </w:r>
    </w:p>
    <w:p w14:paraId="6F41D94B" w14:textId="77777777" w:rsidR="0039343E" w:rsidRDefault="0039343E" w:rsidP="0039343E">
      <w:proofErr w:type="spellStart"/>
      <w:r>
        <w:t>plt.title</w:t>
      </w:r>
      <w:proofErr w:type="spellEnd"/>
      <w:r>
        <w:t>("教</w:t>
      </w:r>
      <w:proofErr w:type="gramStart"/>
      <w:r>
        <w:t>一</w:t>
      </w:r>
      <w:proofErr w:type="gramEnd"/>
      <w:r>
        <w:t>南侧道路CDF")</w:t>
      </w:r>
    </w:p>
    <w:p w14:paraId="4C3A100D" w14:textId="77777777" w:rsidR="0039343E" w:rsidRDefault="0039343E" w:rsidP="003934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869BA9" w14:textId="77777777" w:rsidR="0039343E" w:rsidRDefault="0039343E" w:rsidP="0039343E"/>
    <w:p w14:paraId="490E9389" w14:textId="77777777" w:rsidR="0039343E" w:rsidRDefault="0039343E" w:rsidP="0039343E"/>
    <w:p w14:paraId="4F3ED33F" w14:textId="77777777" w:rsidR="0039343E" w:rsidRDefault="0039343E" w:rsidP="0039343E"/>
    <w:p w14:paraId="383B07FB" w14:textId="77777777" w:rsidR="0039343E" w:rsidRDefault="0039343E" w:rsidP="0039343E">
      <w:r>
        <w:t>'''数据分布特征'''</w:t>
      </w:r>
    </w:p>
    <w:p w14:paraId="4BADF7D5" w14:textId="77777777" w:rsidR="0039343E" w:rsidRDefault="0039343E" w:rsidP="0039343E">
      <w:r>
        <w:t># 第一组：图书馆门口广场</w:t>
      </w:r>
    </w:p>
    <w:p w14:paraId="6C098370" w14:textId="77777777" w:rsidR="0039343E" w:rsidRDefault="0039343E" w:rsidP="0039343E">
      <w:r>
        <w:t>print("图书馆门口广场：")</w:t>
      </w:r>
    </w:p>
    <w:p w14:paraId="44045074" w14:textId="77777777" w:rsidR="0039343E" w:rsidRDefault="0039343E" w:rsidP="0039343E">
      <w:r>
        <w:t>print(</w:t>
      </w:r>
      <w:proofErr w:type="spellStart"/>
      <w:proofErr w:type="gramStart"/>
      <w:r>
        <w:t>data.OpenArea.describe</w:t>
      </w:r>
      <w:proofErr w:type="spellEnd"/>
      <w:proofErr w:type="gramEnd"/>
      <w:r>
        <w:t>())</w:t>
      </w:r>
    </w:p>
    <w:p w14:paraId="748F5A37" w14:textId="77777777" w:rsidR="0039343E" w:rsidRDefault="0039343E" w:rsidP="0039343E">
      <w:r>
        <w:t># 第二组：教三室内</w:t>
      </w:r>
    </w:p>
    <w:p w14:paraId="3A84D549" w14:textId="77777777" w:rsidR="0039343E" w:rsidRDefault="0039343E" w:rsidP="0039343E">
      <w:r>
        <w:t>print("教三室内：")</w:t>
      </w:r>
    </w:p>
    <w:p w14:paraId="14F71B2D" w14:textId="77777777" w:rsidR="0039343E" w:rsidRDefault="0039343E" w:rsidP="0039343E">
      <w:r>
        <w:t>print(</w:t>
      </w:r>
      <w:proofErr w:type="spellStart"/>
      <w:proofErr w:type="gramStart"/>
      <w:r>
        <w:t>data.Inside.describe</w:t>
      </w:r>
      <w:proofErr w:type="spellEnd"/>
      <w:proofErr w:type="gramEnd"/>
      <w:r>
        <w:t>())</w:t>
      </w:r>
    </w:p>
    <w:p w14:paraId="66DA5607" w14:textId="77777777" w:rsidR="0039343E" w:rsidRDefault="0039343E" w:rsidP="0039343E">
      <w:r>
        <w:t># 第三组：科学会堂和主楼之间的道路</w:t>
      </w:r>
    </w:p>
    <w:p w14:paraId="61232BB9" w14:textId="77777777" w:rsidR="0039343E" w:rsidRDefault="0039343E" w:rsidP="0039343E">
      <w:r>
        <w:t>print("科学会堂和主楼之间的道路：")</w:t>
      </w:r>
    </w:p>
    <w:p w14:paraId="1D51489A" w14:textId="77777777" w:rsidR="0039343E" w:rsidRDefault="0039343E" w:rsidP="0039343E">
      <w:r>
        <w:t>print(</w:t>
      </w:r>
      <w:proofErr w:type="spellStart"/>
      <w:proofErr w:type="gramStart"/>
      <w:r>
        <w:t>data.Shadow.describe</w:t>
      </w:r>
      <w:proofErr w:type="spellEnd"/>
      <w:proofErr w:type="gramEnd"/>
      <w:r>
        <w:t>())</w:t>
      </w:r>
    </w:p>
    <w:p w14:paraId="525B011A" w14:textId="77777777" w:rsidR="0039343E" w:rsidRDefault="0039343E" w:rsidP="0039343E">
      <w:r>
        <w:t># 第四组：教</w:t>
      </w:r>
      <w:proofErr w:type="gramStart"/>
      <w:r>
        <w:t>一</w:t>
      </w:r>
      <w:proofErr w:type="gramEnd"/>
      <w:r>
        <w:t>南侧道路</w:t>
      </w:r>
    </w:p>
    <w:p w14:paraId="08463564" w14:textId="77777777" w:rsidR="0039343E" w:rsidRDefault="0039343E" w:rsidP="0039343E">
      <w:r>
        <w:t>print("教</w:t>
      </w:r>
      <w:proofErr w:type="gramStart"/>
      <w:r>
        <w:t>一</w:t>
      </w:r>
      <w:proofErr w:type="gramEnd"/>
      <w:r>
        <w:t>南侧道路：")</w:t>
      </w:r>
    </w:p>
    <w:p w14:paraId="156B9F0E" w14:textId="62C339A0" w:rsidR="00171B4C" w:rsidRDefault="0039343E" w:rsidP="0039343E">
      <w:r>
        <w:t>print(</w:t>
      </w:r>
      <w:proofErr w:type="spellStart"/>
      <w:proofErr w:type="gramStart"/>
      <w:r>
        <w:t>data.AlongBuilding.describe</w:t>
      </w:r>
      <w:proofErr w:type="spellEnd"/>
      <w:proofErr w:type="gramEnd"/>
      <w:r>
        <w:t>())</w:t>
      </w:r>
    </w:p>
    <w:p w14:paraId="4ABC0115" w14:textId="6B9262EE" w:rsidR="0039343E" w:rsidRDefault="0039343E" w:rsidP="0039343E">
      <w:pPr>
        <w:rPr>
          <w:rFonts w:hint="eastAsia"/>
        </w:rPr>
      </w:pPr>
    </w:p>
    <w:p w14:paraId="0AFF63CD" w14:textId="25E277BA" w:rsidR="0039343E" w:rsidRDefault="0039343E" w:rsidP="0039343E">
      <w:pPr>
        <w:rPr>
          <w:rFonts w:hint="eastAsia"/>
        </w:rPr>
      </w:pPr>
      <w:r>
        <w:rPr>
          <w:rFonts w:hint="eastAsia"/>
        </w:rPr>
        <w:t>数据直方图和</w:t>
      </w:r>
      <w:r>
        <w:t>累积分布函数</w:t>
      </w:r>
      <w:r>
        <w:rPr>
          <w:rFonts w:hint="eastAsia"/>
        </w:rPr>
        <w:t>见数据分析部分；</w:t>
      </w:r>
    </w:p>
    <w:p w14:paraId="1392E562" w14:textId="35BD2A4F" w:rsidR="00171B4C" w:rsidRDefault="0039343E" w:rsidP="00171B4C">
      <w:r>
        <w:rPr>
          <w:rFonts w:hint="eastAsia"/>
        </w:rPr>
        <w:t>数据分布特征</w:t>
      </w:r>
      <w:r w:rsidR="00171B4C">
        <w:rPr>
          <w:rFonts w:hint="eastAsia"/>
        </w:rPr>
        <w:t>输出</w:t>
      </w:r>
      <w:r w:rsidR="00654FC5">
        <w:rPr>
          <w:rFonts w:hint="eastAsia"/>
        </w:rPr>
        <w:t>（节选</w:t>
      </w:r>
      <w:r w:rsidR="00171B4C">
        <w:rPr>
          <w:rFonts w:hint="eastAsia"/>
        </w:rPr>
        <w:t>片段</w:t>
      </w:r>
      <w:r w:rsidR="00654FC5">
        <w:rPr>
          <w:rFonts w:hint="eastAsia"/>
        </w:rPr>
        <w:t>）</w:t>
      </w:r>
      <w:r w:rsidR="00171B4C">
        <w:rPr>
          <w:rFonts w:hint="eastAsia"/>
        </w:rPr>
        <w:t>如下：</w:t>
      </w:r>
    </w:p>
    <w:p w14:paraId="74CABFAA" w14:textId="47750D0F" w:rsidR="00171B4C" w:rsidRDefault="00171B4C" w:rsidP="00171B4C">
      <w:r>
        <w:tab/>
      </w:r>
      <w:r>
        <w:rPr>
          <w:rFonts w:hint="eastAsia"/>
        </w:rPr>
        <w:t>注：count为数据总量，mean为数据平均值，std为标准差，</w:t>
      </w:r>
      <w:r w:rsidR="00654FC5">
        <w:rPr>
          <w:rFonts w:hint="eastAsia"/>
        </w:rPr>
        <w:t>其余四行依次为最小数据，从小到大排列在25%、50%、75%位置的数据，以及最大数据。</w:t>
      </w:r>
    </w:p>
    <w:p w14:paraId="45D72750" w14:textId="77777777" w:rsidR="00171B4C" w:rsidRDefault="00171B4C" w:rsidP="00171B4C">
      <w:pPr>
        <w:ind w:leftChars="100" w:left="210"/>
      </w:pPr>
      <w:r>
        <w:rPr>
          <w:rFonts w:hint="eastAsia"/>
        </w:rPr>
        <w:t>图书馆门口广场：</w:t>
      </w:r>
    </w:p>
    <w:p w14:paraId="6A0C05DF" w14:textId="77777777" w:rsidR="00171B4C" w:rsidRDefault="00171B4C" w:rsidP="00171B4C">
      <w:pPr>
        <w:ind w:leftChars="100" w:left="210"/>
      </w:pPr>
      <w:r>
        <w:t>count    53.000000</w:t>
      </w:r>
    </w:p>
    <w:p w14:paraId="6A4A25BC" w14:textId="77777777" w:rsidR="00171B4C" w:rsidRDefault="00171B4C" w:rsidP="00171B4C">
      <w:pPr>
        <w:ind w:leftChars="100" w:left="210"/>
      </w:pPr>
      <w:r>
        <w:t>mean    -36.679245</w:t>
      </w:r>
    </w:p>
    <w:p w14:paraId="39968273" w14:textId="77777777" w:rsidR="00171B4C" w:rsidRDefault="00171B4C" w:rsidP="00171B4C">
      <w:pPr>
        <w:ind w:leftChars="100" w:left="210"/>
      </w:pPr>
      <w:r>
        <w:t>std       2.806405</w:t>
      </w:r>
    </w:p>
    <w:p w14:paraId="5E1757DB" w14:textId="77777777" w:rsidR="00171B4C" w:rsidRDefault="00171B4C" w:rsidP="00171B4C">
      <w:pPr>
        <w:ind w:leftChars="100" w:left="210"/>
      </w:pPr>
      <w:r>
        <w:t>min     -41.000000</w:t>
      </w:r>
    </w:p>
    <w:p w14:paraId="409263D8" w14:textId="77777777" w:rsidR="00171B4C" w:rsidRDefault="00171B4C" w:rsidP="00171B4C">
      <w:pPr>
        <w:ind w:leftChars="100" w:left="210"/>
      </w:pPr>
      <w:r>
        <w:t>25%     -39.000000</w:t>
      </w:r>
    </w:p>
    <w:p w14:paraId="4B0D35E7" w14:textId="77777777" w:rsidR="00171B4C" w:rsidRDefault="00171B4C" w:rsidP="00171B4C">
      <w:pPr>
        <w:ind w:leftChars="100" w:left="210"/>
      </w:pPr>
      <w:r>
        <w:t>50%     -37.000000</w:t>
      </w:r>
    </w:p>
    <w:p w14:paraId="54D9AFFD" w14:textId="77777777" w:rsidR="00171B4C" w:rsidRDefault="00171B4C" w:rsidP="00171B4C">
      <w:pPr>
        <w:ind w:leftChars="100" w:left="210"/>
      </w:pPr>
      <w:r>
        <w:t>75%     -35.000000</w:t>
      </w:r>
    </w:p>
    <w:p w14:paraId="0F004BA4" w14:textId="70438291" w:rsidR="00171B4C" w:rsidRDefault="00171B4C" w:rsidP="00171B4C">
      <w:pPr>
        <w:ind w:leftChars="100" w:left="210"/>
      </w:pPr>
      <w:r>
        <w:t>max     -28.000000</w:t>
      </w:r>
    </w:p>
    <w:p w14:paraId="68F4DCE6" w14:textId="77777777" w:rsidR="00654FC5" w:rsidRDefault="00654FC5" w:rsidP="00171B4C">
      <w:pPr>
        <w:ind w:leftChars="100" w:left="210"/>
      </w:pPr>
    </w:p>
    <w:p w14:paraId="7DBDAABF" w14:textId="45D0AC86" w:rsidR="006B6B86" w:rsidRDefault="00654FC5">
      <w:r>
        <w:rPr>
          <w:rFonts w:hint="eastAsia"/>
        </w:rPr>
        <w:t>测得</w:t>
      </w:r>
      <w:r w:rsidR="006B6B86">
        <w:rPr>
          <w:rFonts w:hint="eastAsia"/>
        </w:rPr>
        <w:t>全部数据</w:t>
      </w:r>
      <w:r w:rsidR="00830AF6">
        <w:rPr>
          <w:rFonts w:hint="eastAsia"/>
        </w:rPr>
        <w:t>（每组53个数据</w:t>
      </w:r>
      <w:r>
        <w:rPr>
          <w:rFonts w:hint="eastAsia"/>
        </w:rPr>
        <w:t>，共四组</w:t>
      </w:r>
      <w:r w:rsidR="00830AF6">
        <w:rPr>
          <w:rFonts w:hint="eastAsia"/>
        </w:rPr>
        <w:t>）</w:t>
      </w:r>
      <w:r w:rsidR="006B6B86">
        <w:rPr>
          <w:rFonts w:hint="eastAsia"/>
        </w:rPr>
        <w:t>如下：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</w:tblGrid>
      <w:tr w:rsidR="006B6B86" w:rsidRPr="006B6B86" w14:paraId="4B52C79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DD0C" w14:textId="5940E3D9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图书馆门口广场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CEAD" w14:textId="12F04D30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教三室内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C154" w14:textId="27CDEFBF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科学会堂和主楼之间的道路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7E5E" w14:textId="318357F5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</w:t>
            </w:r>
            <w:r w:rsidR="0090656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</w:t>
            </w: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南侧道路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</w:tr>
      <w:tr w:rsidR="006B6B86" w:rsidRPr="006B6B86" w14:paraId="3B6C871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FE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6DD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11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610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320319D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2C4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FB0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4E2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005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0487F05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1A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339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AB2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F6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</w:t>
            </w:r>
          </w:p>
        </w:tc>
      </w:tr>
      <w:tr w:rsidR="006B6B86" w:rsidRPr="006B6B86" w14:paraId="785698F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FEB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4BB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6D3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8FE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</w:tr>
      <w:tr w:rsidR="006B6B86" w:rsidRPr="006B6B86" w14:paraId="72A9190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D04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6B7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696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BFA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7B86C7C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F35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64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FF0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637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3F3CF19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580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5DC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854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95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134F25B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B57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FD6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3A1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F84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2144091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E0D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0ED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2DA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708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6E32532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AE1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705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F8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792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268FE5C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3A1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4BD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5B9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79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56985C5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E1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E48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C53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B55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-48</w:t>
            </w:r>
          </w:p>
        </w:tc>
      </w:tr>
      <w:tr w:rsidR="006B6B86" w:rsidRPr="006B6B86" w14:paraId="4F4555E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379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C97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88A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6CF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</w:tr>
      <w:tr w:rsidR="006B6B86" w:rsidRPr="006B6B86" w14:paraId="3BF407E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E5B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C8E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838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D4F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</w:tr>
      <w:tr w:rsidR="006B6B86" w:rsidRPr="006B6B86" w14:paraId="0789A5D5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07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D6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966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460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5849232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98B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C6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FD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1AC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7B13608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8D7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6AA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E4B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A00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</w:tr>
      <w:tr w:rsidR="006B6B86" w:rsidRPr="006B6B86" w14:paraId="485F3D1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B3D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44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31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0DE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550FB02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9ED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4F2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70D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FAF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52E285A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44C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5F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A4F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6E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18F5386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7B8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1A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11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4B7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4570D6D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79E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168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BB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777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36BCEC5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813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569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25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9B1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62835AA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8CB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E45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1A5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914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4842EC0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9E7A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C3F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72B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8E7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</w:tr>
      <w:tr w:rsidR="006B6B86" w:rsidRPr="006B6B86" w14:paraId="0BA96A4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F51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A6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A8B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52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29A103B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9F0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C87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AA9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08E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4F06EAE6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CC3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FE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260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457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</w:tr>
      <w:tr w:rsidR="006B6B86" w:rsidRPr="006B6B86" w14:paraId="3E5C70F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542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DA1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BB1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E69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6440F173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B2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926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916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F78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2697775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A8D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EE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35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D9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1697D77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3A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96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56F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DB0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</w:tr>
      <w:tr w:rsidR="006B6B86" w:rsidRPr="006B6B86" w14:paraId="3F41A9F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92E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1F4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AB1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23D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4DF68D16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93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228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093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1B5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71F8818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57B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F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F7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BA7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</w:tr>
      <w:tr w:rsidR="006B6B86" w:rsidRPr="006B6B86" w14:paraId="571089B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581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0C7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640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437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53BBFE4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2EF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5CE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DE3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A4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3A5927E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0F6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0CC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F09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3AA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0EF23C5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949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769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63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C31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098D078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B54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B00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BA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28A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</w:tr>
      <w:tr w:rsidR="006B6B86" w:rsidRPr="006B6B86" w14:paraId="26ED74B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7C4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566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6FC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665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5FA3818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918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F9D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E62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191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292A584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9B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726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BDD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0A6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68017DFA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787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D49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3A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FF7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39CF0615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C28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8A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E6A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DBE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393F5473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33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5C2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1B9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4EC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6659156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8F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850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A04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A1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05033FC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D76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7E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5CA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07A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6F8D52F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776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5FC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EE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12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03700DC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CDB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A20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7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F76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-48</w:t>
            </w:r>
          </w:p>
        </w:tc>
      </w:tr>
      <w:tr w:rsidR="006B6B86" w:rsidRPr="006B6B86" w14:paraId="5A4D8CB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504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7EF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10F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ACF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</w:tr>
      <w:tr w:rsidR="006B6B86" w:rsidRPr="006B6B86" w14:paraId="60CF9A6A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4F6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2DD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05F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C5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</w:tr>
      <w:tr w:rsidR="006B6B86" w:rsidRPr="006B6B86" w14:paraId="05DD9AB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D0B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C2A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019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F8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</w:tr>
    </w:tbl>
    <w:p w14:paraId="7D626EC0" w14:textId="77777777" w:rsidR="002E0ABB" w:rsidRDefault="002E0ABB"/>
    <w:p w14:paraId="5A90832E" w14:textId="001259AF" w:rsidR="002E0ABB" w:rsidRDefault="002E0ABB" w:rsidP="002E0ABB">
      <w:pPr>
        <w:pStyle w:val="2"/>
      </w:pPr>
      <w:r>
        <w:rPr>
          <w:rFonts w:hint="eastAsia"/>
        </w:rPr>
        <w:lastRenderedPageBreak/>
        <w:t>数据分析</w:t>
      </w:r>
    </w:p>
    <w:p w14:paraId="3F0BE64C" w14:textId="443FB1B0" w:rsidR="006B6B86" w:rsidRDefault="006B6B86">
      <w:r>
        <w:rPr>
          <w:rFonts w:hint="eastAsia"/>
        </w:rPr>
        <w:t>全部四组数据折线图</w:t>
      </w:r>
    </w:p>
    <w:p w14:paraId="601D8592" w14:textId="53D27C9D" w:rsidR="006B6B86" w:rsidRPr="006B6B86" w:rsidRDefault="002E0ABB">
      <w:r>
        <w:rPr>
          <w:noProof/>
        </w:rPr>
        <w:drawing>
          <wp:inline distT="0" distB="0" distL="0" distR="0" wp14:anchorId="4D03720B" wp14:editId="36485E09">
            <wp:extent cx="5274310" cy="2856865"/>
            <wp:effectExtent l="0" t="0" r="2540" b="6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97E09C" w14:textId="2FF0EF2F" w:rsidR="00DF063A" w:rsidRDefault="00DF063A" w:rsidP="0039343E">
      <w:pPr>
        <w:pStyle w:val="a5"/>
        <w:numPr>
          <w:ilvl w:val="0"/>
          <w:numId w:val="1"/>
        </w:numPr>
        <w:ind w:firstLineChars="0"/>
      </w:pPr>
      <w:r w:rsidRPr="00DF063A">
        <w:t>空间开放区域</w:t>
      </w:r>
    </w:p>
    <w:p w14:paraId="7794E36F" w14:textId="7DF10643" w:rsidR="006B6B86" w:rsidRDefault="00830AF6">
      <w:r>
        <w:rPr>
          <w:noProof/>
        </w:rPr>
        <w:drawing>
          <wp:inline distT="0" distB="0" distL="0" distR="0" wp14:anchorId="099CF8AD" wp14:editId="35AD07EA">
            <wp:extent cx="5274310" cy="2856865"/>
            <wp:effectExtent l="0" t="0" r="2540" b="63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96DC7">
        <w:rPr>
          <w:noProof/>
        </w:rPr>
        <w:lastRenderedPageBreak/>
        <w:drawing>
          <wp:inline distT="0" distB="0" distL="0" distR="0" wp14:anchorId="56306FE5" wp14:editId="496DD25D">
            <wp:extent cx="5275580" cy="39566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0CDB" w14:textId="77777777" w:rsidR="00830AF6" w:rsidRDefault="00830AF6" w:rsidP="00830AF6">
      <w:r>
        <w:rPr>
          <w:rFonts w:hint="eastAsia"/>
        </w:rPr>
        <w:t>图书馆门口广场：</w:t>
      </w:r>
    </w:p>
    <w:p w14:paraId="190C0CF2" w14:textId="77777777" w:rsidR="00830AF6" w:rsidRDefault="00830AF6" w:rsidP="00830AF6">
      <w:r>
        <w:t>count    53.000000</w:t>
      </w:r>
    </w:p>
    <w:p w14:paraId="7E595C27" w14:textId="77777777" w:rsidR="00830AF6" w:rsidRDefault="00830AF6" w:rsidP="00830AF6">
      <w:r>
        <w:t>mean    -36.679245</w:t>
      </w:r>
    </w:p>
    <w:p w14:paraId="57832CFF" w14:textId="77777777" w:rsidR="00654FC5" w:rsidRDefault="00830AF6" w:rsidP="00654FC5">
      <w:r>
        <w:t>std       2.806405</w:t>
      </w:r>
    </w:p>
    <w:p w14:paraId="5E622A12" w14:textId="77777777" w:rsidR="00654FC5" w:rsidRDefault="00654FC5" w:rsidP="00654FC5">
      <w:r>
        <w:t>min     -41.000000</w:t>
      </w:r>
    </w:p>
    <w:p w14:paraId="76F4E2E8" w14:textId="77777777" w:rsidR="00654FC5" w:rsidRDefault="00654FC5" w:rsidP="00654FC5">
      <w:r>
        <w:t>25%     -39.000000</w:t>
      </w:r>
    </w:p>
    <w:p w14:paraId="2BB1CD7A" w14:textId="77777777" w:rsidR="00654FC5" w:rsidRDefault="00654FC5" w:rsidP="00654FC5">
      <w:r>
        <w:t>50%     -37.000000</w:t>
      </w:r>
    </w:p>
    <w:p w14:paraId="5F248A13" w14:textId="77777777" w:rsidR="00654FC5" w:rsidRDefault="00654FC5" w:rsidP="00654FC5">
      <w:r>
        <w:t>75%     -35.000000</w:t>
      </w:r>
    </w:p>
    <w:p w14:paraId="453145DE" w14:textId="45D6C7BA" w:rsidR="00830AF6" w:rsidRDefault="00654FC5" w:rsidP="00654FC5">
      <w:r>
        <w:t>max     -28.000000</w:t>
      </w:r>
    </w:p>
    <w:p w14:paraId="5BB90682" w14:textId="325BE027" w:rsidR="00596DC7" w:rsidRDefault="00596DC7" w:rsidP="00654FC5">
      <w:pPr>
        <w:rPr>
          <w:rFonts w:hint="eastAsia"/>
        </w:rPr>
      </w:pPr>
      <w:r w:rsidRPr="00596DC7">
        <w:rPr>
          <w:rFonts w:hint="eastAsia"/>
        </w:rPr>
        <w:t>由</w:t>
      </w:r>
      <w:r>
        <w:rPr>
          <w:rFonts w:hint="eastAsia"/>
        </w:rPr>
        <w:t>折线</w:t>
      </w:r>
      <w:r w:rsidRPr="00596DC7">
        <w:rPr>
          <w:rFonts w:hint="eastAsia"/>
        </w:rPr>
        <w:t>图数据可知，空间开放区域的信号强度出现多个峰值，且峰值大小成二次函数分布。由于是在室外空旷场地测量，</w:t>
      </w:r>
      <w:r>
        <w:rPr>
          <w:rFonts w:hint="eastAsia"/>
        </w:rPr>
        <w:t>①</w:t>
      </w:r>
      <w:r w:rsidRPr="00596DC7">
        <w:rPr>
          <w:rFonts w:hint="eastAsia"/>
        </w:rPr>
        <w:t>信号强度</w:t>
      </w:r>
      <w:r>
        <w:rPr>
          <w:rFonts w:hint="eastAsia"/>
        </w:rPr>
        <w:t>较高，</w:t>
      </w:r>
      <w:r w:rsidRPr="00596DC7">
        <w:rPr>
          <w:rFonts w:hint="eastAsia"/>
        </w:rPr>
        <w:t>均值约为</w:t>
      </w:r>
      <w:r>
        <w:t>-36.679</w:t>
      </w:r>
      <w:r w:rsidRPr="00596DC7">
        <w:t>dB</w:t>
      </w:r>
      <w:r>
        <w:rPr>
          <w:rFonts w:hint="eastAsia"/>
        </w:rPr>
        <w:t>；②信号方差较小，仅为2.806dB。</w:t>
      </w:r>
      <w:r w:rsidRPr="00596DC7">
        <w:t>由其累计概率分布曲线可知，这块区域的电波传播</w:t>
      </w:r>
      <w:r>
        <w:rPr>
          <w:rFonts w:hint="eastAsia"/>
        </w:rPr>
        <w:t>近似</w:t>
      </w:r>
      <w:r w:rsidRPr="00596DC7">
        <w:t>符合布灵顿模型。</w:t>
      </w:r>
    </w:p>
    <w:p w14:paraId="74D97A73" w14:textId="4CB7279F" w:rsidR="00596DC7" w:rsidRDefault="006B6B86" w:rsidP="00596D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B6B86">
        <w:rPr>
          <w:rFonts w:hint="eastAsia"/>
        </w:rPr>
        <w:t>室内区域</w:t>
      </w:r>
    </w:p>
    <w:p w14:paraId="0620B0CC" w14:textId="2977EE7B" w:rsidR="006B6B86" w:rsidRDefault="00830AF6">
      <w:r>
        <w:rPr>
          <w:noProof/>
        </w:rPr>
        <w:lastRenderedPageBreak/>
        <w:drawing>
          <wp:inline distT="0" distB="0" distL="0" distR="0" wp14:anchorId="046BC703" wp14:editId="7EF8121F">
            <wp:extent cx="5274310" cy="2856865"/>
            <wp:effectExtent l="0" t="0" r="2540" b="63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96DC7">
        <w:rPr>
          <w:noProof/>
        </w:rPr>
        <w:drawing>
          <wp:inline distT="0" distB="0" distL="0" distR="0" wp14:anchorId="7904B7DA" wp14:editId="19F74E26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425B" w14:textId="77777777" w:rsidR="00830AF6" w:rsidRDefault="00830AF6" w:rsidP="00830AF6">
      <w:r>
        <w:rPr>
          <w:rFonts w:hint="eastAsia"/>
        </w:rPr>
        <w:t>教三室内：</w:t>
      </w:r>
    </w:p>
    <w:p w14:paraId="2AD48A28" w14:textId="77777777" w:rsidR="00830AF6" w:rsidRDefault="00830AF6" w:rsidP="00830AF6">
      <w:r>
        <w:t>count    53.000000</w:t>
      </w:r>
    </w:p>
    <w:p w14:paraId="36C4E5FE" w14:textId="77777777" w:rsidR="00830AF6" w:rsidRDefault="00830AF6" w:rsidP="00830AF6">
      <w:r>
        <w:t>mean    -60.792453</w:t>
      </w:r>
    </w:p>
    <w:p w14:paraId="2077F3B6" w14:textId="77777777" w:rsidR="00654FC5" w:rsidRDefault="00830AF6" w:rsidP="00654FC5">
      <w:r>
        <w:t>std       7.471377</w:t>
      </w:r>
    </w:p>
    <w:p w14:paraId="34CD42FE" w14:textId="77777777" w:rsidR="00654FC5" w:rsidRDefault="00654FC5" w:rsidP="00654FC5">
      <w:r>
        <w:t>min     -73.000000</w:t>
      </w:r>
    </w:p>
    <w:p w14:paraId="418FD4C1" w14:textId="77777777" w:rsidR="00654FC5" w:rsidRDefault="00654FC5" w:rsidP="00654FC5">
      <w:r>
        <w:t>25%     -66.000000</w:t>
      </w:r>
    </w:p>
    <w:p w14:paraId="45E1B8B8" w14:textId="77777777" w:rsidR="00654FC5" w:rsidRDefault="00654FC5" w:rsidP="00654FC5">
      <w:r>
        <w:t>50%     -64.000000</w:t>
      </w:r>
    </w:p>
    <w:p w14:paraId="7F78450E" w14:textId="77777777" w:rsidR="00654FC5" w:rsidRDefault="00654FC5" w:rsidP="00654FC5">
      <w:r>
        <w:t>75%     -56.000000</w:t>
      </w:r>
    </w:p>
    <w:p w14:paraId="5D100846" w14:textId="313A7CC7" w:rsidR="00830AF6" w:rsidRDefault="00654FC5" w:rsidP="00654FC5">
      <w:r>
        <w:lastRenderedPageBreak/>
        <w:t>max     -39.000000</w:t>
      </w:r>
    </w:p>
    <w:p w14:paraId="2BD1A4BA" w14:textId="2AA40D92" w:rsidR="00596DC7" w:rsidRDefault="00596DC7" w:rsidP="00654FC5">
      <w:pPr>
        <w:rPr>
          <w:rFonts w:hint="eastAsia"/>
        </w:rPr>
      </w:pPr>
      <w:r w:rsidRPr="00596DC7">
        <w:rPr>
          <w:rFonts w:hint="eastAsia"/>
        </w:rPr>
        <w:t>由</w:t>
      </w:r>
      <w:r>
        <w:rPr>
          <w:rFonts w:hint="eastAsia"/>
        </w:rPr>
        <w:t>折线</w:t>
      </w:r>
      <w:r w:rsidRPr="00596DC7">
        <w:rPr>
          <w:rFonts w:hint="eastAsia"/>
        </w:rPr>
        <w:t>图可以看出，教</w:t>
      </w:r>
      <w:r>
        <w:rPr>
          <w:rFonts w:hint="eastAsia"/>
        </w:rPr>
        <w:t>三室</w:t>
      </w:r>
      <w:r w:rsidRPr="00596DC7">
        <w:rPr>
          <w:rFonts w:hint="eastAsia"/>
        </w:rPr>
        <w:t>内</w:t>
      </w:r>
      <w:r>
        <w:rPr>
          <w:rFonts w:hint="eastAsia"/>
        </w:rPr>
        <w:t>的信号相比室外开阔地区有较大差异：均值为</w:t>
      </w:r>
      <w:r>
        <w:t>-60.792</w:t>
      </w:r>
      <w:r>
        <w:rPr>
          <w:rFonts w:hint="eastAsia"/>
        </w:rPr>
        <w:t>dB，标准差为7.471，说明：①</w:t>
      </w:r>
      <w:r w:rsidRPr="00596DC7">
        <w:rPr>
          <w:rFonts w:hint="eastAsia"/>
        </w:rPr>
        <w:t>信号衰减</w:t>
      </w:r>
      <w:r>
        <w:rPr>
          <w:rFonts w:hint="eastAsia"/>
        </w:rPr>
        <w:t>较高</w:t>
      </w:r>
      <w:r>
        <w:rPr>
          <w:rFonts w:hint="eastAsia"/>
        </w:rPr>
        <w:t>；②信号</w:t>
      </w:r>
      <w:proofErr w:type="gramStart"/>
      <w:r>
        <w:rPr>
          <w:rFonts w:hint="eastAsia"/>
        </w:rPr>
        <w:t>受复杂</w:t>
      </w:r>
      <w:proofErr w:type="gramEnd"/>
      <w:r>
        <w:rPr>
          <w:rFonts w:hint="eastAsia"/>
        </w:rPr>
        <w:t>环境因素</w:t>
      </w:r>
      <w:r w:rsidR="0080477E">
        <w:rPr>
          <w:rFonts w:hint="eastAsia"/>
        </w:rPr>
        <w:t>影响，数据变化剧烈。另外，根据我们从东往西再往东的行进轨迹与测得数据比较，可以得出结论：教三西侧信号远强于东侧，小组推测其原因为西侧的天井处空旷，遮挡较少。</w:t>
      </w:r>
      <w:r w:rsidRPr="00596DC7">
        <w:t>由其概率分布图可知，</w:t>
      </w:r>
      <w:r w:rsidR="0080477E">
        <w:rPr>
          <w:rFonts w:hint="eastAsia"/>
        </w:rPr>
        <w:t>教三内虽存在信号接近室外的地点</w:t>
      </w:r>
      <w:r w:rsidRPr="00596DC7">
        <w:t>，</w:t>
      </w:r>
      <w:r w:rsidR="0080477E">
        <w:rPr>
          <w:rFonts w:hint="eastAsia"/>
        </w:rPr>
        <w:t>但总体</w:t>
      </w:r>
      <w:r w:rsidRPr="00596DC7">
        <w:t>信号衰减</w:t>
      </w:r>
      <w:r w:rsidR="0080477E">
        <w:rPr>
          <w:rFonts w:hint="eastAsia"/>
        </w:rPr>
        <w:t>大于室外</w:t>
      </w:r>
      <w:r w:rsidRPr="00596DC7">
        <w:t>，且</w:t>
      </w:r>
      <w:r w:rsidR="0080477E">
        <w:rPr>
          <w:rFonts w:hint="eastAsia"/>
        </w:rPr>
        <w:t>由于环境因素复杂，信号强度变化突兀。</w:t>
      </w:r>
    </w:p>
    <w:p w14:paraId="69E03035" w14:textId="7BE434AD" w:rsidR="006B6B86" w:rsidRDefault="006B6B86" w:rsidP="0080477E">
      <w:pPr>
        <w:pStyle w:val="a5"/>
        <w:numPr>
          <w:ilvl w:val="0"/>
          <w:numId w:val="1"/>
        </w:numPr>
        <w:ind w:firstLineChars="0"/>
      </w:pPr>
      <w:r w:rsidRPr="006B6B86">
        <w:rPr>
          <w:rFonts w:hint="eastAsia"/>
        </w:rPr>
        <w:t>建筑物遮挡</w:t>
      </w:r>
    </w:p>
    <w:p w14:paraId="2594459C" w14:textId="3B2308A7" w:rsidR="006B6B86" w:rsidRDefault="00830AF6">
      <w:r>
        <w:rPr>
          <w:noProof/>
        </w:rPr>
        <w:drawing>
          <wp:inline distT="0" distB="0" distL="0" distR="0" wp14:anchorId="054B8D0D" wp14:editId="794EBEF7">
            <wp:extent cx="5274310" cy="2856865"/>
            <wp:effectExtent l="0" t="0" r="2540" b="6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96DC7">
        <w:rPr>
          <w:noProof/>
        </w:rPr>
        <w:drawing>
          <wp:inline distT="0" distB="0" distL="0" distR="0" wp14:anchorId="042682D9" wp14:editId="287FF95E">
            <wp:extent cx="5274310" cy="395859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2F1" w14:textId="77777777" w:rsidR="00830AF6" w:rsidRDefault="00830AF6" w:rsidP="00830AF6">
      <w:r>
        <w:rPr>
          <w:rFonts w:hint="eastAsia"/>
        </w:rPr>
        <w:lastRenderedPageBreak/>
        <w:t>科学会堂和主楼之间的道路：</w:t>
      </w:r>
    </w:p>
    <w:p w14:paraId="6C94A343" w14:textId="77777777" w:rsidR="00830AF6" w:rsidRDefault="00830AF6" w:rsidP="00830AF6">
      <w:r>
        <w:t>count    53.000000</w:t>
      </w:r>
    </w:p>
    <w:p w14:paraId="1D4827C5" w14:textId="77777777" w:rsidR="00830AF6" w:rsidRDefault="00830AF6" w:rsidP="00830AF6">
      <w:r>
        <w:t>mean    -55.471698</w:t>
      </w:r>
    </w:p>
    <w:p w14:paraId="40BF716D" w14:textId="77777777" w:rsidR="00654FC5" w:rsidRDefault="00830AF6" w:rsidP="00654FC5">
      <w:r>
        <w:t>std       8.298757</w:t>
      </w:r>
    </w:p>
    <w:p w14:paraId="0B6F3672" w14:textId="77777777" w:rsidR="00654FC5" w:rsidRDefault="00654FC5" w:rsidP="00654FC5">
      <w:r>
        <w:t>min     -69.000000</w:t>
      </w:r>
    </w:p>
    <w:p w14:paraId="448870B5" w14:textId="77777777" w:rsidR="00654FC5" w:rsidRDefault="00654FC5" w:rsidP="00654FC5">
      <w:r>
        <w:t>25%     -64.000000</w:t>
      </w:r>
    </w:p>
    <w:p w14:paraId="4158998F" w14:textId="77777777" w:rsidR="00654FC5" w:rsidRDefault="00654FC5" w:rsidP="00654FC5">
      <w:r>
        <w:t>50%     -55.000000</w:t>
      </w:r>
    </w:p>
    <w:p w14:paraId="7F07D990" w14:textId="77777777" w:rsidR="00654FC5" w:rsidRDefault="00654FC5" w:rsidP="00654FC5">
      <w:r>
        <w:t>75%     -52.000000</w:t>
      </w:r>
    </w:p>
    <w:p w14:paraId="7416D2C4" w14:textId="77777777" w:rsidR="0080477E" w:rsidRDefault="00654FC5" w:rsidP="0080477E">
      <w:r>
        <w:t>max     -40.000000</w:t>
      </w:r>
    </w:p>
    <w:p w14:paraId="24BF3BC7" w14:textId="7A4F0025" w:rsidR="0080477E" w:rsidRDefault="0080477E" w:rsidP="0080477E">
      <w:pPr>
        <w:rPr>
          <w:rFonts w:hint="eastAsia"/>
        </w:rPr>
      </w:pPr>
      <w:r w:rsidRPr="0080477E">
        <w:rPr>
          <w:rFonts w:hint="eastAsia"/>
        </w:rPr>
        <w:t>由</w:t>
      </w:r>
      <w:r>
        <w:rPr>
          <w:rFonts w:hint="eastAsia"/>
        </w:rPr>
        <w:t>折线图</w:t>
      </w:r>
      <w:r w:rsidRPr="0080477E">
        <w:rPr>
          <w:rFonts w:hint="eastAsia"/>
        </w:rPr>
        <w:t>中数据，科学会堂与主楼之间的过道信号衰减</w:t>
      </w:r>
      <w:r>
        <w:rPr>
          <w:rFonts w:hint="eastAsia"/>
        </w:rPr>
        <w:t>介于开阔区域和室内之间，</w:t>
      </w:r>
      <w:r w:rsidRPr="0080477E">
        <w:rPr>
          <w:rFonts w:hint="eastAsia"/>
        </w:rPr>
        <w:t>均值约为</w:t>
      </w:r>
      <w:r>
        <w:t>-55.47</w:t>
      </w:r>
      <w:r>
        <w:rPr>
          <w:rFonts w:hint="eastAsia"/>
        </w:rPr>
        <w:t>2</w:t>
      </w:r>
      <w:r w:rsidRPr="0080477E">
        <w:t>dB</w:t>
      </w:r>
      <w:r>
        <w:rPr>
          <w:rFonts w:hint="eastAsia"/>
        </w:rPr>
        <w:t>，方差为</w:t>
      </w:r>
      <w:r>
        <w:t>8.298</w:t>
      </w:r>
      <w:r w:rsidRPr="0080477E">
        <w:t>，</w:t>
      </w:r>
      <w:r>
        <w:rPr>
          <w:rFonts w:hint="eastAsia"/>
        </w:rPr>
        <w:t>但此时方差并不能反映实际数据分布情况——因为数据记录时存在十分不连续的情况。从折线图可以看出明显的衰减大-</w:t>
      </w:r>
      <w:r>
        <w:t>&gt;</w:t>
      </w:r>
      <w:r>
        <w:rPr>
          <w:rFonts w:hint="eastAsia"/>
        </w:rPr>
        <w:t>衰减小-</w:t>
      </w:r>
      <w:r>
        <w:t>&gt;</w:t>
      </w:r>
      <w:r>
        <w:rPr>
          <w:rFonts w:hint="eastAsia"/>
        </w:rPr>
        <w:t>衰减大的规律，</w:t>
      </w:r>
      <w:r w:rsidRPr="0080477E">
        <w:t>这</w:t>
      </w:r>
      <w:r w:rsidR="004937A1">
        <w:rPr>
          <w:rFonts w:hint="eastAsia"/>
        </w:rPr>
        <w:t>对应了</w:t>
      </w:r>
      <w:proofErr w:type="gramStart"/>
      <w:r w:rsidR="004937A1">
        <w:rPr>
          <w:rFonts w:hint="eastAsia"/>
        </w:rPr>
        <w:t>极</w:t>
      </w:r>
      <w:proofErr w:type="gramEnd"/>
      <w:r w:rsidR="004937A1">
        <w:rPr>
          <w:rFonts w:hint="eastAsia"/>
        </w:rPr>
        <w:t>密的楼宇分布</w:t>
      </w:r>
      <w:r w:rsidRPr="0080477E">
        <w:t>，</w:t>
      </w:r>
      <w:r w:rsidR="004937A1">
        <w:rPr>
          <w:rFonts w:hint="eastAsia"/>
        </w:rPr>
        <w:t>较开阔的路口和较密的楼宇分布。从概率分布直方图同样可以看出，数据近似拟合三个不同μ的高斯分布</w:t>
      </w:r>
      <w:r w:rsidRPr="0080477E">
        <w:t>，符合阴影衰落的特点。</w:t>
      </w:r>
    </w:p>
    <w:p w14:paraId="134E9618" w14:textId="52AA794A" w:rsidR="006B6B86" w:rsidRDefault="006B6B86" w:rsidP="0080477E">
      <w:pPr>
        <w:pStyle w:val="a5"/>
        <w:numPr>
          <w:ilvl w:val="0"/>
          <w:numId w:val="1"/>
        </w:numPr>
        <w:ind w:firstLineChars="0"/>
      </w:pPr>
      <w:r w:rsidRPr="006B6B86">
        <w:rPr>
          <w:rFonts w:hint="eastAsia"/>
        </w:rPr>
        <w:t>建筑物内和建筑物外的区别</w:t>
      </w:r>
    </w:p>
    <w:p w14:paraId="0CD29CF8" w14:textId="31A8E6FB" w:rsidR="00830AF6" w:rsidRDefault="002E0ABB">
      <w:r>
        <w:rPr>
          <w:noProof/>
        </w:rPr>
        <w:drawing>
          <wp:inline distT="0" distB="0" distL="0" distR="0" wp14:anchorId="37B1FD88" wp14:editId="559BB1B2">
            <wp:extent cx="5274310" cy="2856865"/>
            <wp:effectExtent l="0" t="0" r="2540" b="63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06568">
        <w:rPr>
          <w:noProof/>
        </w:rPr>
        <w:lastRenderedPageBreak/>
        <w:drawing>
          <wp:inline distT="0" distB="0" distL="0" distR="0" wp14:anchorId="2A60EC3B" wp14:editId="1671B107">
            <wp:extent cx="5274310" cy="3954874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1D1C" w14:textId="1BD6BBD3" w:rsidR="00830AF6" w:rsidRDefault="00830AF6" w:rsidP="00830AF6">
      <w:r>
        <w:rPr>
          <w:rFonts w:hint="eastAsia"/>
        </w:rPr>
        <w:t>教</w:t>
      </w:r>
      <w:r w:rsidR="00906568">
        <w:rPr>
          <w:rFonts w:hint="eastAsia"/>
        </w:rPr>
        <w:t>三</w:t>
      </w:r>
      <w:r>
        <w:rPr>
          <w:rFonts w:hint="eastAsia"/>
        </w:rPr>
        <w:t>南侧道路：</w:t>
      </w:r>
    </w:p>
    <w:p w14:paraId="1FCA67C2" w14:textId="77777777" w:rsidR="00830AF6" w:rsidRDefault="00830AF6" w:rsidP="00830AF6">
      <w:r>
        <w:t>count    53.000000</w:t>
      </w:r>
    </w:p>
    <w:p w14:paraId="32FB33E0" w14:textId="77777777" w:rsidR="00830AF6" w:rsidRDefault="00830AF6" w:rsidP="00830AF6">
      <w:r>
        <w:t>mean    -48.452830</w:t>
      </w:r>
    </w:p>
    <w:p w14:paraId="2E743372" w14:textId="77777777" w:rsidR="00654FC5" w:rsidRDefault="00830AF6" w:rsidP="00654FC5">
      <w:r>
        <w:t>std       6.141179</w:t>
      </w:r>
    </w:p>
    <w:p w14:paraId="3AE67355" w14:textId="77777777" w:rsidR="00654FC5" w:rsidRDefault="00654FC5" w:rsidP="00654FC5">
      <w:r>
        <w:t>min     -58.000000</w:t>
      </w:r>
    </w:p>
    <w:p w14:paraId="35E35254" w14:textId="77777777" w:rsidR="00654FC5" w:rsidRDefault="00654FC5" w:rsidP="00654FC5">
      <w:r>
        <w:t>25%     -55.000000</w:t>
      </w:r>
    </w:p>
    <w:p w14:paraId="6CDA412C" w14:textId="77777777" w:rsidR="00654FC5" w:rsidRDefault="00654FC5" w:rsidP="00654FC5">
      <w:r>
        <w:t>50%     -46.000000</w:t>
      </w:r>
    </w:p>
    <w:p w14:paraId="0C031AF7" w14:textId="77777777" w:rsidR="00654FC5" w:rsidRDefault="00654FC5" w:rsidP="00654FC5">
      <w:r>
        <w:t>75%     -43.000000</w:t>
      </w:r>
    </w:p>
    <w:p w14:paraId="6A01ED44" w14:textId="6E2E3172" w:rsidR="00830AF6" w:rsidRDefault="00654FC5" w:rsidP="00654FC5">
      <w:r>
        <w:t>max     -39.000000</w:t>
      </w:r>
    </w:p>
    <w:p w14:paraId="40DD8427" w14:textId="0E73E32C" w:rsidR="00830AF6" w:rsidRDefault="00906568">
      <w:r w:rsidRPr="00906568">
        <w:rPr>
          <w:rFonts w:hint="eastAsia"/>
        </w:rPr>
        <w:t>由图可知，教</w:t>
      </w:r>
      <w:r>
        <w:rPr>
          <w:rFonts w:hint="eastAsia"/>
        </w:rPr>
        <w:t>三</w:t>
      </w:r>
      <w:r w:rsidRPr="00906568">
        <w:rPr>
          <w:rFonts w:hint="eastAsia"/>
        </w:rPr>
        <w:t>南侧道路信号衰落较小，比较符合正态分布，由于路边</w:t>
      </w:r>
      <w:r w:rsidR="00DD38FE">
        <w:rPr>
          <w:rFonts w:hint="eastAsia"/>
        </w:rPr>
        <w:t>其他建筑物</w:t>
      </w:r>
      <w:r w:rsidR="002E0ABB">
        <w:rPr>
          <w:rFonts w:hint="eastAsia"/>
        </w:rPr>
        <w:t>以及树木有规律</w:t>
      </w:r>
      <w:r w:rsidR="00DD38FE">
        <w:rPr>
          <w:rFonts w:hint="eastAsia"/>
        </w:rPr>
        <w:t>的遮挡</w:t>
      </w:r>
      <w:r w:rsidRPr="00906568">
        <w:rPr>
          <w:rFonts w:hint="eastAsia"/>
        </w:rPr>
        <w:t>，</w:t>
      </w:r>
      <w:r w:rsidR="002E0ABB">
        <w:rPr>
          <w:rFonts w:hint="eastAsia"/>
        </w:rPr>
        <w:t>折线图呈现了有规律地起伏，也造成了数据分布直方图存在两簇数据，二者分别近似高斯分布</w:t>
      </w:r>
      <w:r w:rsidRPr="00906568">
        <w:rPr>
          <w:rFonts w:hint="eastAsia"/>
        </w:rPr>
        <w:t>。用本组（第四组）教</w:t>
      </w:r>
      <w:r>
        <w:rPr>
          <w:rFonts w:hint="eastAsia"/>
        </w:rPr>
        <w:t>三</w:t>
      </w:r>
      <w:r w:rsidRPr="00906568">
        <w:rPr>
          <w:rFonts w:hint="eastAsia"/>
        </w:rPr>
        <w:t>南侧道路的数据的平均值减去第二组中教</w:t>
      </w:r>
      <w:r>
        <w:rPr>
          <w:rFonts w:hint="eastAsia"/>
        </w:rPr>
        <w:t>三室内</w:t>
      </w:r>
      <w:r w:rsidRPr="00906568">
        <w:rPr>
          <w:rFonts w:hint="eastAsia"/>
        </w:rPr>
        <w:t>的数据的平均值进行计算，可以求得建筑物穿透损耗</w:t>
      </w:r>
      <w:r w:rsidR="002E0ABB">
        <w:rPr>
          <w:rFonts w:hint="eastAsia"/>
        </w:rPr>
        <w:t>。</w:t>
      </w:r>
    </w:p>
    <w:p w14:paraId="57807800" w14:textId="783BBE4D" w:rsidR="00906568" w:rsidRDefault="00906568">
      <w:r w:rsidRPr="00906568">
        <w:t>P=（</w:t>
      </w:r>
      <w:r>
        <w:t>-48.452830</w:t>
      </w:r>
      <w:r w:rsidRPr="00906568">
        <w:t>）-（</w:t>
      </w:r>
      <w:r>
        <w:t>-60.792453</w:t>
      </w:r>
      <w:r w:rsidRPr="00906568">
        <w:t>）=</w:t>
      </w:r>
      <w:r>
        <w:t xml:space="preserve"> </w:t>
      </w:r>
      <w:r w:rsidRPr="00906568">
        <w:t>12.339623</w:t>
      </w:r>
      <w:r>
        <w:rPr>
          <w:rFonts w:hint="eastAsia"/>
        </w:rPr>
        <w:t>dB</w:t>
      </w:r>
    </w:p>
    <w:p w14:paraId="270093D9" w14:textId="5C34B9AE" w:rsidR="002E0ABB" w:rsidRDefault="002E0ABB"/>
    <w:p w14:paraId="3BA0EB33" w14:textId="276BD354" w:rsidR="002E0ABB" w:rsidRDefault="002E0ABB" w:rsidP="002E0ABB">
      <w:pPr>
        <w:pStyle w:val="2"/>
      </w:pPr>
      <w:r w:rsidRPr="002E0ABB">
        <w:t>误差分析</w:t>
      </w:r>
    </w:p>
    <w:p w14:paraId="6E970226" w14:textId="65892F21" w:rsidR="002E0ABB" w:rsidRDefault="002E0ABB" w:rsidP="002E0A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由于校园环境限制（例如开阔区域面积较小，道路不够长</w:t>
      </w:r>
      <w:r>
        <w:rPr>
          <w:rFonts w:hint="eastAsia"/>
        </w:rPr>
        <w:t>以及建筑物</w:t>
      </w:r>
      <w:r>
        <w:rPr>
          <w:rFonts w:hint="eastAsia"/>
        </w:rPr>
        <w:t>尺寸不规则等等），许多组测量都出现了环境参量不连续的问题，因此一些数据没有足够的说服力。</w:t>
      </w:r>
    </w:p>
    <w:p w14:paraId="06CF9B65" w14:textId="3A212CC6" w:rsidR="002E0ABB" w:rsidRDefault="002E0ABB" w:rsidP="002E0A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因为手持电磁波测量仪电量不足，实验分隔两天进行，天气有较大差异，</w:t>
      </w:r>
      <w:r w:rsidR="00E40A06">
        <w:rPr>
          <w:rFonts w:hint="eastAsia"/>
        </w:rPr>
        <w:t>进行组</w:t>
      </w:r>
      <w:proofErr w:type="gramStart"/>
      <w:r w:rsidR="00E40A06">
        <w:rPr>
          <w:rFonts w:hint="eastAsia"/>
        </w:rPr>
        <w:t>间数据</w:t>
      </w:r>
      <w:proofErr w:type="gramEnd"/>
      <w:r w:rsidR="00E40A06">
        <w:rPr>
          <w:rFonts w:hint="eastAsia"/>
        </w:rPr>
        <w:t>对比时存在误差。</w:t>
      </w:r>
    </w:p>
    <w:p w14:paraId="6DC43DD9" w14:textId="60D79D0E" w:rsidR="002E0ABB" w:rsidRPr="006B6B86" w:rsidRDefault="00E40A06" w:rsidP="00E40A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每组测量数据的数目不足以完整地、详细地体现</w:t>
      </w:r>
      <w:r w:rsidRPr="00596DC7">
        <w:t>布灵顿模型</w:t>
      </w:r>
      <w:r>
        <w:rPr>
          <w:rFonts w:hint="eastAsia"/>
        </w:rPr>
        <w:t>和高斯分布的具体特征，与</w:t>
      </w:r>
      <w:r>
        <w:rPr>
          <w:rFonts w:hint="eastAsia"/>
        </w:rPr>
        <w:lastRenderedPageBreak/>
        <w:t>其他小组讨论得出结论：若每组</w:t>
      </w:r>
      <w:bookmarkStart w:id="0" w:name="_GoBack"/>
      <w:bookmarkEnd w:id="0"/>
      <w:r>
        <w:rPr>
          <w:rFonts w:hint="eastAsia"/>
        </w:rPr>
        <w:t>测量数百个数据效果会较好。</w:t>
      </w:r>
    </w:p>
    <w:sectPr w:rsidR="002E0ABB" w:rsidRPr="006B6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12B9D"/>
    <w:multiLevelType w:val="hybridMultilevel"/>
    <w:tmpl w:val="F09893BA"/>
    <w:lvl w:ilvl="0" w:tplc="BFF0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94619"/>
    <w:multiLevelType w:val="hybridMultilevel"/>
    <w:tmpl w:val="048A78D8"/>
    <w:lvl w:ilvl="0" w:tplc="EBDE4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2E"/>
    <w:rsid w:val="00171B4C"/>
    <w:rsid w:val="002E0ABB"/>
    <w:rsid w:val="0039343E"/>
    <w:rsid w:val="004937A1"/>
    <w:rsid w:val="00596DC7"/>
    <w:rsid w:val="00654FC5"/>
    <w:rsid w:val="006B6B86"/>
    <w:rsid w:val="0080477E"/>
    <w:rsid w:val="00830AF6"/>
    <w:rsid w:val="0088132E"/>
    <w:rsid w:val="00906568"/>
    <w:rsid w:val="00A240CE"/>
    <w:rsid w:val="00B332F3"/>
    <w:rsid w:val="00DD38FE"/>
    <w:rsid w:val="00DF063A"/>
    <w:rsid w:val="00E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7E9"/>
  <w15:chartTrackingRefBased/>
  <w15:docId w15:val="{799023D8-2171-442F-8665-3867477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0A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4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4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34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0A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\9&#23454;&#3956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\9&#23454;&#39564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0"/>
          <c:order val="0"/>
          <c:tx>
            <c:v>图书馆门口广场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Sheet1!$A$3:$A$55</c:f>
              <c:numCache>
                <c:formatCode>General</c:formatCode>
                <c:ptCount val="53"/>
                <c:pt idx="0">
                  <c:v>-38</c:v>
                </c:pt>
                <c:pt idx="1">
                  <c:v>-37</c:v>
                </c:pt>
                <c:pt idx="2">
                  <c:v>-38</c:v>
                </c:pt>
                <c:pt idx="3">
                  <c:v>-38</c:v>
                </c:pt>
                <c:pt idx="4">
                  <c:v>-39</c:v>
                </c:pt>
                <c:pt idx="5">
                  <c:v>-36</c:v>
                </c:pt>
                <c:pt idx="6">
                  <c:v>-39</c:v>
                </c:pt>
                <c:pt idx="7">
                  <c:v>-40</c:v>
                </c:pt>
                <c:pt idx="8">
                  <c:v>-31</c:v>
                </c:pt>
                <c:pt idx="9">
                  <c:v>-36</c:v>
                </c:pt>
                <c:pt idx="10">
                  <c:v>-34</c:v>
                </c:pt>
                <c:pt idx="11">
                  <c:v>-28</c:v>
                </c:pt>
                <c:pt idx="12">
                  <c:v>-37</c:v>
                </c:pt>
                <c:pt idx="13">
                  <c:v>-40</c:v>
                </c:pt>
                <c:pt idx="14">
                  <c:v>-38</c:v>
                </c:pt>
                <c:pt idx="15">
                  <c:v>-39</c:v>
                </c:pt>
                <c:pt idx="16">
                  <c:v>-35</c:v>
                </c:pt>
                <c:pt idx="17">
                  <c:v>-36</c:v>
                </c:pt>
                <c:pt idx="18">
                  <c:v>-40</c:v>
                </c:pt>
                <c:pt idx="19">
                  <c:v>-39</c:v>
                </c:pt>
                <c:pt idx="20">
                  <c:v>-37</c:v>
                </c:pt>
                <c:pt idx="21">
                  <c:v>-34</c:v>
                </c:pt>
                <c:pt idx="22">
                  <c:v>-36</c:v>
                </c:pt>
                <c:pt idx="23">
                  <c:v>-33</c:v>
                </c:pt>
                <c:pt idx="24">
                  <c:v>-34</c:v>
                </c:pt>
                <c:pt idx="25">
                  <c:v>-33</c:v>
                </c:pt>
                <c:pt idx="26">
                  <c:v>-37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-40</c:v>
                </c:pt>
                <c:pt idx="32">
                  <c:v>-41</c:v>
                </c:pt>
                <c:pt idx="33">
                  <c:v>-33</c:v>
                </c:pt>
                <c:pt idx="34">
                  <c:v>-39</c:v>
                </c:pt>
                <c:pt idx="35">
                  <c:v>-41</c:v>
                </c:pt>
                <c:pt idx="36">
                  <c:v>-38</c:v>
                </c:pt>
                <c:pt idx="37">
                  <c:v>-40</c:v>
                </c:pt>
                <c:pt idx="38">
                  <c:v>-37</c:v>
                </c:pt>
                <c:pt idx="39">
                  <c:v>-36</c:v>
                </c:pt>
                <c:pt idx="40">
                  <c:v>-34</c:v>
                </c:pt>
                <c:pt idx="41">
                  <c:v>-33</c:v>
                </c:pt>
                <c:pt idx="42">
                  <c:v>-35</c:v>
                </c:pt>
                <c:pt idx="43">
                  <c:v>-36</c:v>
                </c:pt>
                <c:pt idx="44">
                  <c:v>-41</c:v>
                </c:pt>
                <c:pt idx="45">
                  <c:v>-34</c:v>
                </c:pt>
                <c:pt idx="46">
                  <c:v>-36</c:v>
                </c:pt>
                <c:pt idx="47">
                  <c:v>-35</c:v>
                </c:pt>
                <c:pt idx="48">
                  <c:v>-36</c:v>
                </c:pt>
                <c:pt idx="49">
                  <c:v>-33</c:v>
                </c:pt>
                <c:pt idx="50">
                  <c:v>-37</c:v>
                </c:pt>
                <c:pt idx="51">
                  <c:v>-38</c:v>
                </c:pt>
                <c:pt idx="52">
                  <c:v>-34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EE7F-4281-AEF2-877B2B5D55B8}"/>
            </c:ext>
          </c:extLst>
        </c:ser>
        <c:ser>
          <c:idx val="1"/>
          <c:order val="1"/>
          <c:tx>
            <c:v>教三室内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Sheet1!$B$3:$B$55</c:f>
              <c:numCache>
                <c:formatCode>General</c:formatCode>
                <c:ptCount val="53"/>
                <c:pt idx="0">
                  <c:v>-68</c:v>
                </c:pt>
                <c:pt idx="1">
                  <c:v>-66</c:v>
                </c:pt>
                <c:pt idx="2">
                  <c:v>-68</c:v>
                </c:pt>
                <c:pt idx="3">
                  <c:v>-65</c:v>
                </c:pt>
                <c:pt idx="4">
                  <c:v>-66</c:v>
                </c:pt>
                <c:pt idx="5">
                  <c:v>-70</c:v>
                </c:pt>
                <c:pt idx="6">
                  <c:v>-67</c:v>
                </c:pt>
                <c:pt idx="7">
                  <c:v>-73</c:v>
                </c:pt>
                <c:pt idx="8">
                  <c:v>-66</c:v>
                </c:pt>
                <c:pt idx="9">
                  <c:v>-67</c:v>
                </c:pt>
                <c:pt idx="10">
                  <c:v>-62</c:v>
                </c:pt>
                <c:pt idx="11">
                  <c:v>-67</c:v>
                </c:pt>
                <c:pt idx="12">
                  <c:v>-67</c:v>
                </c:pt>
                <c:pt idx="13">
                  <c:v>-62</c:v>
                </c:pt>
                <c:pt idx="14">
                  <c:v>-62</c:v>
                </c:pt>
                <c:pt idx="15">
                  <c:v>-67</c:v>
                </c:pt>
                <c:pt idx="16">
                  <c:v>-61</c:v>
                </c:pt>
                <c:pt idx="17">
                  <c:v>-66</c:v>
                </c:pt>
                <c:pt idx="18">
                  <c:v>-70</c:v>
                </c:pt>
                <c:pt idx="19">
                  <c:v>-69</c:v>
                </c:pt>
                <c:pt idx="20">
                  <c:v>-67</c:v>
                </c:pt>
                <c:pt idx="21">
                  <c:v>-56</c:v>
                </c:pt>
                <c:pt idx="22">
                  <c:v>-53</c:v>
                </c:pt>
                <c:pt idx="23">
                  <c:v>-45</c:v>
                </c:pt>
                <c:pt idx="24">
                  <c:v>-57</c:v>
                </c:pt>
                <c:pt idx="25">
                  <c:v>-56</c:v>
                </c:pt>
                <c:pt idx="26">
                  <c:v>-51</c:v>
                </c:pt>
                <c:pt idx="27">
                  <c:v>-47</c:v>
                </c:pt>
                <c:pt idx="28">
                  <c:v>-58</c:v>
                </c:pt>
                <c:pt idx="29">
                  <c:v>-53</c:v>
                </c:pt>
                <c:pt idx="30">
                  <c:v>-55</c:v>
                </c:pt>
                <c:pt idx="31">
                  <c:v>-56</c:v>
                </c:pt>
                <c:pt idx="32">
                  <c:v>-39</c:v>
                </c:pt>
                <c:pt idx="33">
                  <c:v>-55</c:v>
                </c:pt>
                <c:pt idx="34">
                  <c:v>-49</c:v>
                </c:pt>
                <c:pt idx="35">
                  <c:v>-55</c:v>
                </c:pt>
                <c:pt idx="36">
                  <c:v>-54</c:v>
                </c:pt>
                <c:pt idx="37">
                  <c:v>-49</c:v>
                </c:pt>
                <c:pt idx="38">
                  <c:v>-47</c:v>
                </c:pt>
                <c:pt idx="39">
                  <c:v>-57</c:v>
                </c:pt>
                <c:pt idx="40">
                  <c:v>-64</c:v>
                </c:pt>
                <c:pt idx="41">
                  <c:v>-66</c:v>
                </c:pt>
                <c:pt idx="42">
                  <c:v>-64</c:v>
                </c:pt>
                <c:pt idx="43">
                  <c:v>-65</c:v>
                </c:pt>
                <c:pt idx="44">
                  <c:v>-66</c:v>
                </c:pt>
                <c:pt idx="45">
                  <c:v>-60</c:v>
                </c:pt>
                <c:pt idx="46">
                  <c:v>-64</c:v>
                </c:pt>
                <c:pt idx="47">
                  <c:v>-65</c:v>
                </c:pt>
                <c:pt idx="48">
                  <c:v>-66</c:v>
                </c:pt>
                <c:pt idx="49">
                  <c:v>-65</c:v>
                </c:pt>
                <c:pt idx="50">
                  <c:v>-63</c:v>
                </c:pt>
                <c:pt idx="51">
                  <c:v>-66</c:v>
                </c:pt>
                <c:pt idx="52">
                  <c:v>-60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EE7F-4281-AEF2-877B2B5D55B8}"/>
            </c:ext>
          </c:extLst>
        </c:ser>
        <c:ser>
          <c:idx val="2"/>
          <c:order val="2"/>
          <c:tx>
            <c:v>科学会堂与主楼之间的道路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Sheet1!$C$3:$C$55</c:f>
              <c:numCache>
                <c:formatCode>General</c:formatCode>
                <c:ptCount val="53"/>
                <c:pt idx="0">
                  <c:v>-66</c:v>
                </c:pt>
                <c:pt idx="1">
                  <c:v>-67</c:v>
                </c:pt>
                <c:pt idx="2">
                  <c:v>-65</c:v>
                </c:pt>
                <c:pt idx="3">
                  <c:v>-64</c:v>
                </c:pt>
                <c:pt idx="4">
                  <c:v>-63</c:v>
                </c:pt>
                <c:pt idx="5">
                  <c:v>-64</c:v>
                </c:pt>
                <c:pt idx="6">
                  <c:v>-67</c:v>
                </c:pt>
                <c:pt idx="7">
                  <c:v>-68</c:v>
                </c:pt>
                <c:pt idx="8">
                  <c:v>-66</c:v>
                </c:pt>
                <c:pt idx="9">
                  <c:v>-69</c:v>
                </c:pt>
                <c:pt idx="10">
                  <c:v>-66</c:v>
                </c:pt>
                <c:pt idx="11">
                  <c:v>-67</c:v>
                </c:pt>
                <c:pt idx="12">
                  <c:v>-67</c:v>
                </c:pt>
                <c:pt idx="13">
                  <c:v>-65</c:v>
                </c:pt>
                <c:pt idx="14">
                  <c:v>-64</c:v>
                </c:pt>
                <c:pt idx="15">
                  <c:v>-63</c:v>
                </c:pt>
                <c:pt idx="16">
                  <c:v>-45</c:v>
                </c:pt>
                <c:pt idx="17">
                  <c:v>-44</c:v>
                </c:pt>
                <c:pt idx="18">
                  <c:v>-45</c:v>
                </c:pt>
                <c:pt idx="19">
                  <c:v>-56</c:v>
                </c:pt>
                <c:pt idx="20">
                  <c:v>-41</c:v>
                </c:pt>
                <c:pt idx="21">
                  <c:v>-40</c:v>
                </c:pt>
                <c:pt idx="22">
                  <c:v>-43</c:v>
                </c:pt>
                <c:pt idx="23">
                  <c:v>-42</c:v>
                </c:pt>
                <c:pt idx="24">
                  <c:v>-53</c:v>
                </c:pt>
                <c:pt idx="25">
                  <c:v>-44</c:v>
                </c:pt>
                <c:pt idx="26">
                  <c:v>-55</c:v>
                </c:pt>
                <c:pt idx="27">
                  <c:v>-53</c:v>
                </c:pt>
                <c:pt idx="28">
                  <c:v>-54</c:v>
                </c:pt>
                <c:pt idx="29">
                  <c:v>-52</c:v>
                </c:pt>
                <c:pt idx="30">
                  <c:v>-56</c:v>
                </c:pt>
                <c:pt idx="31">
                  <c:v>-54</c:v>
                </c:pt>
                <c:pt idx="32">
                  <c:v>-46</c:v>
                </c:pt>
                <c:pt idx="33">
                  <c:v>-47</c:v>
                </c:pt>
                <c:pt idx="34">
                  <c:v>-43</c:v>
                </c:pt>
                <c:pt idx="35">
                  <c:v>-55</c:v>
                </c:pt>
                <c:pt idx="36">
                  <c:v>-55</c:v>
                </c:pt>
                <c:pt idx="37">
                  <c:v>-56</c:v>
                </c:pt>
                <c:pt idx="38">
                  <c:v>-56</c:v>
                </c:pt>
                <c:pt idx="39">
                  <c:v>-57</c:v>
                </c:pt>
                <c:pt idx="40">
                  <c:v>-56</c:v>
                </c:pt>
                <c:pt idx="41">
                  <c:v>-54</c:v>
                </c:pt>
                <c:pt idx="42">
                  <c:v>-57</c:v>
                </c:pt>
                <c:pt idx="43">
                  <c:v>-55</c:v>
                </c:pt>
                <c:pt idx="44">
                  <c:v>-55</c:v>
                </c:pt>
                <c:pt idx="45">
                  <c:v>-55</c:v>
                </c:pt>
                <c:pt idx="46">
                  <c:v>-47</c:v>
                </c:pt>
                <c:pt idx="47">
                  <c:v>-56</c:v>
                </c:pt>
                <c:pt idx="48">
                  <c:v>-56</c:v>
                </c:pt>
                <c:pt idx="49">
                  <c:v>-43</c:v>
                </c:pt>
                <c:pt idx="50">
                  <c:v>-56</c:v>
                </c:pt>
                <c:pt idx="51">
                  <c:v>-55</c:v>
                </c:pt>
                <c:pt idx="52">
                  <c:v>-52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2-EE7F-4281-AEF2-877B2B5D55B8}"/>
            </c:ext>
          </c:extLst>
        </c:ser>
        <c:ser>
          <c:idx val="3"/>
          <c:order val="3"/>
          <c:tx>
            <c:v>教三南侧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Sheet1!$D$3:$D$55</c:f>
              <c:numCache>
                <c:formatCode>General</c:formatCode>
                <c:ptCount val="53"/>
                <c:pt idx="0">
                  <c:v>-44</c:v>
                </c:pt>
                <c:pt idx="1">
                  <c:v>-44</c:v>
                </c:pt>
                <c:pt idx="2">
                  <c:v>-51</c:v>
                </c:pt>
                <c:pt idx="3">
                  <c:v>-53</c:v>
                </c:pt>
                <c:pt idx="4">
                  <c:v>-55</c:v>
                </c:pt>
                <c:pt idx="5">
                  <c:v>-47</c:v>
                </c:pt>
                <c:pt idx="6">
                  <c:v>-57</c:v>
                </c:pt>
                <c:pt idx="7">
                  <c:v>-56</c:v>
                </c:pt>
                <c:pt idx="8">
                  <c:v>-55</c:v>
                </c:pt>
                <c:pt idx="9">
                  <c:v>-44</c:v>
                </c:pt>
                <c:pt idx="10">
                  <c:v>-42</c:v>
                </c:pt>
                <c:pt idx="11">
                  <c:v>-48</c:v>
                </c:pt>
                <c:pt idx="12">
                  <c:v>-54</c:v>
                </c:pt>
                <c:pt idx="13">
                  <c:v>-53</c:v>
                </c:pt>
                <c:pt idx="14">
                  <c:v>-46</c:v>
                </c:pt>
                <c:pt idx="15">
                  <c:v>-42</c:v>
                </c:pt>
                <c:pt idx="16">
                  <c:v>-41</c:v>
                </c:pt>
                <c:pt idx="17">
                  <c:v>-46</c:v>
                </c:pt>
                <c:pt idx="18">
                  <c:v>-45</c:v>
                </c:pt>
                <c:pt idx="19">
                  <c:v>-57</c:v>
                </c:pt>
                <c:pt idx="20">
                  <c:v>-45</c:v>
                </c:pt>
                <c:pt idx="21">
                  <c:v>-42</c:v>
                </c:pt>
                <c:pt idx="22">
                  <c:v>-46</c:v>
                </c:pt>
                <c:pt idx="23">
                  <c:v>-56</c:v>
                </c:pt>
                <c:pt idx="24">
                  <c:v>-43</c:v>
                </c:pt>
                <c:pt idx="25">
                  <c:v>-44</c:v>
                </c:pt>
                <c:pt idx="26">
                  <c:v>-56</c:v>
                </c:pt>
                <c:pt idx="27">
                  <c:v>-58</c:v>
                </c:pt>
                <c:pt idx="28">
                  <c:v>-57</c:v>
                </c:pt>
                <c:pt idx="29">
                  <c:v>-56</c:v>
                </c:pt>
                <c:pt idx="30">
                  <c:v>-55</c:v>
                </c:pt>
                <c:pt idx="31">
                  <c:v>-40</c:v>
                </c:pt>
                <c:pt idx="32">
                  <c:v>-57</c:v>
                </c:pt>
                <c:pt idx="33">
                  <c:v>-42</c:v>
                </c:pt>
                <c:pt idx="34">
                  <c:v>-58</c:v>
                </c:pt>
                <c:pt idx="35">
                  <c:v>-56</c:v>
                </c:pt>
                <c:pt idx="36">
                  <c:v>-42</c:v>
                </c:pt>
                <c:pt idx="37">
                  <c:v>-55</c:v>
                </c:pt>
                <c:pt idx="38">
                  <c:v>-55</c:v>
                </c:pt>
                <c:pt idx="39">
                  <c:v>-43</c:v>
                </c:pt>
                <c:pt idx="40">
                  <c:v>-42</c:v>
                </c:pt>
                <c:pt idx="41">
                  <c:v>-46</c:v>
                </c:pt>
                <c:pt idx="42">
                  <c:v>-42</c:v>
                </c:pt>
                <c:pt idx="43">
                  <c:v>-55</c:v>
                </c:pt>
                <c:pt idx="44">
                  <c:v>-44</c:v>
                </c:pt>
                <c:pt idx="45">
                  <c:v>-47</c:v>
                </c:pt>
                <c:pt idx="46">
                  <c:v>-46</c:v>
                </c:pt>
                <c:pt idx="47">
                  <c:v>-45</c:v>
                </c:pt>
                <c:pt idx="48">
                  <c:v>-47</c:v>
                </c:pt>
                <c:pt idx="49">
                  <c:v>-48</c:v>
                </c:pt>
                <c:pt idx="50">
                  <c:v>-41</c:v>
                </c:pt>
                <c:pt idx="51">
                  <c:v>-40</c:v>
                </c:pt>
                <c:pt idx="52">
                  <c:v>-39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7F-4281-AEF2-877B2B5D5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/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0"/>
          <c:order val="0"/>
          <c:tx>
            <c:v>图书馆门口广场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Sheet1!$A$3:$A$55</c:f>
              <c:numCache>
                <c:formatCode>General</c:formatCode>
                <c:ptCount val="53"/>
                <c:pt idx="0">
                  <c:v>-38</c:v>
                </c:pt>
                <c:pt idx="1">
                  <c:v>-37</c:v>
                </c:pt>
                <c:pt idx="2">
                  <c:v>-38</c:v>
                </c:pt>
                <c:pt idx="3">
                  <c:v>-38</c:v>
                </c:pt>
                <c:pt idx="4">
                  <c:v>-39</c:v>
                </c:pt>
                <c:pt idx="5">
                  <c:v>-36</c:v>
                </c:pt>
                <c:pt idx="6">
                  <c:v>-39</c:v>
                </c:pt>
                <c:pt idx="7">
                  <c:v>-40</c:v>
                </c:pt>
                <c:pt idx="8">
                  <c:v>-31</c:v>
                </c:pt>
                <c:pt idx="9">
                  <c:v>-36</c:v>
                </c:pt>
                <c:pt idx="10">
                  <c:v>-34</c:v>
                </c:pt>
                <c:pt idx="11">
                  <c:v>-28</c:v>
                </c:pt>
                <c:pt idx="12">
                  <c:v>-37</c:v>
                </c:pt>
                <c:pt idx="13">
                  <c:v>-40</c:v>
                </c:pt>
                <c:pt idx="14">
                  <c:v>-38</c:v>
                </c:pt>
                <c:pt idx="15">
                  <c:v>-39</c:v>
                </c:pt>
                <c:pt idx="16">
                  <c:v>-35</c:v>
                </c:pt>
                <c:pt idx="17">
                  <c:v>-36</c:v>
                </c:pt>
                <c:pt idx="18">
                  <c:v>-40</c:v>
                </c:pt>
                <c:pt idx="19">
                  <c:v>-39</c:v>
                </c:pt>
                <c:pt idx="20">
                  <c:v>-37</c:v>
                </c:pt>
                <c:pt idx="21">
                  <c:v>-34</c:v>
                </c:pt>
                <c:pt idx="22">
                  <c:v>-36</c:v>
                </c:pt>
                <c:pt idx="23">
                  <c:v>-33</c:v>
                </c:pt>
                <c:pt idx="24">
                  <c:v>-34</c:v>
                </c:pt>
                <c:pt idx="25">
                  <c:v>-33</c:v>
                </c:pt>
                <c:pt idx="26">
                  <c:v>-37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-40</c:v>
                </c:pt>
                <c:pt idx="32">
                  <c:v>-41</c:v>
                </c:pt>
                <c:pt idx="33">
                  <c:v>-33</c:v>
                </c:pt>
                <c:pt idx="34">
                  <c:v>-39</c:v>
                </c:pt>
                <c:pt idx="35">
                  <c:v>-41</c:v>
                </c:pt>
                <c:pt idx="36">
                  <c:v>-38</c:v>
                </c:pt>
                <c:pt idx="37">
                  <c:v>-40</c:v>
                </c:pt>
                <c:pt idx="38">
                  <c:v>-37</c:v>
                </c:pt>
                <c:pt idx="39">
                  <c:v>-36</c:v>
                </c:pt>
                <c:pt idx="40">
                  <c:v>-34</c:v>
                </c:pt>
                <c:pt idx="41">
                  <c:v>-33</c:v>
                </c:pt>
                <c:pt idx="42">
                  <c:v>-35</c:v>
                </c:pt>
                <c:pt idx="43">
                  <c:v>-36</c:v>
                </c:pt>
                <c:pt idx="44">
                  <c:v>-41</c:v>
                </c:pt>
                <c:pt idx="45">
                  <c:v>-34</c:v>
                </c:pt>
                <c:pt idx="46">
                  <c:v>-36</c:v>
                </c:pt>
                <c:pt idx="47">
                  <c:v>-35</c:v>
                </c:pt>
                <c:pt idx="48">
                  <c:v>-36</c:v>
                </c:pt>
                <c:pt idx="49">
                  <c:v>-33</c:v>
                </c:pt>
                <c:pt idx="50">
                  <c:v>-37</c:v>
                </c:pt>
                <c:pt idx="51">
                  <c:v>-38</c:v>
                </c:pt>
                <c:pt idx="52">
                  <c:v>-34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41-4C5A-87BE-182623E53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F41-4C5A-87BE-182623E53E1F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F41-4C5A-87BE-182623E53E1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F41-4C5A-87BE-182623E53E1F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1"/>
          <c:order val="1"/>
          <c:tx>
            <c:v>教三室内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Sheet1!$B$3:$B$55</c:f>
              <c:numCache>
                <c:formatCode>General</c:formatCode>
                <c:ptCount val="53"/>
                <c:pt idx="0">
                  <c:v>-68</c:v>
                </c:pt>
                <c:pt idx="1">
                  <c:v>-66</c:v>
                </c:pt>
                <c:pt idx="2">
                  <c:v>-68</c:v>
                </c:pt>
                <c:pt idx="3">
                  <c:v>-65</c:v>
                </c:pt>
                <c:pt idx="4">
                  <c:v>-66</c:v>
                </c:pt>
                <c:pt idx="5">
                  <c:v>-70</c:v>
                </c:pt>
                <c:pt idx="6">
                  <c:v>-67</c:v>
                </c:pt>
                <c:pt idx="7">
                  <c:v>-73</c:v>
                </c:pt>
                <c:pt idx="8">
                  <c:v>-66</c:v>
                </c:pt>
                <c:pt idx="9">
                  <c:v>-67</c:v>
                </c:pt>
                <c:pt idx="10">
                  <c:v>-62</c:v>
                </c:pt>
                <c:pt idx="11">
                  <c:v>-67</c:v>
                </c:pt>
                <c:pt idx="12">
                  <c:v>-67</c:v>
                </c:pt>
                <c:pt idx="13">
                  <c:v>-62</c:v>
                </c:pt>
                <c:pt idx="14">
                  <c:v>-62</c:v>
                </c:pt>
                <c:pt idx="15">
                  <c:v>-67</c:v>
                </c:pt>
                <c:pt idx="16">
                  <c:v>-61</c:v>
                </c:pt>
                <c:pt idx="17">
                  <c:v>-66</c:v>
                </c:pt>
                <c:pt idx="18">
                  <c:v>-70</c:v>
                </c:pt>
                <c:pt idx="19">
                  <c:v>-69</c:v>
                </c:pt>
                <c:pt idx="20">
                  <c:v>-67</c:v>
                </c:pt>
                <c:pt idx="21">
                  <c:v>-56</c:v>
                </c:pt>
                <c:pt idx="22">
                  <c:v>-53</c:v>
                </c:pt>
                <c:pt idx="23">
                  <c:v>-45</c:v>
                </c:pt>
                <c:pt idx="24">
                  <c:v>-57</c:v>
                </c:pt>
                <c:pt idx="25">
                  <c:v>-56</c:v>
                </c:pt>
                <c:pt idx="26">
                  <c:v>-51</c:v>
                </c:pt>
                <c:pt idx="27">
                  <c:v>-47</c:v>
                </c:pt>
                <c:pt idx="28">
                  <c:v>-58</c:v>
                </c:pt>
                <c:pt idx="29">
                  <c:v>-53</c:v>
                </c:pt>
                <c:pt idx="30">
                  <c:v>-55</c:v>
                </c:pt>
                <c:pt idx="31">
                  <c:v>-56</c:v>
                </c:pt>
                <c:pt idx="32">
                  <c:v>-39</c:v>
                </c:pt>
                <c:pt idx="33">
                  <c:v>-55</c:v>
                </c:pt>
                <c:pt idx="34">
                  <c:v>-49</c:v>
                </c:pt>
                <c:pt idx="35">
                  <c:v>-55</c:v>
                </c:pt>
                <c:pt idx="36">
                  <c:v>-54</c:v>
                </c:pt>
                <c:pt idx="37">
                  <c:v>-49</c:v>
                </c:pt>
                <c:pt idx="38">
                  <c:v>-47</c:v>
                </c:pt>
                <c:pt idx="39">
                  <c:v>-57</c:v>
                </c:pt>
                <c:pt idx="40">
                  <c:v>-64</c:v>
                </c:pt>
                <c:pt idx="41">
                  <c:v>-66</c:v>
                </c:pt>
                <c:pt idx="42">
                  <c:v>-64</c:v>
                </c:pt>
                <c:pt idx="43">
                  <c:v>-65</c:v>
                </c:pt>
                <c:pt idx="44">
                  <c:v>-66</c:v>
                </c:pt>
                <c:pt idx="45">
                  <c:v>-60</c:v>
                </c:pt>
                <c:pt idx="46">
                  <c:v>-64</c:v>
                </c:pt>
                <c:pt idx="47">
                  <c:v>-65</c:v>
                </c:pt>
                <c:pt idx="48">
                  <c:v>-66</c:v>
                </c:pt>
                <c:pt idx="49">
                  <c:v>-65</c:v>
                </c:pt>
                <c:pt idx="50">
                  <c:v>-63</c:v>
                </c:pt>
                <c:pt idx="51">
                  <c:v>-66</c:v>
                </c:pt>
                <c:pt idx="52">
                  <c:v>-60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40-41AE-8E02-94288EA7C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7A40-41AE-8E02-94288EA7C08E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A40-41AE-8E02-94288EA7C08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A40-41AE-8E02-94288EA7C08E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2"/>
          <c:order val="2"/>
          <c:tx>
            <c:v>科学会堂与主楼之间的道路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Sheet1!$C$3:$C$55</c:f>
              <c:numCache>
                <c:formatCode>General</c:formatCode>
                <c:ptCount val="53"/>
                <c:pt idx="0">
                  <c:v>-66</c:v>
                </c:pt>
                <c:pt idx="1">
                  <c:v>-67</c:v>
                </c:pt>
                <c:pt idx="2">
                  <c:v>-65</c:v>
                </c:pt>
                <c:pt idx="3">
                  <c:v>-64</c:v>
                </c:pt>
                <c:pt idx="4">
                  <c:v>-63</c:v>
                </c:pt>
                <c:pt idx="5">
                  <c:v>-64</c:v>
                </c:pt>
                <c:pt idx="6">
                  <c:v>-67</c:v>
                </c:pt>
                <c:pt idx="7">
                  <c:v>-68</c:v>
                </c:pt>
                <c:pt idx="8">
                  <c:v>-66</c:v>
                </c:pt>
                <c:pt idx="9">
                  <c:v>-69</c:v>
                </c:pt>
                <c:pt idx="10">
                  <c:v>-66</c:v>
                </c:pt>
                <c:pt idx="11">
                  <c:v>-67</c:v>
                </c:pt>
                <c:pt idx="12">
                  <c:v>-67</c:v>
                </c:pt>
                <c:pt idx="13">
                  <c:v>-65</c:v>
                </c:pt>
                <c:pt idx="14">
                  <c:v>-64</c:v>
                </c:pt>
                <c:pt idx="15">
                  <c:v>-63</c:v>
                </c:pt>
                <c:pt idx="16">
                  <c:v>-45</c:v>
                </c:pt>
                <c:pt idx="17">
                  <c:v>-44</c:v>
                </c:pt>
                <c:pt idx="18">
                  <c:v>-45</c:v>
                </c:pt>
                <c:pt idx="19">
                  <c:v>-56</c:v>
                </c:pt>
                <c:pt idx="20">
                  <c:v>-41</c:v>
                </c:pt>
                <c:pt idx="21">
                  <c:v>-40</c:v>
                </c:pt>
                <c:pt idx="22">
                  <c:v>-43</c:v>
                </c:pt>
                <c:pt idx="23">
                  <c:v>-42</c:v>
                </c:pt>
                <c:pt idx="24">
                  <c:v>-53</c:v>
                </c:pt>
                <c:pt idx="25">
                  <c:v>-44</c:v>
                </c:pt>
                <c:pt idx="26">
                  <c:v>-55</c:v>
                </c:pt>
                <c:pt idx="27">
                  <c:v>-53</c:v>
                </c:pt>
                <c:pt idx="28">
                  <c:v>-54</c:v>
                </c:pt>
                <c:pt idx="29">
                  <c:v>-52</c:v>
                </c:pt>
                <c:pt idx="30">
                  <c:v>-56</c:v>
                </c:pt>
                <c:pt idx="31">
                  <c:v>-54</c:v>
                </c:pt>
                <c:pt idx="32">
                  <c:v>-46</c:v>
                </c:pt>
                <c:pt idx="33">
                  <c:v>-47</c:v>
                </c:pt>
                <c:pt idx="34">
                  <c:v>-43</c:v>
                </c:pt>
                <c:pt idx="35">
                  <c:v>-55</c:v>
                </c:pt>
                <c:pt idx="36">
                  <c:v>-55</c:v>
                </c:pt>
                <c:pt idx="37">
                  <c:v>-56</c:v>
                </c:pt>
                <c:pt idx="38">
                  <c:v>-56</c:v>
                </c:pt>
                <c:pt idx="39">
                  <c:v>-57</c:v>
                </c:pt>
                <c:pt idx="40">
                  <c:v>-56</c:v>
                </c:pt>
                <c:pt idx="41">
                  <c:v>-54</c:v>
                </c:pt>
                <c:pt idx="42">
                  <c:v>-57</c:v>
                </c:pt>
                <c:pt idx="43">
                  <c:v>-55</c:v>
                </c:pt>
                <c:pt idx="44">
                  <c:v>-55</c:v>
                </c:pt>
                <c:pt idx="45">
                  <c:v>-55</c:v>
                </c:pt>
                <c:pt idx="46">
                  <c:v>-47</c:v>
                </c:pt>
                <c:pt idx="47">
                  <c:v>-56</c:v>
                </c:pt>
                <c:pt idx="48">
                  <c:v>-56</c:v>
                </c:pt>
                <c:pt idx="49">
                  <c:v>-43</c:v>
                </c:pt>
                <c:pt idx="50">
                  <c:v>-56</c:v>
                </c:pt>
                <c:pt idx="51">
                  <c:v>-55</c:v>
                </c:pt>
                <c:pt idx="52">
                  <c:v>-52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A6-46D9-BAAE-C9901D049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BA6-46D9-BAAE-C9901D0493C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A6-46D9-BAAE-C9901D0493C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BA6-46D9-BAAE-C9901D0493C6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3"/>
          <c:order val="3"/>
          <c:tx>
            <c:v>教三南侧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Sheet1!$D$3:$D$55</c:f>
              <c:numCache>
                <c:formatCode>General</c:formatCode>
                <c:ptCount val="53"/>
                <c:pt idx="0">
                  <c:v>-44</c:v>
                </c:pt>
                <c:pt idx="1">
                  <c:v>-44</c:v>
                </c:pt>
                <c:pt idx="2">
                  <c:v>-51</c:v>
                </c:pt>
                <c:pt idx="3">
                  <c:v>-53</c:v>
                </c:pt>
                <c:pt idx="4">
                  <c:v>-55</c:v>
                </c:pt>
                <c:pt idx="5">
                  <c:v>-47</c:v>
                </c:pt>
                <c:pt idx="6">
                  <c:v>-57</c:v>
                </c:pt>
                <c:pt idx="7">
                  <c:v>-56</c:v>
                </c:pt>
                <c:pt idx="8">
                  <c:v>-55</c:v>
                </c:pt>
                <c:pt idx="9">
                  <c:v>-44</c:v>
                </c:pt>
                <c:pt idx="10">
                  <c:v>-42</c:v>
                </c:pt>
                <c:pt idx="11">
                  <c:v>-48</c:v>
                </c:pt>
                <c:pt idx="12">
                  <c:v>-54</c:v>
                </c:pt>
                <c:pt idx="13">
                  <c:v>-53</c:v>
                </c:pt>
                <c:pt idx="14">
                  <c:v>-46</c:v>
                </c:pt>
                <c:pt idx="15">
                  <c:v>-42</c:v>
                </c:pt>
                <c:pt idx="16">
                  <c:v>-41</c:v>
                </c:pt>
                <c:pt idx="17">
                  <c:v>-46</c:v>
                </c:pt>
                <c:pt idx="18">
                  <c:v>-45</c:v>
                </c:pt>
                <c:pt idx="19">
                  <c:v>-57</c:v>
                </c:pt>
                <c:pt idx="20">
                  <c:v>-45</c:v>
                </c:pt>
                <c:pt idx="21">
                  <c:v>-42</c:v>
                </c:pt>
                <c:pt idx="22">
                  <c:v>-46</c:v>
                </c:pt>
                <c:pt idx="23">
                  <c:v>-56</c:v>
                </c:pt>
                <c:pt idx="24">
                  <c:v>-43</c:v>
                </c:pt>
                <c:pt idx="25">
                  <c:v>-44</c:v>
                </c:pt>
                <c:pt idx="26">
                  <c:v>-56</c:v>
                </c:pt>
                <c:pt idx="27">
                  <c:v>-58</c:v>
                </c:pt>
                <c:pt idx="28">
                  <c:v>-57</c:v>
                </c:pt>
                <c:pt idx="29">
                  <c:v>-56</c:v>
                </c:pt>
                <c:pt idx="30">
                  <c:v>-55</c:v>
                </c:pt>
                <c:pt idx="31">
                  <c:v>-40</c:v>
                </c:pt>
                <c:pt idx="32">
                  <c:v>-57</c:v>
                </c:pt>
                <c:pt idx="33">
                  <c:v>-42</c:v>
                </c:pt>
                <c:pt idx="34">
                  <c:v>-58</c:v>
                </c:pt>
                <c:pt idx="35">
                  <c:v>-56</c:v>
                </c:pt>
                <c:pt idx="36">
                  <c:v>-42</c:v>
                </c:pt>
                <c:pt idx="37">
                  <c:v>-55</c:v>
                </c:pt>
                <c:pt idx="38">
                  <c:v>-55</c:v>
                </c:pt>
                <c:pt idx="39">
                  <c:v>-43</c:v>
                </c:pt>
                <c:pt idx="40">
                  <c:v>-42</c:v>
                </c:pt>
                <c:pt idx="41">
                  <c:v>-46</c:v>
                </c:pt>
                <c:pt idx="42">
                  <c:v>-42</c:v>
                </c:pt>
                <c:pt idx="43">
                  <c:v>-55</c:v>
                </c:pt>
                <c:pt idx="44">
                  <c:v>-44</c:v>
                </c:pt>
                <c:pt idx="45">
                  <c:v>-47</c:v>
                </c:pt>
                <c:pt idx="46">
                  <c:v>-46</c:v>
                </c:pt>
                <c:pt idx="47">
                  <c:v>-45</c:v>
                </c:pt>
                <c:pt idx="48">
                  <c:v>-47</c:v>
                </c:pt>
                <c:pt idx="49">
                  <c:v>-48</c:v>
                </c:pt>
                <c:pt idx="50">
                  <c:v>-41</c:v>
                </c:pt>
                <c:pt idx="51">
                  <c:v>-40</c:v>
                </c:pt>
                <c:pt idx="52">
                  <c:v>-39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12-41CE-A596-8255CD541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6812-41CE-A596-8255CD54160F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812-41CE-A596-8255CD54160F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812-41CE-A596-8255CD54160F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6</cp:revision>
  <dcterms:created xsi:type="dcterms:W3CDTF">2021-04-07T10:20:00Z</dcterms:created>
  <dcterms:modified xsi:type="dcterms:W3CDTF">2021-04-09T07:29:00Z</dcterms:modified>
</cp:coreProperties>
</file>