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71FA3" w14:textId="690243A1" w:rsidR="0040531F" w:rsidRDefault="0040531F" w:rsidP="0040531F">
      <w:pPr>
        <w:pStyle w:val="Heading3"/>
        <w:numPr>
          <w:ilvl w:val="0"/>
          <w:numId w:val="0"/>
        </w:numPr>
      </w:pPr>
      <w:bookmarkStart w:id="0" w:name="_Toc65848751"/>
      <w:r>
        <w:t>Uplink/Downlink Protocols</w:t>
      </w:r>
      <w:bookmarkEnd w:id="0"/>
    </w:p>
    <w:p w14:paraId="6727C1FB" w14:textId="77777777" w:rsidR="0040531F" w:rsidRDefault="0040531F" w:rsidP="0040531F">
      <w:pPr>
        <w:keepNext/>
        <w:jc w:val="center"/>
        <w:rPr>
          <w:noProof/>
        </w:rPr>
      </w:pPr>
    </w:p>
    <w:p w14:paraId="50BF2CDD" w14:textId="0B0558AE" w:rsidR="0040531F" w:rsidRDefault="0040531F" w:rsidP="0040531F">
      <w:pPr>
        <w:keepNext/>
        <w:jc w:val="center"/>
      </w:pPr>
      <w:r>
        <w:rPr>
          <w:noProof/>
        </w:rPr>
        <w:object w:dxaOrig="1980" w:dyaOrig="2625" w14:anchorId="74548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8.25pt;height:132pt" o:ole="">
            <v:imagedata r:id="rId7" o:title=""/>
          </v:shape>
          <o:OLEObject Type="Embed" ProgID="Visio.Drawing.15" ShapeID="_x0000_i1031" DrawAspect="Content" ObjectID="_1679171219" r:id="rId8"/>
        </w:object>
      </w:r>
    </w:p>
    <w:p w14:paraId="5128F52C" w14:textId="7878E078" w:rsidR="0040531F" w:rsidRDefault="0040531F" w:rsidP="0040531F">
      <w:pPr>
        <w:pStyle w:val="Caption"/>
        <w:jc w:val="center"/>
      </w:pPr>
      <w:bookmarkStart w:id="1" w:name="_Ref63868799"/>
      <w:bookmarkStart w:id="2" w:name="_Toc65849100"/>
      <w:r>
        <w:t xml:space="preserve">Figure </w:t>
      </w:r>
      <w:bookmarkEnd w:id="1"/>
      <w:r>
        <w:t>1</w:t>
      </w:r>
      <w:r>
        <w:t xml:space="preserve"> - </w:t>
      </w:r>
      <w:r w:rsidRPr="00DF6C2A">
        <w:t>The Communication model use for SC-ODIN for uplink and downlinking.</w:t>
      </w:r>
      <w:bookmarkEnd w:id="2"/>
    </w:p>
    <w:p w14:paraId="2B527F7D" w14:textId="100BAAAC" w:rsidR="0040531F" w:rsidRPr="006D109F" w:rsidRDefault="0040531F" w:rsidP="0040531F">
      <w:pPr>
        <w:jc w:val="both"/>
        <w:rPr>
          <w:sz w:val="22"/>
          <w:szCs w:val="22"/>
        </w:rPr>
      </w:pPr>
      <w:r w:rsidRPr="006D109F">
        <w:rPr>
          <w:sz w:val="22"/>
          <w:szCs w:val="22"/>
        </w:rPr>
        <w:fldChar w:fldCharType="begin"/>
      </w:r>
      <w:r w:rsidRPr="006D109F">
        <w:rPr>
          <w:sz w:val="22"/>
          <w:szCs w:val="22"/>
        </w:rPr>
        <w:instrText xml:space="preserve"> REF _Ref63868799 \h  \* MERGEFORMAT </w:instrText>
      </w:r>
      <w:r w:rsidRPr="006D109F">
        <w:rPr>
          <w:sz w:val="22"/>
          <w:szCs w:val="22"/>
        </w:rPr>
      </w:r>
      <w:r w:rsidRPr="006D109F">
        <w:rPr>
          <w:sz w:val="22"/>
          <w:szCs w:val="22"/>
        </w:rPr>
        <w:fldChar w:fldCharType="separate"/>
      </w:r>
      <w:r w:rsidRPr="0040531F">
        <w:rPr>
          <w:sz w:val="22"/>
          <w:szCs w:val="22"/>
        </w:rPr>
        <w:t xml:space="preserve">Figure </w:t>
      </w:r>
      <w:r w:rsidRPr="006D109F">
        <w:rPr>
          <w:sz w:val="22"/>
          <w:szCs w:val="22"/>
        </w:rPr>
        <w:fldChar w:fldCharType="end"/>
      </w:r>
      <w:r>
        <w:rPr>
          <w:sz w:val="22"/>
          <w:szCs w:val="22"/>
        </w:rPr>
        <w:t>1</w:t>
      </w:r>
      <w:r w:rsidRPr="006D109F">
        <w:rPr>
          <w:sz w:val="22"/>
          <w:szCs w:val="22"/>
        </w:rPr>
        <w:t xml:space="preserve"> shows the protocol</w:t>
      </w:r>
      <w:r>
        <w:rPr>
          <w:sz w:val="22"/>
          <w:szCs w:val="22"/>
        </w:rPr>
        <w:t>s</w:t>
      </w:r>
      <w:r w:rsidRPr="006D109F">
        <w:rPr>
          <w:sz w:val="22"/>
          <w:szCs w:val="22"/>
        </w:rPr>
        <w:t xml:space="preserve"> that will be used on the SC-ODIN CubeSat and on the ground station for data to be sent between them. The three layers were chosen for better effective transmission of the packets, as the added layer 3 will make it easier to communicate between ground and the CubeSat as </w:t>
      </w:r>
      <w:r>
        <w:rPr>
          <w:sz w:val="22"/>
          <w:szCs w:val="22"/>
        </w:rPr>
        <w:t xml:space="preserve">the ground station, transceiver and OBC will be acting as node. </w:t>
      </w:r>
      <w:r w:rsidRPr="006D109F">
        <w:rPr>
          <w:sz w:val="22"/>
          <w:szCs w:val="22"/>
        </w:rPr>
        <w:t>The layer 2 and layer 1, are the needed layer to even stablish a connection and receive data.</w:t>
      </w:r>
    </w:p>
    <w:p w14:paraId="16F1A479" w14:textId="77777777" w:rsidR="0040531F" w:rsidRDefault="0040531F" w:rsidP="0040531F">
      <w:pPr>
        <w:ind w:firstLine="576"/>
      </w:pPr>
    </w:p>
    <w:p w14:paraId="4F3F6310" w14:textId="77777777" w:rsidR="0040531F" w:rsidRDefault="0040531F" w:rsidP="0040531F">
      <w:pPr>
        <w:keepNext/>
        <w:ind w:firstLine="576"/>
      </w:pPr>
      <w:r>
        <w:rPr>
          <w:noProof/>
        </w:rPr>
        <w:object w:dxaOrig="13381" w:dyaOrig="9375" w14:anchorId="68CD3DA2">
          <v:shape id="_x0000_i1032" type="#_x0000_t75" style="width:466.5pt;height:327.75pt" o:ole="">
            <v:imagedata r:id="rId9" o:title=""/>
          </v:shape>
          <o:OLEObject Type="Embed" ProgID="Visio.Drawing.15" ShapeID="_x0000_i1032" DrawAspect="Content" ObjectID="_1679171220" r:id="rId10"/>
        </w:object>
      </w:r>
    </w:p>
    <w:p w14:paraId="4DC843FD" w14:textId="21B1C182" w:rsidR="0040531F" w:rsidRDefault="0040531F" w:rsidP="0040531F">
      <w:pPr>
        <w:pStyle w:val="Caption"/>
        <w:jc w:val="center"/>
      </w:pPr>
      <w:bookmarkStart w:id="3" w:name="_Ref63868904"/>
      <w:bookmarkStart w:id="4" w:name="_Ref65678695"/>
      <w:bookmarkStart w:id="5" w:name="_Toc65849101"/>
      <w:r>
        <w:t xml:space="preserve">Figure </w:t>
      </w:r>
      <w:bookmarkEnd w:id="3"/>
      <w:bookmarkEnd w:id="4"/>
      <w:r>
        <w:t>2</w:t>
      </w:r>
      <w:r>
        <w:t xml:space="preserve"> - </w:t>
      </w:r>
      <w:r w:rsidRPr="002B6060">
        <w:t>The Uplink and downlink protocol path for SC-ODIN and the ground station.</w:t>
      </w:r>
      <w:bookmarkEnd w:id="5"/>
    </w:p>
    <w:p w14:paraId="16E51F53" w14:textId="3C4CFA76" w:rsidR="0040531F" w:rsidRPr="006D109F" w:rsidRDefault="0040531F" w:rsidP="0040531F">
      <w:pPr>
        <w:jc w:val="both"/>
        <w:rPr>
          <w:sz w:val="22"/>
          <w:szCs w:val="22"/>
        </w:rPr>
      </w:pPr>
      <w:r w:rsidRPr="006D109F">
        <w:rPr>
          <w:sz w:val="22"/>
          <w:szCs w:val="22"/>
        </w:rPr>
        <w:lastRenderedPageBreak/>
        <w:fldChar w:fldCharType="begin"/>
      </w:r>
      <w:r w:rsidRPr="006D109F">
        <w:rPr>
          <w:sz w:val="22"/>
          <w:szCs w:val="22"/>
        </w:rPr>
        <w:instrText xml:space="preserve"> REF _Ref63868904 \h </w:instrText>
      </w:r>
      <w:r>
        <w:rPr>
          <w:sz w:val="22"/>
          <w:szCs w:val="22"/>
        </w:rPr>
        <w:instrText xml:space="preserve"> \* MERGEFORMAT </w:instrText>
      </w:r>
      <w:r w:rsidRPr="006D109F">
        <w:rPr>
          <w:sz w:val="22"/>
          <w:szCs w:val="22"/>
        </w:rPr>
      </w:r>
      <w:r w:rsidRPr="006D109F">
        <w:rPr>
          <w:sz w:val="22"/>
          <w:szCs w:val="22"/>
        </w:rPr>
        <w:fldChar w:fldCharType="separate"/>
      </w:r>
      <w:r w:rsidRPr="0040531F">
        <w:rPr>
          <w:sz w:val="22"/>
          <w:szCs w:val="22"/>
        </w:rPr>
        <w:t xml:space="preserve">Figure </w:t>
      </w:r>
      <w:r w:rsidRPr="006D109F">
        <w:rPr>
          <w:sz w:val="22"/>
          <w:szCs w:val="22"/>
        </w:rPr>
        <w:fldChar w:fldCharType="end"/>
      </w:r>
      <w:r>
        <w:rPr>
          <w:sz w:val="22"/>
          <w:szCs w:val="22"/>
        </w:rPr>
        <w:t>2</w:t>
      </w:r>
      <w:r w:rsidRPr="006D109F">
        <w:rPr>
          <w:sz w:val="22"/>
          <w:szCs w:val="22"/>
        </w:rPr>
        <w:t xml:space="preserve"> shows all the protocols that will be used on both the ground station and the CubeSat for the data to flow from one side to the other. From the diagram it shows the main point of communication to the transceiver from the OBC is the CAN bus, but the UART protocol (as seen from</w:t>
      </w:r>
      <w:r>
        <w:rPr>
          <w:sz w:val="22"/>
          <w:szCs w:val="22"/>
        </w:rPr>
        <w:t xml:space="preserve"> </w:t>
      </w:r>
      <w:r>
        <w:rPr>
          <w:sz w:val="22"/>
          <w:szCs w:val="22"/>
        </w:rPr>
        <w:fldChar w:fldCharType="begin"/>
      </w:r>
      <w:r>
        <w:rPr>
          <w:sz w:val="22"/>
          <w:szCs w:val="22"/>
        </w:rPr>
        <w:instrText xml:space="preserve"> REF _Ref65752921 \h </w:instrText>
      </w:r>
      <w:r>
        <w:rPr>
          <w:sz w:val="22"/>
          <w:szCs w:val="22"/>
        </w:rPr>
      </w:r>
      <w:r>
        <w:rPr>
          <w:sz w:val="22"/>
          <w:szCs w:val="22"/>
        </w:rPr>
        <w:fldChar w:fldCharType="separate"/>
      </w:r>
      <w:r>
        <w:t xml:space="preserve">Figure </w:t>
      </w:r>
      <w:r>
        <w:rPr>
          <w:noProof/>
        </w:rPr>
        <w:t>9</w:t>
      </w:r>
      <w:r>
        <w:noBreakHyphen/>
      </w:r>
      <w:r>
        <w:rPr>
          <w:noProof/>
        </w:rPr>
        <w:t>5</w:t>
      </w:r>
      <w:r>
        <w:rPr>
          <w:sz w:val="22"/>
          <w:szCs w:val="22"/>
        </w:rPr>
        <w:fldChar w:fldCharType="end"/>
      </w:r>
      <w:r w:rsidRPr="006D109F">
        <w:rPr>
          <w:sz w:val="22"/>
          <w:szCs w:val="22"/>
        </w:rPr>
        <w:t xml:space="preserve">)  is not shown in the diagram as it will be setup as a backup connection. The CAN bus protocol is used as it is known to be robust. </w:t>
      </w:r>
    </w:p>
    <w:p w14:paraId="6EEF6188" w14:textId="77777777" w:rsidR="0040531F" w:rsidRPr="006D109F" w:rsidRDefault="0040531F" w:rsidP="0040531F">
      <w:pPr>
        <w:jc w:val="both"/>
        <w:rPr>
          <w:sz w:val="22"/>
          <w:szCs w:val="22"/>
        </w:rPr>
      </w:pPr>
    </w:p>
    <w:p w14:paraId="707D88F4" w14:textId="77777777" w:rsidR="0040531F" w:rsidRPr="006D109F" w:rsidRDefault="0040531F" w:rsidP="0040531F">
      <w:pPr>
        <w:jc w:val="both"/>
        <w:rPr>
          <w:sz w:val="22"/>
          <w:szCs w:val="22"/>
        </w:rPr>
      </w:pPr>
      <w:r w:rsidRPr="006D109F">
        <w:rPr>
          <w:sz w:val="22"/>
          <w:szCs w:val="22"/>
        </w:rPr>
        <w:t xml:space="preserve">OBC will be able to communicate with its own storage system, and the two payloads, which are the camera and the radiation sensors. The OBC will be able to divide the data into packet format and integrated in a CSP protocol, which will add the address of the transceiver. Once it is formatted it will be sent on the CAN BUS and directed to the transceiver and will be able to transmit the data to the ground station, from there the ground station will decode it and will know what to do with the received data. If </w:t>
      </w:r>
      <w:r>
        <w:rPr>
          <w:sz w:val="22"/>
          <w:szCs w:val="22"/>
        </w:rPr>
        <w:t>commands</w:t>
      </w:r>
      <w:r w:rsidRPr="006D109F">
        <w:rPr>
          <w:sz w:val="22"/>
          <w:szCs w:val="22"/>
        </w:rPr>
        <w:t xml:space="preserve"> need to be sent from the GS the same process is made, but this time it will be done by a computer on the ground station. The GS will know the CSP nodes of the CubeSat </w:t>
      </w:r>
      <w:r>
        <w:rPr>
          <w:sz w:val="22"/>
          <w:szCs w:val="22"/>
        </w:rPr>
        <w:t>and</w:t>
      </w:r>
      <w:r w:rsidRPr="006D109F">
        <w:rPr>
          <w:sz w:val="22"/>
          <w:szCs w:val="22"/>
        </w:rPr>
        <w:t xml:space="preserve"> transceiver</w:t>
      </w:r>
      <w:r>
        <w:rPr>
          <w:sz w:val="22"/>
          <w:szCs w:val="22"/>
        </w:rPr>
        <w:t xml:space="preserve"> will be able to guide the packets on the CubeSat</w:t>
      </w:r>
      <w:r w:rsidRPr="006D109F">
        <w:rPr>
          <w:sz w:val="22"/>
          <w:szCs w:val="22"/>
        </w:rPr>
        <w:t>, which means every data sent and received will always go to the right destination, if the packet is not lost due to major errors.</w:t>
      </w:r>
    </w:p>
    <w:p w14:paraId="1AFBDDDF" w14:textId="77777777" w:rsidR="0040531F" w:rsidRPr="006D109F" w:rsidRDefault="0040531F" w:rsidP="0040531F">
      <w:pPr>
        <w:jc w:val="both"/>
        <w:rPr>
          <w:sz w:val="22"/>
          <w:szCs w:val="22"/>
        </w:rPr>
      </w:pPr>
    </w:p>
    <w:p w14:paraId="4B7B76C6" w14:textId="77777777" w:rsidR="0040531F" w:rsidRPr="006D109F" w:rsidRDefault="0040531F" w:rsidP="0040531F">
      <w:pPr>
        <w:jc w:val="both"/>
        <w:rPr>
          <w:sz w:val="22"/>
          <w:szCs w:val="22"/>
        </w:rPr>
      </w:pPr>
      <w:r w:rsidRPr="006D109F">
        <w:rPr>
          <w:sz w:val="22"/>
          <w:szCs w:val="22"/>
        </w:rPr>
        <w:t>When the data transmitted from either GS or the transceiver it will be using the ASM &amp; GOLAY format, this will be able to add error correction from the packets being sent from the</w:t>
      </w:r>
      <w:r>
        <w:rPr>
          <w:sz w:val="22"/>
          <w:szCs w:val="22"/>
        </w:rPr>
        <w:t xml:space="preserve"> CubeSat</w:t>
      </w:r>
      <w:r w:rsidRPr="006D109F">
        <w:rPr>
          <w:sz w:val="22"/>
          <w:szCs w:val="22"/>
        </w:rPr>
        <w:t xml:space="preserve"> transceiver. The main reason for ASM &amp; </w:t>
      </w:r>
      <w:proofErr w:type="spellStart"/>
      <w:r w:rsidRPr="006D109F">
        <w:rPr>
          <w:sz w:val="22"/>
          <w:szCs w:val="22"/>
        </w:rPr>
        <w:t>Golay</w:t>
      </w:r>
      <w:proofErr w:type="spellEnd"/>
      <w:r w:rsidRPr="006D109F">
        <w:rPr>
          <w:sz w:val="22"/>
          <w:szCs w:val="22"/>
        </w:rPr>
        <w:t xml:space="preserve"> is the high fidelity it contains to for packets to be received safely on both the CubeSat and the GS. </w:t>
      </w:r>
    </w:p>
    <w:p w14:paraId="5A885DB3" w14:textId="77777777" w:rsidR="0040531F" w:rsidRDefault="0040531F" w:rsidP="0040531F">
      <w:pPr>
        <w:jc w:val="both"/>
        <w:rPr>
          <w:sz w:val="22"/>
          <w:szCs w:val="22"/>
        </w:rPr>
      </w:pPr>
      <w:r w:rsidRPr="006D109F">
        <w:rPr>
          <w:sz w:val="22"/>
          <w:szCs w:val="22"/>
        </w:rPr>
        <w:t>All packets will be decoded and encoded from the ground station using GNU radio, the data for each packet will be sent to either</w:t>
      </w:r>
      <w:r>
        <w:rPr>
          <w:sz w:val="22"/>
          <w:szCs w:val="22"/>
        </w:rPr>
        <w:t xml:space="preserve"> to the</w:t>
      </w:r>
      <w:r w:rsidRPr="006D109F">
        <w:rPr>
          <w:sz w:val="22"/>
          <w:szCs w:val="22"/>
        </w:rPr>
        <w:t xml:space="preserve"> payload storage or mission control software to decode the telemetry, beacon, or commands. </w:t>
      </w:r>
    </w:p>
    <w:p w14:paraId="3C7F78B7" w14:textId="77777777" w:rsidR="0040531F" w:rsidRPr="006D109F" w:rsidRDefault="0040531F" w:rsidP="0040531F">
      <w:pPr>
        <w:jc w:val="both"/>
        <w:rPr>
          <w:sz w:val="22"/>
          <w:szCs w:val="22"/>
        </w:rPr>
      </w:pPr>
    </w:p>
    <w:p w14:paraId="0146D269" w14:textId="3BBEC32A" w:rsidR="0040531F" w:rsidRDefault="00BD0151" w:rsidP="0040531F">
      <w:pPr>
        <w:ind w:firstLine="576"/>
        <w:jc w:val="center"/>
      </w:pPr>
      <w:r>
        <w:rPr>
          <w:noProof/>
        </w:rPr>
        <w:object w:dxaOrig="8296" w:dyaOrig="5206" w14:anchorId="24C26591">
          <v:shape id="_x0000_i1033" type="#_x0000_t75" style="width:329.25pt;height:207pt" o:ole="">
            <v:imagedata r:id="rId11" o:title=""/>
          </v:shape>
          <o:OLEObject Type="Embed" ProgID="Visio.Drawing.15" ShapeID="_x0000_i1033" DrawAspect="Content" ObjectID="_1679171221" r:id="rId12"/>
        </w:object>
      </w:r>
    </w:p>
    <w:p w14:paraId="1502B607" w14:textId="77777777" w:rsidR="0040531F" w:rsidRDefault="0040531F" w:rsidP="0040531F">
      <w:pPr>
        <w:keepNext/>
        <w:ind w:firstLine="576"/>
        <w:jc w:val="center"/>
      </w:pPr>
    </w:p>
    <w:p w14:paraId="240DE0A5" w14:textId="2EE23A89" w:rsidR="0040531F" w:rsidRDefault="0040531F" w:rsidP="0040531F">
      <w:pPr>
        <w:pStyle w:val="Caption"/>
        <w:jc w:val="center"/>
      </w:pPr>
      <w:bookmarkStart w:id="6" w:name="_Ref63869138"/>
      <w:bookmarkStart w:id="7" w:name="_Toc65849102"/>
      <w:r>
        <w:t xml:space="preserve">Figure </w:t>
      </w:r>
      <w:bookmarkEnd w:id="6"/>
      <w:r w:rsidR="00DC5ACB">
        <w:t>3</w:t>
      </w:r>
      <w:r>
        <w:t xml:space="preserve"> - The Packet format for SC-ODIN.</w:t>
      </w:r>
      <w:bookmarkEnd w:id="7"/>
    </w:p>
    <w:p w14:paraId="436FDE77" w14:textId="77777777" w:rsidR="0040531F" w:rsidRDefault="0040531F" w:rsidP="0040531F"/>
    <w:p w14:paraId="5C87351D" w14:textId="260E6C36" w:rsidR="00CF3A8B" w:rsidRPr="0040531F" w:rsidRDefault="0040531F" w:rsidP="0040531F">
      <w:pPr>
        <w:jc w:val="both"/>
        <w:rPr>
          <w:sz w:val="22"/>
          <w:szCs w:val="22"/>
        </w:rPr>
      </w:pPr>
      <w:r w:rsidRPr="006D109F">
        <w:rPr>
          <w:sz w:val="22"/>
          <w:szCs w:val="22"/>
        </w:rPr>
        <w:fldChar w:fldCharType="begin"/>
      </w:r>
      <w:r w:rsidRPr="006D109F">
        <w:rPr>
          <w:sz w:val="22"/>
          <w:szCs w:val="22"/>
        </w:rPr>
        <w:instrText xml:space="preserve"> REF _Ref63869138 \h </w:instrText>
      </w:r>
      <w:r>
        <w:rPr>
          <w:sz w:val="22"/>
          <w:szCs w:val="22"/>
        </w:rPr>
        <w:instrText xml:space="preserve"> \* MERGEFORMAT </w:instrText>
      </w:r>
      <w:r w:rsidRPr="006D109F">
        <w:rPr>
          <w:sz w:val="22"/>
          <w:szCs w:val="22"/>
        </w:rPr>
      </w:r>
      <w:r w:rsidRPr="006D109F">
        <w:rPr>
          <w:sz w:val="22"/>
          <w:szCs w:val="22"/>
        </w:rPr>
        <w:fldChar w:fldCharType="separate"/>
      </w:r>
      <w:r w:rsidR="00DC5ACB" w:rsidRPr="00DC5ACB">
        <w:rPr>
          <w:sz w:val="22"/>
          <w:szCs w:val="22"/>
        </w:rPr>
        <w:t xml:space="preserve">Figure </w:t>
      </w:r>
      <w:r w:rsidRPr="006D109F">
        <w:rPr>
          <w:sz w:val="22"/>
          <w:szCs w:val="22"/>
        </w:rPr>
        <w:fldChar w:fldCharType="end"/>
      </w:r>
      <w:r w:rsidR="00DC5ACB">
        <w:rPr>
          <w:sz w:val="22"/>
          <w:szCs w:val="22"/>
        </w:rPr>
        <w:t>3</w:t>
      </w:r>
      <w:r w:rsidRPr="006D109F">
        <w:rPr>
          <w:sz w:val="22"/>
          <w:szCs w:val="22"/>
        </w:rPr>
        <w:t xml:space="preserve"> shows the CSP and ASM&amp;GOLAY format that will be used for communication between the CubeSat and the Ground Station. The CSP packet will be made from the OBC to send Payload/telemetry/Beacon, while the GS will make the CSP packet when sending Commands from there the Packet will than use ASM&amp;GOLAY to transmit the packet between CubeSat and Ground station.</w:t>
      </w:r>
      <w:r>
        <w:rPr>
          <w:sz w:val="22"/>
          <w:szCs w:val="22"/>
        </w:rPr>
        <w:t xml:space="preserve"> Important to note the commands will have authentication and encryption.</w:t>
      </w:r>
    </w:p>
    <w:sectPr w:rsidR="00CF3A8B" w:rsidRPr="0040531F">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97682" w14:textId="77777777" w:rsidR="008169EC" w:rsidRDefault="008169EC" w:rsidP="00A006E2">
      <w:r>
        <w:separator/>
      </w:r>
    </w:p>
  </w:endnote>
  <w:endnote w:type="continuationSeparator" w:id="0">
    <w:p w14:paraId="1649F179" w14:textId="77777777" w:rsidR="008169EC" w:rsidRDefault="008169EC" w:rsidP="00A0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mfortaa">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C4AE7" w14:textId="77777777" w:rsidR="008169EC" w:rsidRDefault="008169EC" w:rsidP="00A006E2">
      <w:r>
        <w:separator/>
      </w:r>
    </w:p>
  </w:footnote>
  <w:footnote w:type="continuationSeparator" w:id="0">
    <w:p w14:paraId="4C76DCE6" w14:textId="77777777" w:rsidR="008169EC" w:rsidRDefault="008169EC" w:rsidP="00A00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C4A4D" w14:textId="4155A49E" w:rsidR="00A006E2" w:rsidRDefault="00A006E2">
    <w:pPr>
      <w:pStyle w:val="Header"/>
    </w:pPr>
    <w:r>
      <w:rPr>
        <w:noProof/>
      </w:rPr>
      <w:drawing>
        <wp:anchor distT="114300" distB="114300" distL="114300" distR="114300" simplePos="0" relativeHeight="251659264" behindDoc="0" locked="0" layoutInCell="1" hidden="0" allowOverlap="1" wp14:anchorId="0D992BBA" wp14:editId="52E0CF2C">
          <wp:simplePos x="0" y="0"/>
          <wp:positionH relativeFrom="column">
            <wp:posOffset>4966310</wp:posOffset>
          </wp:positionH>
          <wp:positionV relativeFrom="paragraph">
            <wp:posOffset>-229870</wp:posOffset>
          </wp:positionV>
          <wp:extent cx="738505" cy="599440"/>
          <wp:effectExtent l="0" t="0" r="4445" b="0"/>
          <wp:wrapSquare wrapText="bothSides" distT="114300" distB="114300" distL="114300" distR="114300"/>
          <wp:docPr id="20227418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38505" cy="59944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3198"/>
    <w:multiLevelType w:val="hybridMultilevel"/>
    <w:tmpl w:val="46046CC6"/>
    <w:lvl w:ilvl="0" w:tplc="AC8E2DD0">
      <w:start w:val="1"/>
      <w:numFmt w:val="decimal"/>
      <w:pStyle w:val="Heading1"/>
      <w:lvlText w:val="%1"/>
      <w:lvlJc w:val="left"/>
      <w:pPr>
        <w:ind w:left="432" w:hanging="432"/>
      </w:pPr>
    </w:lvl>
    <w:lvl w:ilvl="1" w:tplc="F8F43E50">
      <w:start w:val="1"/>
      <w:numFmt w:val="decimal"/>
      <w:pStyle w:val="Heading2"/>
      <w:lvlText w:val="%1.%2"/>
      <w:lvlJc w:val="left"/>
      <w:pPr>
        <w:ind w:left="576" w:hanging="576"/>
      </w:pPr>
    </w:lvl>
    <w:lvl w:ilvl="2" w:tplc="0DBAE0BA">
      <w:start w:val="1"/>
      <w:numFmt w:val="decimal"/>
      <w:pStyle w:val="Heading3"/>
      <w:lvlText w:val="%1.%2.%3"/>
      <w:lvlJc w:val="left"/>
      <w:pPr>
        <w:ind w:left="720" w:hanging="720"/>
      </w:pPr>
      <w:rPr>
        <w:b w:val="0"/>
        <w:bCs/>
      </w:rPr>
    </w:lvl>
    <w:lvl w:ilvl="3" w:tplc="EB4C5DB6">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925C5332">
      <w:start w:val="1"/>
      <w:numFmt w:val="decimal"/>
      <w:pStyle w:val="Heading5"/>
      <w:lvlText w:val="%1.%2.%3.%4.%5"/>
      <w:lvlJc w:val="left"/>
      <w:pPr>
        <w:ind w:left="1008" w:hanging="1008"/>
      </w:pPr>
    </w:lvl>
    <w:lvl w:ilvl="5" w:tplc="131A09E8">
      <w:start w:val="1"/>
      <w:numFmt w:val="decimal"/>
      <w:pStyle w:val="Heading6"/>
      <w:lvlText w:val="%1.%2.%3.%4.%5.%6"/>
      <w:lvlJc w:val="left"/>
      <w:pPr>
        <w:ind w:left="1152" w:hanging="1152"/>
      </w:pPr>
    </w:lvl>
    <w:lvl w:ilvl="6" w:tplc="7996F570">
      <w:start w:val="1"/>
      <w:numFmt w:val="decimal"/>
      <w:pStyle w:val="Heading7"/>
      <w:lvlText w:val="%1.%2.%3.%4.%5.%6.%7"/>
      <w:lvlJc w:val="left"/>
      <w:pPr>
        <w:ind w:left="1296" w:hanging="1296"/>
      </w:pPr>
    </w:lvl>
    <w:lvl w:ilvl="7" w:tplc="91AAAC30">
      <w:start w:val="1"/>
      <w:numFmt w:val="decimal"/>
      <w:pStyle w:val="Heading8"/>
      <w:lvlText w:val="%1.%2.%3.%4.%5.%6.%7.%8"/>
      <w:lvlJc w:val="left"/>
      <w:pPr>
        <w:ind w:left="1440" w:hanging="1440"/>
      </w:pPr>
    </w:lvl>
    <w:lvl w:ilvl="8" w:tplc="59FCAA14">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D1"/>
    <w:rsid w:val="0040531F"/>
    <w:rsid w:val="008169EC"/>
    <w:rsid w:val="00A006E2"/>
    <w:rsid w:val="00AE72D1"/>
    <w:rsid w:val="00BD0151"/>
    <w:rsid w:val="00CF3A8B"/>
    <w:rsid w:val="00DC5ACB"/>
    <w:rsid w:val="00FD52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E654F"/>
  <w15:chartTrackingRefBased/>
  <w15:docId w15:val="{F08832EB-A160-407C-9BD6-6E39672C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1F"/>
    <w:pPr>
      <w:spacing w:after="0" w:line="240" w:lineRule="auto"/>
    </w:pPr>
    <w:rPr>
      <w:rFonts w:ascii="Arial" w:eastAsia="Comfortaa" w:hAnsi="Arial" w:cs="Comfortaa"/>
      <w:sz w:val="24"/>
      <w:szCs w:val="24"/>
      <w:lang w:val="en" w:eastAsia="en-CA"/>
    </w:rPr>
  </w:style>
  <w:style w:type="paragraph" w:styleId="Heading1">
    <w:name w:val="heading 1"/>
    <w:basedOn w:val="Normal"/>
    <w:next w:val="Normal"/>
    <w:link w:val="Heading1Char"/>
    <w:uiPriority w:val="9"/>
    <w:qFormat/>
    <w:rsid w:val="0040531F"/>
    <w:pPr>
      <w:keepNext/>
      <w:keepLines/>
      <w:numPr>
        <w:numId w:val="1"/>
      </w:numPr>
      <w:outlineLvl w:val="0"/>
    </w:pPr>
    <w:rPr>
      <w:b/>
      <w:sz w:val="36"/>
      <w:szCs w:val="36"/>
    </w:rPr>
  </w:style>
  <w:style w:type="paragraph" w:styleId="Heading2">
    <w:name w:val="heading 2"/>
    <w:basedOn w:val="Normal"/>
    <w:next w:val="Normal"/>
    <w:link w:val="Heading2Char"/>
    <w:uiPriority w:val="9"/>
    <w:unhideWhenUsed/>
    <w:qFormat/>
    <w:rsid w:val="0040531F"/>
    <w:pPr>
      <w:keepNext/>
      <w:keepLines/>
      <w:numPr>
        <w:ilvl w:val="1"/>
        <w:numId w:val="1"/>
      </w:numPr>
      <w:spacing w:before="360" w:after="120"/>
      <w:outlineLvl w:val="1"/>
    </w:pPr>
    <w:rPr>
      <w:sz w:val="32"/>
      <w:szCs w:val="32"/>
    </w:rPr>
  </w:style>
  <w:style w:type="paragraph" w:styleId="Heading3">
    <w:name w:val="heading 3"/>
    <w:basedOn w:val="Normal"/>
    <w:next w:val="Normal"/>
    <w:link w:val="Heading3Char"/>
    <w:uiPriority w:val="9"/>
    <w:unhideWhenUsed/>
    <w:qFormat/>
    <w:rsid w:val="0040531F"/>
    <w:pPr>
      <w:keepNext/>
      <w:keepLines/>
      <w:numPr>
        <w:ilvl w:val="2"/>
        <w:numId w:val="1"/>
      </w:numPr>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40531F"/>
    <w:pPr>
      <w:keepNext/>
      <w:keepLines/>
      <w:numPr>
        <w:ilvl w:val="3"/>
        <w:numId w:val="1"/>
      </w:numPr>
      <w:spacing w:before="280" w:after="80"/>
      <w:outlineLvl w:val="3"/>
    </w:pPr>
    <w:rPr>
      <w:color w:val="666666"/>
    </w:rPr>
  </w:style>
  <w:style w:type="paragraph" w:styleId="Heading5">
    <w:name w:val="heading 5"/>
    <w:basedOn w:val="Normal"/>
    <w:next w:val="Normal"/>
    <w:link w:val="Heading5Char"/>
    <w:uiPriority w:val="9"/>
    <w:unhideWhenUsed/>
    <w:qFormat/>
    <w:rsid w:val="0040531F"/>
    <w:pPr>
      <w:keepNext/>
      <w:keepLines/>
      <w:numPr>
        <w:ilvl w:val="4"/>
        <w:numId w:val="1"/>
      </w:numPr>
      <w:spacing w:before="240" w:after="80"/>
      <w:outlineLvl w:val="4"/>
    </w:pPr>
    <w:rPr>
      <w:color w:val="666666"/>
      <w:sz w:val="22"/>
      <w:szCs w:val="22"/>
    </w:rPr>
  </w:style>
  <w:style w:type="paragraph" w:styleId="Heading6">
    <w:name w:val="heading 6"/>
    <w:basedOn w:val="Normal"/>
    <w:next w:val="Normal"/>
    <w:link w:val="Heading6Char"/>
    <w:uiPriority w:val="9"/>
    <w:semiHidden/>
    <w:unhideWhenUsed/>
    <w:qFormat/>
    <w:rsid w:val="0040531F"/>
    <w:pPr>
      <w:keepNext/>
      <w:keepLines/>
      <w:numPr>
        <w:ilvl w:val="5"/>
        <w:numId w:val="1"/>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40531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531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531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0531F"/>
    <w:pPr>
      <w:spacing w:after="200"/>
    </w:pPr>
    <w:rPr>
      <w:b/>
      <w:i/>
      <w:iCs/>
      <w:sz w:val="18"/>
      <w:szCs w:val="18"/>
    </w:rPr>
  </w:style>
  <w:style w:type="character" w:customStyle="1" w:styleId="Heading1Char">
    <w:name w:val="Heading 1 Char"/>
    <w:basedOn w:val="DefaultParagraphFont"/>
    <w:link w:val="Heading1"/>
    <w:uiPriority w:val="9"/>
    <w:rsid w:val="0040531F"/>
    <w:rPr>
      <w:rFonts w:ascii="Arial" w:eastAsia="Comfortaa" w:hAnsi="Arial" w:cs="Comfortaa"/>
      <w:b/>
      <w:sz w:val="36"/>
      <w:szCs w:val="36"/>
      <w:lang w:val="en" w:eastAsia="en-CA"/>
    </w:rPr>
  </w:style>
  <w:style w:type="character" w:customStyle="1" w:styleId="Heading2Char">
    <w:name w:val="Heading 2 Char"/>
    <w:basedOn w:val="DefaultParagraphFont"/>
    <w:link w:val="Heading2"/>
    <w:uiPriority w:val="9"/>
    <w:rsid w:val="0040531F"/>
    <w:rPr>
      <w:rFonts w:ascii="Arial" w:eastAsia="Comfortaa" w:hAnsi="Arial" w:cs="Comfortaa"/>
      <w:sz w:val="32"/>
      <w:szCs w:val="32"/>
      <w:lang w:val="en" w:eastAsia="en-CA"/>
    </w:rPr>
  </w:style>
  <w:style w:type="character" w:customStyle="1" w:styleId="Heading3Char">
    <w:name w:val="Heading 3 Char"/>
    <w:basedOn w:val="DefaultParagraphFont"/>
    <w:link w:val="Heading3"/>
    <w:uiPriority w:val="9"/>
    <w:rsid w:val="0040531F"/>
    <w:rPr>
      <w:rFonts w:ascii="Arial" w:eastAsia="Comfortaa" w:hAnsi="Arial" w:cs="Comfortaa"/>
      <w:color w:val="434343"/>
      <w:sz w:val="28"/>
      <w:szCs w:val="28"/>
      <w:lang w:val="en" w:eastAsia="en-CA"/>
    </w:rPr>
  </w:style>
  <w:style w:type="character" w:customStyle="1" w:styleId="Heading4Char">
    <w:name w:val="Heading 4 Char"/>
    <w:basedOn w:val="DefaultParagraphFont"/>
    <w:link w:val="Heading4"/>
    <w:uiPriority w:val="9"/>
    <w:rsid w:val="0040531F"/>
    <w:rPr>
      <w:rFonts w:ascii="Arial" w:eastAsia="Comfortaa" w:hAnsi="Arial" w:cs="Comfortaa"/>
      <w:color w:val="666666"/>
      <w:sz w:val="24"/>
      <w:szCs w:val="24"/>
      <w:lang w:val="en" w:eastAsia="en-CA"/>
    </w:rPr>
  </w:style>
  <w:style w:type="character" w:customStyle="1" w:styleId="Heading5Char">
    <w:name w:val="Heading 5 Char"/>
    <w:basedOn w:val="DefaultParagraphFont"/>
    <w:link w:val="Heading5"/>
    <w:uiPriority w:val="9"/>
    <w:rsid w:val="0040531F"/>
    <w:rPr>
      <w:rFonts w:ascii="Arial" w:eastAsia="Comfortaa" w:hAnsi="Arial" w:cs="Comfortaa"/>
      <w:color w:val="666666"/>
      <w:lang w:val="en" w:eastAsia="en-CA"/>
    </w:rPr>
  </w:style>
  <w:style w:type="character" w:customStyle="1" w:styleId="Heading6Char">
    <w:name w:val="Heading 6 Char"/>
    <w:basedOn w:val="DefaultParagraphFont"/>
    <w:link w:val="Heading6"/>
    <w:uiPriority w:val="9"/>
    <w:semiHidden/>
    <w:rsid w:val="0040531F"/>
    <w:rPr>
      <w:rFonts w:ascii="Arial" w:eastAsia="Comfortaa" w:hAnsi="Arial" w:cs="Comfortaa"/>
      <w:i/>
      <w:color w:val="666666"/>
      <w:lang w:val="en" w:eastAsia="en-CA"/>
    </w:rPr>
  </w:style>
  <w:style w:type="character" w:customStyle="1" w:styleId="Heading7Char">
    <w:name w:val="Heading 7 Char"/>
    <w:basedOn w:val="DefaultParagraphFont"/>
    <w:link w:val="Heading7"/>
    <w:uiPriority w:val="9"/>
    <w:semiHidden/>
    <w:rsid w:val="0040531F"/>
    <w:rPr>
      <w:rFonts w:asciiTheme="majorHAnsi" w:eastAsiaTheme="majorEastAsia" w:hAnsiTheme="majorHAnsi" w:cstheme="majorBidi"/>
      <w:i/>
      <w:iCs/>
      <w:color w:val="1F3763" w:themeColor="accent1" w:themeShade="7F"/>
      <w:sz w:val="24"/>
      <w:szCs w:val="24"/>
      <w:lang w:val="en" w:eastAsia="en-CA"/>
    </w:rPr>
  </w:style>
  <w:style w:type="character" w:customStyle="1" w:styleId="Heading8Char">
    <w:name w:val="Heading 8 Char"/>
    <w:basedOn w:val="DefaultParagraphFont"/>
    <w:link w:val="Heading8"/>
    <w:uiPriority w:val="9"/>
    <w:semiHidden/>
    <w:rsid w:val="0040531F"/>
    <w:rPr>
      <w:rFonts w:asciiTheme="majorHAnsi" w:eastAsiaTheme="majorEastAsia" w:hAnsiTheme="majorHAnsi" w:cstheme="majorBidi"/>
      <w:color w:val="272727" w:themeColor="text1" w:themeTint="D8"/>
      <w:sz w:val="21"/>
      <w:szCs w:val="21"/>
      <w:lang w:val="en" w:eastAsia="en-CA"/>
    </w:rPr>
  </w:style>
  <w:style w:type="character" w:customStyle="1" w:styleId="Heading9Char">
    <w:name w:val="Heading 9 Char"/>
    <w:basedOn w:val="DefaultParagraphFont"/>
    <w:link w:val="Heading9"/>
    <w:uiPriority w:val="9"/>
    <w:semiHidden/>
    <w:rsid w:val="0040531F"/>
    <w:rPr>
      <w:rFonts w:asciiTheme="majorHAnsi" w:eastAsiaTheme="majorEastAsia" w:hAnsiTheme="majorHAnsi" w:cstheme="majorBidi"/>
      <w:i/>
      <w:iCs/>
      <w:color w:val="272727" w:themeColor="text1" w:themeTint="D8"/>
      <w:sz w:val="21"/>
      <w:szCs w:val="21"/>
      <w:lang w:val="en" w:eastAsia="en-CA"/>
    </w:rPr>
  </w:style>
  <w:style w:type="paragraph" w:styleId="Header">
    <w:name w:val="header"/>
    <w:basedOn w:val="Normal"/>
    <w:link w:val="HeaderChar"/>
    <w:uiPriority w:val="99"/>
    <w:unhideWhenUsed/>
    <w:rsid w:val="00A006E2"/>
    <w:pPr>
      <w:tabs>
        <w:tab w:val="center" w:pos="4680"/>
        <w:tab w:val="right" w:pos="9360"/>
      </w:tabs>
    </w:pPr>
  </w:style>
  <w:style w:type="character" w:customStyle="1" w:styleId="HeaderChar">
    <w:name w:val="Header Char"/>
    <w:basedOn w:val="DefaultParagraphFont"/>
    <w:link w:val="Header"/>
    <w:uiPriority w:val="99"/>
    <w:rsid w:val="00A006E2"/>
    <w:rPr>
      <w:rFonts w:ascii="Arial" w:eastAsia="Comfortaa" w:hAnsi="Arial" w:cs="Comfortaa"/>
      <w:sz w:val="24"/>
      <w:szCs w:val="24"/>
      <w:lang w:val="en" w:eastAsia="en-CA"/>
    </w:rPr>
  </w:style>
  <w:style w:type="paragraph" w:styleId="Footer">
    <w:name w:val="footer"/>
    <w:basedOn w:val="Normal"/>
    <w:link w:val="FooterChar"/>
    <w:uiPriority w:val="99"/>
    <w:unhideWhenUsed/>
    <w:rsid w:val="00A006E2"/>
    <w:pPr>
      <w:tabs>
        <w:tab w:val="center" w:pos="4680"/>
        <w:tab w:val="right" w:pos="9360"/>
      </w:tabs>
    </w:pPr>
  </w:style>
  <w:style w:type="character" w:customStyle="1" w:styleId="FooterChar">
    <w:name w:val="Footer Char"/>
    <w:basedOn w:val="DefaultParagraphFont"/>
    <w:link w:val="Footer"/>
    <w:uiPriority w:val="99"/>
    <w:rsid w:val="00A006E2"/>
    <w:rPr>
      <w:rFonts w:ascii="Arial" w:eastAsia="Comfortaa" w:hAnsi="Arial" w:cs="Comfortaa"/>
      <w:sz w:val="24"/>
      <w:szCs w:val="24"/>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Coccimiglio</dc:creator>
  <cp:keywords/>
  <dc:description/>
  <cp:lastModifiedBy>Francesco Coccimiglio</cp:lastModifiedBy>
  <cp:revision>6</cp:revision>
  <dcterms:created xsi:type="dcterms:W3CDTF">2020-06-14T02:14:00Z</dcterms:created>
  <dcterms:modified xsi:type="dcterms:W3CDTF">2021-04-06T03:40:00Z</dcterms:modified>
</cp:coreProperties>
</file>