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4B" w:rsidRPr="005C034B" w:rsidRDefault="005C034B" w:rsidP="005C034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5C034B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SHARP AH-X18VEW</w:t>
      </w:r>
    </w:p>
    <w:p w:rsidR="005C034B" w:rsidRDefault="005C034B" w:rsidP="005C03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Model: AH-X18VEW</w:t>
      </w:r>
      <w:r>
        <w:rPr>
          <w:rFonts w:ascii="Arial" w:hAnsi="Arial" w:cs="Arial"/>
          <w:color w:val="333333"/>
          <w:sz w:val="21"/>
          <w:szCs w:val="21"/>
        </w:rPr>
        <w:br/>
        <w:t>Color: White</w:t>
      </w:r>
      <w:r>
        <w:rPr>
          <w:rFonts w:ascii="Arial" w:hAnsi="Arial" w:cs="Arial"/>
          <w:color w:val="333333"/>
          <w:sz w:val="21"/>
          <w:szCs w:val="21"/>
        </w:rPr>
        <w:br/>
        <w:t>Manufacturer: Sharp</w:t>
      </w:r>
      <w:r>
        <w:rPr>
          <w:rFonts w:ascii="Arial" w:hAnsi="Arial" w:cs="Arial"/>
          <w:color w:val="333333"/>
          <w:sz w:val="21"/>
          <w:szCs w:val="21"/>
        </w:rPr>
        <w:br/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  <w:t>Capacity: 2 HP</w:t>
      </w:r>
    </w:p>
    <w:p w:rsidR="00944AD8" w:rsidRDefault="005C034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Average cooling rate: 18,000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Deodorizing: Polypropylene dust net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 mode: 2-way air reversal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 restart after power on: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Airflow rate of indoor unit: 15.6 / 14.2 / 12 / 9.4 m³ / min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Noise level of indoor unit: 43/40/35/29 dB (A)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Outdoor unit noise level: 51 dB (A)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from 20-30m2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1006 x 316 x 249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780 x 540 x 269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Volume of indoor units: 11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33</w:t>
      </w:r>
      <w:bookmarkStart w:id="0" w:name="_GoBack"/>
      <w:bookmarkEnd w:id="0"/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4B"/>
    <w:rsid w:val="005C034B"/>
    <w:rsid w:val="009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19D3-19B0-48D7-9977-E9302A75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3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2019-12-22T13:59:00Z</dcterms:created>
  <dcterms:modified xsi:type="dcterms:W3CDTF">2019-12-22T13:59:00Z</dcterms:modified>
</cp:coreProperties>
</file>