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A93B" w14:textId="7925A030" w:rsidR="00936863" w:rsidRPr="00813CC9" w:rsidRDefault="008C056F" w:rsidP="009368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MSc </w:t>
      </w:r>
      <w:r w:rsidR="00936863" w:rsidRPr="00813CC9">
        <w:rPr>
          <w:rFonts w:ascii="Arial" w:hAnsi="Arial" w:cs="Arial"/>
          <w:b/>
          <w:bCs/>
          <w:sz w:val="24"/>
          <w:szCs w:val="24"/>
        </w:rPr>
        <w:t xml:space="preserve">Research Project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="00BA7C6C" w:rsidRPr="00BA7C6C">
        <w:rPr>
          <w:rFonts w:ascii="Arial" w:hAnsi="Arial" w:cs="Arial"/>
          <w:b/>
          <w:bCs/>
          <w:sz w:val="24"/>
          <w:szCs w:val="24"/>
        </w:rPr>
        <w:t xml:space="preserve">Google </w:t>
      </w:r>
      <w:proofErr w:type="spellStart"/>
      <w:r w:rsidR="00BA7C6C" w:rsidRPr="00BA7C6C">
        <w:rPr>
          <w:rFonts w:ascii="Arial" w:hAnsi="Arial" w:cs="Arial"/>
          <w:b/>
          <w:bCs/>
          <w:sz w:val="24"/>
          <w:szCs w:val="24"/>
        </w:rPr>
        <w:t>Colab</w:t>
      </w:r>
      <w:proofErr w:type="spellEnd"/>
      <w:r w:rsidR="00BA7C6C" w:rsidRPr="00BA7C6C">
        <w:rPr>
          <w:rFonts w:ascii="Arial" w:hAnsi="Arial" w:cs="Arial"/>
          <w:b/>
          <w:bCs/>
          <w:sz w:val="24"/>
          <w:szCs w:val="24"/>
        </w:rPr>
        <w:t xml:space="preserve"> Notebook</w:t>
      </w:r>
      <w:r w:rsidR="00BA7C6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Links</w:t>
      </w:r>
    </w:p>
    <w:p w14:paraId="0045E118" w14:textId="77777777" w:rsidR="00813CC9" w:rsidRDefault="00813CC9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8C056F" w14:paraId="4145367C" w14:textId="77777777" w:rsidTr="008C056F">
        <w:tc>
          <w:tcPr>
            <w:tcW w:w="4390" w:type="dxa"/>
          </w:tcPr>
          <w:p w14:paraId="1B360369" w14:textId="12AC0EA6" w:rsidR="008C056F" w:rsidRPr="008C056F" w:rsidRDefault="008C056F" w:rsidP="009368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056F">
              <w:rPr>
                <w:rFonts w:ascii="Arial" w:hAnsi="Arial" w:cs="Arial"/>
                <w:b/>
                <w:bCs/>
                <w:sz w:val="24"/>
                <w:szCs w:val="24"/>
              </w:rPr>
              <w:t>Notebook Title &amp; Link</w:t>
            </w:r>
          </w:p>
        </w:tc>
        <w:tc>
          <w:tcPr>
            <w:tcW w:w="10064" w:type="dxa"/>
          </w:tcPr>
          <w:p w14:paraId="022D8AE5" w14:textId="3E4FC8DB" w:rsidR="008C056F" w:rsidRPr="008C056F" w:rsidRDefault="008C056F" w:rsidP="009368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05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8C056F" w14:paraId="606454D3" w14:textId="77777777" w:rsidTr="008C056F">
        <w:tc>
          <w:tcPr>
            <w:tcW w:w="4390" w:type="dxa"/>
          </w:tcPr>
          <w:p w14:paraId="17480745" w14:textId="38D40B5B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LongT5Base.ipynb</w:t>
              </w:r>
            </w:hyperlink>
          </w:p>
        </w:tc>
        <w:tc>
          <w:tcPr>
            <w:tcW w:w="10064" w:type="dxa"/>
          </w:tcPr>
          <w:p w14:paraId="414B9BD6" w14:textId="510E9070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Contains the code which utilised full fine-tuning on the LongT5 base model using the NSPCC custom dataset.</w:t>
            </w:r>
          </w:p>
        </w:tc>
      </w:tr>
      <w:tr w:rsidR="008C056F" w14:paraId="4DBB9FCB" w14:textId="77777777" w:rsidTr="008C056F">
        <w:tc>
          <w:tcPr>
            <w:tcW w:w="4390" w:type="dxa"/>
          </w:tcPr>
          <w:p w14:paraId="0417105A" w14:textId="62A2EB79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LongT5Large.ipynb</w:t>
              </w:r>
            </w:hyperlink>
          </w:p>
        </w:tc>
        <w:tc>
          <w:tcPr>
            <w:tcW w:w="10064" w:type="dxa"/>
          </w:tcPr>
          <w:p w14:paraId="03DAFD2E" w14:textId="7BEBC27F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LongT5 </w:t>
            </w:r>
            <w:r>
              <w:rPr>
                <w:rFonts w:ascii="Arial" w:hAnsi="Arial" w:cs="Arial"/>
                <w:sz w:val="24"/>
                <w:szCs w:val="24"/>
              </w:rPr>
              <w:t>large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</w:p>
        </w:tc>
      </w:tr>
      <w:tr w:rsidR="008C056F" w14:paraId="2668C2CD" w14:textId="77777777" w:rsidTr="008C056F">
        <w:tc>
          <w:tcPr>
            <w:tcW w:w="4390" w:type="dxa"/>
          </w:tcPr>
          <w:p w14:paraId="31EE145A" w14:textId="12ACC9D6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1F1CA7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LongT5XL.ipynb</w:t>
              </w:r>
            </w:hyperlink>
          </w:p>
        </w:tc>
        <w:tc>
          <w:tcPr>
            <w:tcW w:w="10064" w:type="dxa"/>
          </w:tcPr>
          <w:p w14:paraId="158F96DE" w14:textId="3692C51E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</w:t>
            </w:r>
            <w:r>
              <w:rPr>
                <w:rFonts w:ascii="Arial" w:hAnsi="Arial" w:cs="Arial"/>
                <w:sz w:val="24"/>
                <w:szCs w:val="24"/>
              </w:rPr>
              <w:t>Parameter Efficient F</w:t>
            </w:r>
            <w:r w:rsidRPr="004C71CF">
              <w:rPr>
                <w:rFonts w:ascii="Arial" w:hAnsi="Arial" w:cs="Arial"/>
                <w:sz w:val="24"/>
                <w:szCs w:val="24"/>
              </w:rPr>
              <w:t>ine-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4C71CF">
              <w:rPr>
                <w:rFonts w:ascii="Arial" w:hAnsi="Arial" w:cs="Arial"/>
                <w:sz w:val="24"/>
                <w:szCs w:val="24"/>
              </w:rPr>
              <w:t>uning</w:t>
            </w:r>
            <w:r>
              <w:rPr>
                <w:rFonts w:ascii="Arial" w:hAnsi="Arial" w:cs="Arial"/>
                <w:sz w:val="24"/>
                <w:szCs w:val="24"/>
              </w:rPr>
              <w:t xml:space="preserve"> (PEFT)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on the LongT5 </w:t>
            </w:r>
            <w:r>
              <w:rPr>
                <w:rFonts w:ascii="Arial" w:hAnsi="Arial" w:cs="Arial"/>
                <w:sz w:val="24"/>
                <w:szCs w:val="24"/>
              </w:rPr>
              <w:t>XL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PEFT method adopted was </w:t>
            </w:r>
            <w:r w:rsidRPr="004C71CF">
              <w:rPr>
                <w:rFonts w:ascii="Arial" w:hAnsi="Arial" w:cs="Arial"/>
                <w:sz w:val="24"/>
                <w:szCs w:val="24"/>
              </w:rPr>
              <w:t>Quantized Low-Rank Adaptation (</w:t>
            </w:r>
            <w:proofErr w:type="spellStart"/>
            <w:r w:rsidRPr="004C71CF">
              <w:rPr>
                <w:rFonts w:ascii="Arial" w:hAnsi="Arial" w:cs="Arial"/>
                <w:sz w:val="24"/>
                <w:szCs w:val="24"/>
              </w:rPr>
              <w:t>QLoRA</w:t>
            </w:r>
            <w:proofErr w:type="spellEnd"/>
            <w:r w:rsidRPr="004C71CF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056F" w14:paraId="5A9CA80E" w14:textId="77777777" w:rsidTr="008C056F">
        <w:tc>
          <w:tcPr>
            <w:tcW w:w="4390" w:type="dxa"/>
          </w:tcPr>
          <w:p w14:paraId="1C05EE58" w14:textId="028D169B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Train -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LEDBase.ipynb</w:t>
              </w:r>
              <w:proofErr w:type="spellEnd"/>
            </w:hyperlink>
          </w:p>
        </w:tc>
        <w:tc>
          <w:tcPr>
            <w:tcW w:w="10064" w:type="dxa"/>
          </w:tcPr>
          <w:p w14:paraId="2A955E77" w14:textId="1F12EA9B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</w:t>
            </w:r>
            <w:r>
              <w:rPr>
                <w:rFonts w:ascii="Arial" w:hAnsi="Arial" w:cs="Arial"/>
                <w:sz w:val="24"/>
                <w:szCs w:val="24"/>
              </w:rPr>
              <w:t>LED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base model using the NSPCC custom dataset.</w:t>
            </w:r>
          </w:p>
        </w:tc>
      </w:tr>
      <w:tr w:rsidR="008C056F" w14:paraId="33BDAEBA" w14:textId="77777777" w:rsidTr="008C056F">
        <w:tc>
          <w:tcPr>
            <w:tcW w:w="4390" w:type="dxa"/>
          </w:tcPr>
          <w:p w14:paraId="46E80869" w14:textId="71798A22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Train -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LEDLarge.ipynb</w:t>
              </w:r>
              <w:proofErr w:type="spellEnd"/>
            </w:hyperlink>
          </w:p>
        </w:tc>
        <w:tc>
          <w:tcPr>
            <w:tcW w:w="10064" w:type="dxa"/>
          </w:tcPr>
          <w:p w14:paraId="4E97907E" w14:textId="08367E2F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</w:t>
            </w:r>
            <w:r>
              <w:rPr>
                <w:rFonts w:ascii="Arial" w:hAnsi="Arial" w:cs="Arial"/>
                <w:sz w:val="24"/>
                <w:szCs w:val="24"/>
              </w:rPr>
              <w:t>LED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large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</w:p>
        </w:tc>
      </w:tr>
      <w:tr w:rsidR="008C056F" w14:paraId="75986833" w14:textId="77777777" w:rsidTr="008C056F">
        <w:tc>
          <w:tcPr>
            <w:tcW w:w="4390" w:type="dxa"/>
          </w:tcPr>
          <w:p w14:paraId="50049921" w14:textId="2702E484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Generate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Summaries.ipynb</w:t>
              </w:r>
              <w:proofErr w:type="spellEnd"/>
            </w:hyperlink>
          </w:p>
        </w:tc>
        <w:tc>
          <w:tcPr>
            <w:tcW w:w="10064" w:type="dxa"/>
          </w:tcPr>
          <w:p w14:paraId="5B736938" w14:textId="6A635E3D" w:rsidR="008C056F" w:rsidRDefault="00BF1802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Contains the code which generated summaries of the reports in the test set using each fine-tuned model. </w:t>
            </w:r>
          </w:p>
        </w:tc>
      </w:tr>
      <w:tr w:rsidR="008C056F" w14:paraId="61916836" w14:textId="77777777" w:rsidTr="008C056F">
        <w:tc>
          <w:tcPr>
            <w:tcW w:w="4390" w:type="dxa"/>
          </w:tcPr>
          <w:p w14:paraId="005CC10E" w14:textId="03F6E6D9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Calculate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Metrics.ipynb</w:t>
              </w:r>
              <w:proofErr w:type="spellEnd"/>
            </w:hyperlink>
          </w:p>
        </w:tc>
        <w:tc>
          <w:tcPr>
            <w:tcW w:w="10064" w:type="dxa"/>
          </w:tcPr>
          <w:p w14:paraId="0166D8A2" w14:textId="22E3592A" w:rsidR="008C056F" w:rsidRDefault="00BF1802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Uses the summaries generated from the code above to calculate ROUGE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BERTScore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metrics for each fine-tuned model</w:t>
            </w:r>
            <w:r w:rsidR="000B5D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056F" w14:paraId="1593E4FB" w14:textId="77777777" w:rsidTr="008C056F">
        <w:tc>
          <w:tcPr>
            <w:tcW w:w="4390" w:type="dxa"/>
          </w:tcPr>
          <w:p w14:paraId="6F2F112D" w14:textId="1427D7AA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Create Comparison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Table.ipynb</w:t>
              </w:r>
              <w:proofErr w:type="spellEnd"/>
            </w:hyperlink>
          </w:p>
        </w:tc>
        <w:tc>
          <w:tcPr>
            <w:tcW w:w="10064" w:type="dxa"/>
          </w:tcPr>
          <w:p w14:paraId="7BB2CDF3" w14:textId="40EC3519" w:rsidR="008C056F" w:rsidRDefault="000B5DFD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</w:t>
            </w:r>
            <w:r w:rsidR="00150D60">
              <w:rPr>
                <w:rFonts w:ascii="Arial" w:hAnsi="Arial" w:cs="Arial"/>
                <w:sz w:val="24"/>
                <w:szCs w:val="24"/>
              </w:rPr>
              <w:t>s a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 that allows </w:t>
            </w:r>
            <w:r w:rsidR="00150D6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comparison of summaries across all fine-tuned models. </w:t>
            </w:r>
          </w:p>
        </w:tc>
      </w:tr>
    </w:tbl>
    <w:p w14:paraId="222E798B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89481B" w14:textId="77777777" w:rsidR="008C056F" w:rsidRPr="00936863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3D5624" w14:textId="77777777" w:rsidR="00936863" w:rsidRPr="00936863" w:rsidRDefault="00936863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1BC7C8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31CDA8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66CA6B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EBCB7E" w14:textId="77777777" w:rsidR="00DE63A3" w:rsidRPr="00936863" w:rsidRDefault="00DE63A3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E6985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1E9644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F78E8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CFE34B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188FE6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EC850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CDA41B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47B5C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169B9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99AA60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035AB4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D8EFC2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2A8195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220EE7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462EB" w:rsidRPr="00936863" w:rsidSect="00936863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37"/>
    <w:rsid w:val="000B5DFD"/>
    <w:rsid w:val="00150D60"/>
    <w:rsid w:val="001F1CA7"/>
    <w:rsid w:val="00203304"/>
    <w:rsid w:val="00323E37"/>
    <w:rsid w:val="003462EB"/>
    <w:rsid w:val="004C71CF"/>
    <w:rsid w:val="00503F72"/>
    <w:rsid w:val="00642019"/>
    <w:rsid w:val="00813CC9"/>
    <w:rsid w:val="008C056F"/>
    <w:rsid w:val="008F5AC0"/>
    <w:rsid w:val="00936863"/>
    <w:rsid w:val="00976C0D"/>
    <w:rsid w:val="00B1722D"/>
    <w:rsid w:val="00B679F0"/>
    <w:rsid w:val="00BA7C6C"/>
    <w:rsid w:val="00BF1802"/>
    <w:rsid w:val="00DE63A3"/>
    <w:rsid w:val="00E50C94"/>
    <w:rsid w:val="00E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F252"/>
  <w15:chartTrackingRefBased/>
  <w15:docId w15:val="{38A392D8-C12B-4B26-A7B6-09E20D34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01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C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sqGN7lLSIXFJmailODv4WmTODxGxgSm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CjqJN7JSnpKOChez9Kd84yI7Xna33Gud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WLl3QVGGZ-CiJqH3Fr2d16cPT04Jem2R?usp=sharing" TargetMode="External"/><Relationship Id="rId11" Type="http://schemas.openxmlformats.org/officeDocument/2006/relationships/hyperlink" Target="https://colab.research.google.com/drive/1pmt2C1uVXHKT2FXy4F3WG_VLGpOD7PYx?usp=sharing" TargetMode="External"/><Relationship Id="rId5" Type="http://schemas.openxmlformats.org/officeDocument/2006/relationships/hyperlink" Target="https://colab.research.google.com/drive/1qkfehHi4pOb98MA5tBdA9Yy9TW09KOCW?usp=sharing" TargetMode="External"/><Relationship Id="rId10" Type="http://schemas.openxmlformats.org/officeDocument/2006/relationships/hyperlink" Target="https://colab.research.google.com/drive/19uw7QUEL4qj_0jXFhHSuyM1_z7kmqA3P?usp=sharing" TargetMode="External"/><Relationship Id="rId4" Type="http://schemas.openxmlformats.org/officeDocument/2006/relationships/hyperlink" Target="https://colab.research.google.com/drive/13XPZBiqdjODCoHjD4WkX-V8NqF85So-O?usp=sharing" TargetMode="External"/><Relationship Id="rId9" Type="http://schemas.openxmlformats.org/officeDocument/2006/relationships/hyperlink" Target="https://colab.research.google.com/drive/1rg39TL_gdFq87yLiAhtWHtfjNg4B3Hb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14</cp:revision>
  <dcterms:created xsi:type="dcterms:W3CDTF">2025-01-11T13:49:00Z</dcterms:created>
  <dcterms:modified xsi:type="dcterms:W3CDTF">2025-01-23T16:02:00Z</dcterms:modified>
</cp:coreProperties>
</file>