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44836"/>
        </w:rPr>
        <w:t>Apple</w:t>
      </w:r>
      <w:r>
        <w:rPr>
          <w:color w:val="044836"/>
          <w:spacing w:val="-3"/>
        </w:rPr>
        <w:t> </w:t>
      </w:r>
      <w:r>
        <w:rPr>
          <w:color w:val="044836"/>
        </w:rPr>
        <w:t>Scab</w:t>
      </w:r>
      <w:r>
        <w:rPr>
          <w:color w:val="044836"/>
          <w:spacing w:val="-3"/>
        </w:rPr>
        <w:t> </w:t>
      </w:r>
      <w:r>
        <w:rPr>
          <w:color w:val="044836"/>
        </w:rPr>
        <w:t>Infection</w:t>
      </w:r>
      <w:r>
        <w:rPr>
          <w:color w:val="044836"/>
          <w:spacing w:val="-2"/>
        </w:rPr>
        <w:t> </w:t>
      </w:r>
      <w:r>
        <w:rPr>
          <w:color w:val="044836"/>
          <w:spacing w:val="-4"/>
        </w:rPr>
        <w:t>Chart</w:t>
      </w:r>
    </w:p>
    <w:p>
      <w:pPr>
        <w:pStyle w:val="BodyText"/>
        <w:spacing w:before="1"/>
        <w:ind w:left="0"/>
        <w:rPr>
          <w:b/>
          <w:sz w:val="34"/>
        </w:rPr>
      </w:pPr>
    </w:p>
    <w:p>
      <w:pPr>
        <w:pStyle w:val="BodyText"/>
        <w:spacing w:line="261" w:lineRule="auto"/>
      </w:pPr>
      <w:r>
        <w:rPr/>
        <w:t>Apple scab infections occur during wetting periods when moisture stimulates the pathogen spores t</w:t>
      </w:r>
      <w:r>
        <w:rPr/>
        <w:t>o</w:t>
      </w:r>
      <w:r>
        <w:rPr/>
        <w:t> germinate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penetrate</w:t>
      </w:r>
      <w:r>
        <w:rPr>
          <w:spacing w:val="-1"/>
        </w:rPr>
        <w:t> </w:t>
      </w:r>
      <w:r>
        <w:rPr/>
        <w:t>plant tissue.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scab prediction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here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 to determin</w:t>
      </w:r>
      <w:r>
        <w:rPr/>
        <w:t>e</w:t>
      </w:r>
      <w:r>
        <w:rPr/>
        <w:t> whether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spray</w:t>
      </w:r>
      <w:r>
        <w:rPr>
          <w:spacing w:val="-4"/>
        </w:rPr>
        <w:t> </w:t>
      </w:r>
      <w:r>
        <w:rPr/>
        <w:t>decisions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/>
        <w:t> made.</w:t>
      </w:r>
      <w:r>
        <w:rPr>
          <w:spacing w:val="40"/>
        </w:rPr>
        <w:t> </w:t>
      </w:r>
      <w:r>
        <w:rPr/>
        <w:t>Listed are the Mills</w:t>
      </w:r>
      <w:r>
        <w:rPr>
          <w:spacing w:val="-1"/>
        </w:rPr>
        <w:t> </w:t>
      </w:r>
      <w:r>
        <w:rPr/>
        <w:t>table as revised by Alan Jones, used by Michigan growers for many y</w:t>
      </w:r>
      <w:r>
        <w:rPr/>
        <w:t>ears,</w:t>
      </w:r>
      <w:r>
        <w:rPr/>
        <w:t> and a more recent revision of the table by MacHardy, Gadoury, and Stenvand.</w:t>
      </w:r>
    </w:p>
    <w:p>
      <w:pPr>
        <w:pStyle w:val="BodyText"/>
        <w:spacing w:line="261" w:lineRule="auto" w:before="159"/>
        <w:ind w:right="81"/>
      </w:pPr>
      <w:r>
        <w:rPr/>
        <w:t>Work by Jones and others have shown that, although the majority of primary scab spo</w:t>
      </w:r>
      <w:r>
        <w:rPr/>
        <w:t>res</w:t>
      </w:r>
      <w:r>
        <w:rPr/>
        <w:t> (ascospores) are released during daylight hours, nightime release can occur as well.</w:t>
      </w:r>
      <w:r>
        <w:rPr>
          <w:spacing w:val="40"/>
        </w:rPr>
        <w:t> </w:t>
      </w:r>
      <w:r>
        <w:rPr/>
        <w:t>Secon</w:t>
      </w:r>
      <w:r>
        <w:rPr/>
        <w:t>dary</w:t>
      </w:r>
      <w:r>
        <w:rPr/>
        <w:t> spores (conidia) are available for infection during wetting periods anytime the pathogen has </w:t>
      </w:r>
      <w:r>
        <w:rPr/>
        <w:t>become</w:t>
      </w:r>
      <w:r>
        <w:rPr/>
        <w:t> established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foliage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fruit.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(ascospore)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secon</w:t>
      </w:r>
      <w:r>
        <w:rPr/>
        <w:t>dary</w:t>
      </w:r>
      <w:r>
        <w:rPr/>
        <w:t> (conidia) infection.</w:t>
      </w:r>
    </w:p>
    <w:p>
      <w:pPr>
        <w:pStyle w:val="BodyText"/>
        <w:spacing w:line="264" w:lineRule="auto" w:before="156"/>
      </w:pPr>
      <w:r>
        <w:rPr>
          <w:b/>
        </w:rPr>
        <w:t>Table</w:t>
      </w:r>
      <w:r>
        <w:rPr>
          <w:b/>
          <w:spacing w:val="-1"/>
        </w:rPr>
        <w:t> </w:t>
      </w:r>
      <w:r>
        <w:rPr>
          <w:b/>
        </w:rPr>
        <w:t>1.</w:t>
      </w:r>
      <w:r>
        <w:rPr>
          <w:b/>
          <w:spacing w:val="40"/>
        </w:rPr>
        <w:t> </w:t>
      </w:r>
      <w:r>
        <w:rPr/>
        <w:t>Approximate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wetting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apple</w:t>
      </w:r>
      <w:r>
        <w:rPr>
          <w:spacing w:val="-3"/>
        </w:rPr>
        <w:t> </w:t>
      </w:r>
      <w:r>
        <w:rPr/>
        <w:t>scab</w:t>
      </w:r>
      <w:r>
        <w:rPr>
          <w:spacing w:val="-3"/>
        </w:rPr>
        <w:t> </w:t>
      </w:r>
      <w:r>
        <w:rPr/>
        <w:t>infection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air</w:t>
      </w:r>
      <w:r>
        <w:rPr/>
        <w:t> </w:t>
      </w:r>
      <w:r>
        <w:rPr>
          <w:spacing w:val="-2"/>
        </w:rPr>
        <w:t>temperatures.</w:t>
      </w:r>
    </w:p>
    <w:p>
      <w:pPr>
        <w:pStyle w:val="BodyText"/>
        <w:spacing w:before="10"/>
        <w:ind w:left="0"/>
        <w:rPr>
          <w:sz w:val="17"/>
        </w:rPr>
      </w:pPr>
    </w:p>
    <w:tbl>
      <w:tblPr>
        <w:tblW w:w="0" w:type="auto"/>
        <w:jc w:val="left"/>
        <w:tblInd w:w="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1541"/>
        <w:gridCol w:w="4475"/>
      </w:tblGrid>
      <w:tr>
        <w:trPr>
          <w:trHeight w:val="630" w:hRule="atLeast"/>
        </w:trPr>
        <w:tc>
          <w:tcPr>
            <w:tcW w:w="1935" w:type="dxa"/>
          </w:tcPr>
          <w:p>
            <w:pPr>
              <w:pStyle w:val="TableParagraph"/>
              <w:spacing w:line="261" w:lineRule="auto" w:before="25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Temperatu</w:t>
            </w:r>
            <w:r>
              <w:rPr>
                <w:spacing w:val="-2"/>
                <w:sz w:val="18"/>
              </w:rPr>
              <w:t>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Average (F)</w:t>
            </w:r>
          </w:p>
        </w:tc>
        <w:tc>
          <w:tcPr>
            <w:tcW w:w="1541" w:type="dxa"/>
          </w:tcPr>
          <w:p>
            <w:pPr>
              <w:pStyle w:val="TableParagraph"/>
              <w:spacing w:line="261" w:lineRule="auto" w:before="25"/>
              <w:rPr>
                <w:sz w:val="18"/>
              </w:rPr>
            </w:pPr>
            <w:r>
              <w:rPr>
                <w:sz w:val="18"/>
              </w:rPr>
              <w:t>Mills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revised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z w:val="18"/>
              </w:rPr>
              <w:t>y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Jones</w:t>
            </w:r>
          </w:p>
        </w:tc>
        <w:tc>
          <w:tcPr>
            <w:tcW w:w="4475" w:type="dxa"/>
          </w:tcPr>
          <w:p>
            <w:pPr>
              <w:pStyle w:val="TableParagraph"/>
              <w:spacing w:line="261" w:lineRule="auto" w:before="25"/>
              <w:rPr>
                <w:sz w:val="18"/>
              </w:rPr>
            </w:pPr>
            <w:r>
              <w:rPr>
                <w:sz w:val="18"/>
              </w:rPr>
              <w:t>MacHardy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Gadoury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(1989),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Amended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z w:val="18"/>
              </w:rPr>
              <w:t> Stenvand et al. (1997)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35</w:t>
            </w:r>
          </w:p>
        </w:tc>
      </w:tr>
      <w:tr>
        <w:trPr>
          <w:trHeight w:val="388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37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</w:tc>
        <w:tc>
          <w:tcPr>
            <w:tcW w:w="1541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5"/>
                <w:sz w:val="18"/>
              </w:rPr>
              <w:t>33</w:t>
            </w:r>
          </w:p>
        </w:tc>
        <w:tc>
          <w:tcPr>
            <w:tcW w:w="447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41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</w:tr>
      <w:tr>
        <w:trPr>
          <w:trHeight w:val="391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43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</w:tc>
      </w:tr>
      <w:tr>
        <w:trPr>
          <w:trHeight w:val="388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45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5"/>
                <w:sz w:val="18"/>
              </w:rPr>
              <w:t>46</w:t>
            </w:r>
          </w:p>
        </w:tc>
        <w:tc>
          <w:tcPr>
            <w:tcW w:w="1541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447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48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50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</w:tr>
      <w:tr>
        <w:trPr>
          <w:trHeight w:val="388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5"/>
                <w:sz w:val="18"/>
              </w:rPr>
              <w:t>54</w:t>
            </w:r>
          </w:p>
        </w:tc>
        <w:tc>
          <w:tcPr>
            <w:tcW w:w="1541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pacing w:val="-4"/>
                <w:sz w:val="18"/>
              </w:rPr>
              <w:t>11.5</w:t>
            </w:r>
          </w:p>
        </w:tc>
        <w:tc>
          <w:tcPr>
            <w:tcW w:w="447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>
        <w:trPr>
          <w:trHeight w:val="388" w:hRule="atLeast"/>
        </w:trPr>
        <w:tc>
          <w:tcPr>
            <w:tcW w:w="1935" w:type="dxa"/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pacing w:val="-5"/>
                <w:sz w:val="18"/>
              </w:rPr>
              <w:t>59</w:t>
            </w:r>
          </w:p>
        </w:tc>
        <w:tc>
          <w:tcPr>
            <w:tcW w:w="1541" w:type="dxa"/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4475" w:type="dxa"/>
          </w:tcPr>
          <w:p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z w:val="18"/>
              </w:rPr>
              <w:t>61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75</w:t>
            </w:r>
          </w:p>
        </w:tc>
        <w:tc>
          <w:tcPr>
            <w:tcW w:w="1541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4475" w:type="dxa"/>
          </w:tcPr>
          <w:p>
            <w:pPr>
              <w:pStyle w:val="TableParagraph"/>
              <w:spacing w:before="22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>
        <w:trPr>
          <w:trHeight w:val="390" w:hRule="atLeast"/>
        </w:trPr>
        <w:tc>
          <w:tcPr>
            <w:tcW w:w="193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77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4475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</w:tbl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64" w:lineRule="auto"/>
        <w:ind w:right="123"/>
      </w:pPr>
      <w:r>
        <w:rPr>
          <w:b/>
        </w:rPr>
        <w:t>Notes: </w:t>
      </w:r>
      <w:r>
        <w:rPr/>
        <w:t>The infection period is considered to start at the beginning of the rain.</w:t>
      </w:r>
      <w:r>
        <w:rPr>
          <w:spacing w:val="40"/>
        </w:rPr>
        <w:t> </w:t>
      </w:r>
      <w:r>
        <w:rPr/>
        <w:t>Symptoms, if th</w:t>
      </w:r>
      <w:r>
        <w:rPr/>
        <w:t>e</w:t>
      </w:r>
      <w:r>
        <w:rPr/>
        <w:t> infection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successful,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appear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incubation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average</w:t>
      </w:r>
      <w:r>
        <w:rPr>
          <w:spacing w:val="-2"/>
        </w:rPr>
        <w:t> </w:t>
      </w:r>
      <w:r>
        <w:rPr/>
        <w:t>daily</w:t>
      </w:r>
      <w:r>
        <w:rPr>
          <w:spacing w:val="-4"/>
        </w:rPr>
        <w:t> </w:t>
      </w:r>
      <w:r>
        <w:rPr/>
        <w:t>temperatu</w:t>
      </w:r>
      <w:r>
        <w:rPr/>
        <w:t>res</w:t>
      </w:r>
      <w:r>
        <w:rPr/>
        <w:t> at 60 F and after 16 days or more with average daily temperatures below 50F.</w:t>
      </w:r>
    </w:p>
    <w:p>
      <w:pPr>
        <w:spacing w:after="0" w:line="264" w:lineRule="auto"/>
        <w:sectPr>
          <w:footerReference w:type="default" r:id="rId5"/>
          <w:type w:val="continuous"/>
          <w:pgSz w:w="12240" w:h="15840"/>
          <w:pgMar w:footer="746" w:header="0" w:top="1360" w:bottom="940" w:left="1340" w:right="1440"/>
          <w:pgNumType w:start="1"/>
        </w:sectPr>
      </w:pPr>
    </w:p>
    <w:p>
      <w:pPr>
        <w:spacing w:before="83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Please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send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any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comments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suggestions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regarding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site</w:t>
      </w:r>
      <w:r>
        <w:rPr>
          <w:b/>
          <w:spacing w:val="-3"/>
          <w:sz w:val="18"/>
        </w:rPr>
        <w:t> </w:t>
      </w:r>
      <w:r>
        <w:rPr>
          <w:b/>
          <w:spacing w:val="-5"/>
          <w:sz w:val="18"/>
        </w:rPr>
        <w:t>to:</w:t>
      </w:r>
    </w:p>
    <w:p>
      <w:pPr>
        <w:pStyle w:val="BodyText"/>
        <w:spacing w:line="261" w:lineRule="auto" w:before="21"/>
        <w:ind w:right="6595"/>
      </w:pPr>
      <w:r>
        <w:rPr/>
        <w:t>Bill</w:t>
      </w:r>
      <w:r>
        <w:rPr>
          <w:spacing w:val="-16"/>
        </w:rPr>
        <w:t> </w:t>
      </w:r>
      <w:r>
        <w:rPr/>
        <w:t>Klein,</w:t>
      </w:r>
      <w:r>
        <w:rPr>
          <w:spacing w:val="-16"/>
        </w:rPr>
        <w:t> </w:t>
      </w:r>
      <w:hyperlink r:id="rId6">
        <w:r>
          <w:rPr>
            <w:color w:val="2F5F52"/>
            <w:u w:val="single" w:color="2F5F52"/>
          </w:rPr>
          <w:t>kleinw@msu.edu</w:t>
        </w:r>
        <w:r>
          <w:rPr>
            <w:color w:val="2F5F52"/>
          </w:rPr>
        </w:r>
      </w:hyperlink>
      <w:r>
        <w:rPr>
          <w:color w:val="2F5F52"/>
        </w:rPr>
        <w:t> </w:t>
      </w:r>
      <w:r>
        <w:rPr/>
        <w:t>Last Revised: 5-01-03</w:t>
      </w:r>
    </w:p>
    <w:sectPr>
      <w:pgSz w:w="12240" w:h="15840"/>
      <w:pgMar w:header="0" w:footer="746" w:top="1380" w:bottom="94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43.695984pt;width:106.85pt;height:13.05pt;mso-position-horizontal-relative:page;mso-position-vertical-relative:page;z-index:-15835136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pacing w:val="-2"/>
                    <w:sz w:val="22"/>
                  </w:rPr>
                  <w:t>agbioresearch.msu.edu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Verdana" w:hAnsi="Verdana" w:eastAsia="Verdana" w:cs="Verdan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0"/>
    </w:pPr>
    <w:rPr>
      <w:rFonts w:ascii="Verdana" w:hAnsi="Verdana" w:eastAsia="Verdana" w:cs="Verdan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"/>
      <w:ind w:left="6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kleinw@msu.edu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Berryman, Natasha</dc:creator>
  <dcterms:created xsi:type="dcterms:W3CDTF">2022-08-03T18:55:31Z</dcterms:created>
  <dcterms:modified xsi:type="dcterms:W3CDTF">2022-08-03T18:55:31Z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2022-08-03T00:00:00Z</vt:filetime>
  </property>
  <property fmtid="{D5CDD505-2E9C-101B-9397-08002B2CF9AE}" pid="5" name="Producer">
    <vt:lpwstr>Microsoft® Word 2010</vt:lpwstr>
  </property>
</Properties>
</file>