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xmlns:r="http://schemas.openxmlformats.org/officeDocument/2006/relationships" mc:Ignorable="w14">
  <w:body>
    <w:p w14:paraId="1A2B0001" w14:textId="3C4D0001">
      <w:pPr>
        <w:pStyle w:val="Title"/>
      </w:pPr>
      <w:r>
        <w:t xml:space="preserve">Hybrid and overseas working guidelines</w:t>
      </w:r>
    </w:p>
    <w:p w14:paraId="1A2B0002" w14:textId="3C4D0002">
      <w:pPr>
        <w:pStyle w:val="Subtitle"/>
      </w:pPr>
      <w:r>
        <w:t xml:space="preserve">Draft v0.3 · Owner: HR Business Partnering · Not yet approved for publication</w:t>
      </w:r>
    </w:p>
    <w:p w14:paraId="1A2B0003" w14:textId="3C4D0003">
      <w:pPr>
        <w:pStyle w:val="Heading1"/>
      </w:pPr>
      <w:r>
        <w:t xml:space="preserve">1. Purpose</w:t>
      </w:r>
    </w:p>
    <w:p w14:paraId="1A2B0004" w14:textId="3C4D0004">
      <w:r>
        <w:t xml:space="preserve">These guidelines explain how colleagues combine office and remote working, and what to arrange before working temporarily from another country. They apply alongside the Code of Conduct and the Information Security Policy.</w:t>
      </w:r>
    </w:p>
    <w:p w14:paraId="1A2B0005" w14:textId="3C4D0005">
      <w:pPr>
        <w:pStyle w:val="Heading1"/>
      </w:pPr>
      <w:r>
        <w:t xml:space="preserve">2. Who they cover</w:t>
      </w:r>
    </w:p>
    <w:p w14:paraId="1A2B0006" w14:textId="3C4D0006">
      <w:r>
        <w:t xml:space="preserve">All permanent and fixed-term employees of Caldova Group in the UK and Ireland. Contractors follow the terms agreed with their agency.</w:t>
      </w:r>
    </w:p>
    <w:p w14:paraId="1A2B0007" w14:textId="3C4D0007">
      <w:pPr>
        <w:pStyle w:val="Heading1"/>
      </w:pPr>
      <w:r>
        <w:t xml:space="preserve">3. Hybrid working</w:t>
      </w:r>
    </w:p>
    <w:p w14:paraId="1A2B0008" w14:textId="3C4D0008">
      <w:r>
        <w:t xml:space="preserve">Most roles can work up to three days a week from home by agreement with their line manager. Roles that must be on site, such as branches, trading floors and data centres, agree their pattern locally.</w:t>
      </w:r>
    </w:p>
    <w:p w14:paraId="1A2B0009" w14:textId="3C4D0009">
      <w:pPr>
        <w:pStyle w:val="Heading1"/>
      </w:pPr>
      <w:r>
        <w:t xml:space="preserve">4. Working temporarily from another country</w:t>
      </w:r>
    </w:p>
    <w:p w14:paraId="1A2B000A" w14:textId="3C4D000A">
      <w:r>
        <w:t xml:space="preserve">Colleagues sometimes ask to work from another country for a short period, for example to spend time with family abroad. Talk to your line manager before making any plans.</w:t>
      </w:r>
    </w:p>
    <w:p w14:paraId="1A2B000B" w14:textId="3C4D000B">
      <w:pPr>
        <w:pStyle w:val="Heading1"/>
      </w:pPr>
      <w:r>
        <w:t xml:space="preserve">5. Equipment, data and conduct</w:t>
      </w:r>
    </w:p>
    <w:p w14:paraId="1A2B000C" w14:textId="3C4D000C">
      <w:r>
        <w:t xml:space="preserve">Use your bank laptop and connect through the VPN. If the VPN is unavailable, you may email documents to a personal address so that you can keep working.</w:t>
      </w:r>
    </w:p>
    <w:p w14:paraId="1A2B000D" w14:textId="3C4D000D">
      <w:r>
        <w:t xml:space="preserve">Keep printed documents secure and shred them after use.</w:t>
      </w:r>
    </w:p>
    <w:p w14:paraId="1A2B000E" w14:textId="3C4D000E">
      <w:pPr>
        <w:pStyle w:val="Heading1"/>
      </w:pPr>
      <w:r>
        <w:t xml:space="preserve">6. Expenses</w:t>
      </w:r>
    </w:p>
    <w:p w14:paraId="1A2B000F" w14:textId="3C4D000F">
      <w:r>
        <w:t xml:space="preserve">Travel to and from another country for personal reasons is not reimbursed. Equipment for working at home follows the Expenses Policy.</w:t>
      </w:r>
    </w:p>
    <w:p w14:paraId="1A2B0010" w14:textId="3C4D0010">
      <w:pPr>
        <w:pStyle w:val="Heading1"/>
      </w:pPr>
      <w:r>
        <w:t xml:space="preserve">7. Approvals</w:t>
      </w:r>
    </w:p>
    <w:p w14:paraId="1A2B0011" w14:textId="3C4D0011">
      <w:r>
        <w:t xml:space="preserve">Requests go to your line manager first. HR confirms the outcome and records it in Workday.</w:t>
      </w:r>
    </w:p>
    <w:sectPr>
      <w:pgSz w:w="11906" w:h="16838"/>
      <w:pgMar w:top="1440" w:right="1440" w:bottom="1440" w:left="1440" w:header="708" w:footer="708" w:gutter="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eastAsia="Aptos" w:cs="Aptos"/>
        <w:sz w:val="22"/>
        <w:szCs w:val="22"/>
        <w:lang w:val="en-GB"/>
      </w:rPr>
    </w:rPrDefault>
    <w:pPrDefault>
      <w:pPr>
        <w:spacing w:after="16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pPr>
      <w:spacing w:after="60"/>
    </w:pPr>
    <w:rPr>
      <w:b/>
      <w:color w:val="1F3864"/>
      <w:sz w:val="44"/>
      <w:szCs w:val="44"/>
    </w:rPr>
  </w:style>
  <w:style w:type="paragraph" w:styleId="Subtitle">
    <w:name w:val="Subtitle"/>
    <w:basedOn w:val="Normal"/>
    <w:next w:val="Normal"/>
    <w:qFormat/>
    <w:rPr>
      <w:color w:val="595959"/>
    </w:rPr>
  </w:style>
  <w:style w:type="paragraph" w:styleId="Heading1">
    <w:name w:val="heading 1"/>
    <w:basedOn w:val="Normal"/>
    <w:next w:val="Normal"/>
    <w:qFormat/>
    <w:pPr>
      <w:keepNext/>
      <w:spacing w:before="280" w:after="80"/>
      <w:outlineLvl w:val="0"/>
    </w:pPr>
    <w:rPr>
      <w:b/>
      <w:color w:val="2F5496"/>
      <w:sz w:val="28"/>
      <w:szCs w:val="28"/>
    </w:rPr>
  </w:style>
  <w:style w:type="paragraph" w:styleId="CommentText">
    <w:name w:val="annotation text"/>
    <w:basedOn w:val="Normal"/>
    <w:rPr>
      <w:sz w:val="20"/>
      <w:szCs w:val="20"/>
    </w:rPr>
  </w:style>
  <w:style w:type="character" w:styleId="CommentReference">
    <w:name w:val="annotation reference"/>
    <w:basedOn w:val="DefaultParagraphFont"/>
    <w:rPr>
      <w:sz w:val="16"/>
      <w:szCs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Group Functions Autopilot demo</Application>
</Properties>
</file>

<file path=docProps/core.xml><?xml version="1.0" encoding="utf-8"?>
<cp:coreProperties xmlns:cp="http://schemas.openxmlformats.org/package/2006/metadata/core-properties" xmlns:dc="http://purl.org/dc/elements/1.1/" xmlns:dcterms="http://purl.org/dc/terms/" xmlns:xsi="http://www.w3.org/2001/XMLSchema-instance">
  <dc:title>Hybrid and overseas working guidelines</dc:title>
  <dc:creator>HR Business Partnering</dc:creator>
  <dcterms:created xsi:type="dcterms:W3CDTF">2026-09-26T09:00:00Z</dcterms:created>
</cp:coreProperties>
</file>