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D7A2" w14:textId="1A5A47C3" w:rsidR="00915016" w:rsidRPr="003F5915" w:rsidRDefault="003F5915" w:rsidP="003F5915">
      <w:pPr>
        <w:pStyle w:val="Ttulo1"/>
        <w:jc w:val="both"/>
        <w:rPr>
          <w:rFonts w:ascii="Daytona" w:hAnsi="Daytona"/>
        </w:rPr>
      </w:pPr>
      <w:bookmarkStart w:id="0" w:name="pitch-de-negócios-sentivis"/>
      <w:r w:rsidRPr="003F5915">
        <w:rPr>
          <w:rFonts w:ascii="Daytona" w:hAnsi="Daytona"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147FC794" wp14:editId="0518340A">
            <wp:simplePos x="0" y="0"/>
            <wp:positionH relativeFrom="column">
              <wp:posOffset>0</wp:posOffset>
            </wp:positionH>
            <wp:positionV relativeFrom="paragraph">
              <wp:posOffset>647700</wp:posOffset>
            </wp:positionV>
            <wp:extent cx="1819275" cy="1819275"/>
            <wp:effectExtent l="0" t="0" r="0" b="0"/>
            <wp:wrapThrough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hrough>
            <wp:docPr id="259049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D76" w:rsidRPr="003F5915">
        <w:rPr>
          <w:rFonts w:ascii="Daytona" w:hAnsi="Daytona"/>
        </w:rPr>
        <w:t xml:space="preserve">Pitch de </w:t>
      </w:r>
      <w:proofErr w:type="spellStart"/>
      <w:r w:rsidR="00F42D76" w:rsidRPr="003F5915">
        <w:rPr>
          <w:rFonts w:ascii="Daytona" w:hAnsi="Daytona"/>
        </w:rPr>
        <w:t>Negócios</w:t>
      </w:r>
      <w:proofErr w:type="spellEnd"/>
      <w:r w:rsidR="00F42D76" w:rsidRPr="003F5915">
        <w:rPr>
          <w:rFonts w:ascii="Daytona" w:hAnsi="Daytona"/>
        </w:rPr>
        <w:t xml:space="preserve"> </w:t>
      </w:r>
      <w:proofErr w:type="spellStart"/>
      <w:r w:rsidR="00F42D76" w:rsidRPr="003F5915">
        <w:rPr>
          <w:rFonts w:ascii="Daytona" w:hAnsi="Daytona"/>
        </w:rPr>
        <w:t>Sentivis</w:t>
      </w:r>
      <w:proofErr w:type="spellEnd"/>
    </w:p>
    <w:p w14:paraId="5CA3022D" w14:textId="77777777" w:rsidR="003F5915" w:rsidRPr="003F5915" w:rsidRDefault="003F5915" w:rsidP="003F5915">
      <w:pPr>
        <w:pStyle w:val="Ttulo2"/>
        <w:jc w:val="both"/>
        <w:rPr>
          <w:rFonts w:ascii="Daytona" w:hAnsi="Daytona"/>
        </w:rPr>
      </w:pPr>
      <w:bookmarkStart w:id="1" w:name="propósito-deste-documento"/>
    </w:p>
    <w:p w14:paraId="6FFEA1A7" w14:textId="77777777" w:rsidR="003F5915" w:rsidRPr="003F5915" w:rsidRDefault="003F5915" w:rsidP="003F5915">
      <w:pPr>
        <w:pStyle w:val="Ttulo2"/>
        <w:jc w:val="both"/>
        <w:rPr>
          <w:rFonts w:ascii="Daytona" w:hAnsi="Daytona"/>
        </w:rPr>
      </w:pPr>
    </w:p>
    <w:p w14:paraId="27165A7C" w14:textId="77777777" w:rsidR="003F5915" w:rsidRPr="003F5915" w:rsidRDefault="003F5915" w:rsidP="003F5915">
      <w:pPr>
        <w:pStyle w:val="Ttulo2"/>
        <w:jc w:val="both"/>
        <w:rPr>
          <w:rFonts w:ascii="Daytona" w:hAnsi="Daytona"/>
        </w:rPr>
      </w:pPr>
    </w:p>
    <w:p w14:paraId="7585264D" w14:textId="77777777" w:rsidR="003F5915" w:rsidRPr="003F5915" w:rsidRDefault="003F5915" w:rsidP="003F5915">
      <w:pPr>
        <w:pStyle w:val="Ttulo2"/>
        <w:jc w:val="both"/>
        <w:rPr>
          <w:rFonts w:ascii="Daytona" w:hAnsi="Daytona"/>
        </w:rPr>
      </w:pPr>
    </w:p>
    <w:p w14:paraId="00B70EB1" w14:textId="77777777" w:rsidR="003F5915" w:rsidRPr="003F5915" w:rsidRDefault="003F5915" w:rsidP="003F5915">
      <w:pPr>
        <w:pStyle w:val="Ttulo2"/>
        <w:jc w:val="both"/>
        <w:rPr>
          <w:rFonts w:ascii="Daytona" w:hAnsi="Daytona"/>
        </w:rPr>
      </w:pPr>
    </w:p>
    <w:p w14:paraId="728E6FDA" w14:textId="77777777" w:rsidR="003F5915" w:rsidRPr="003F5915" w:rsidRDefault="003F5915" w:rsidP="003F5915">
      <w:pPr>
        <w:pStyle w:val="Ttulo2"/>
        <w:jc w:val="both"/>
        <w:rPr>
          <w:rFonts w:ascii="Daytona" w:hAnsi="Daytona"/>
        </w:rPr>
      </w:pPr>
    </w:p>
    <w:p w14:paraId="53CF4ECC" w14:textId="09BB53E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r w:rsidRPr="003F5915">
        <w:rPr>
          <w:rFonts w:ascii="Daytona" w:hAnsi="Daytona"/>
        </w:rPr>
        <w:t>1. Propósito deste documento</w:t>
      </w:r>
    </w:p>
    <w:p w14:paraId="530EC5FE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Este documento consolida, de forma coerente e completa, o pitch de negócios da Sentivis Agro com base no texto aprovado ao longo do estudo e na lousa de trabalho do projeto. Seu objetivo é servir como base para apresentação da Sentivis a investidores diretos, sponsors, parceiros potenciais e articuladores que possam encaminhar a solução a públicos estratégicos.</w:t>
      </w:r>
    </w:p>
    <w:p w14:paraId="78CE91F6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Este material não é campanha de marca, peça promocional ou proposta jurídica final. Ele é uma apresentação estratégica da fase atual da Sentivis, com foco em contexto, proposta, validação, operação, evidência e necessidade de viabilização.</w:t>
      </w:r>
    </w:p>
    <w:p w14:paraId="27C291C4" w14:textId="11E7A541" w:rsidR="00915016" w:rsidRDefault="00915016" w:rsidP="003F5915">
      <w:pPr>
        <w:jc w:val="both"/>
        <w:rPr>
          <w:rFonts w:ascii="Daytona" w:hAnsi="Daytona"/>
        </w:rPr>
      </w:pPr>
    </w:p>
    <w:p w14:paraId="61A4252B" w14:textId="77777777" w:rsidR="003F5915" w:rsidRDefault="003F5915" w:rsidP="003F5915">
      <w:pPr>
        <w:jc w:val="both"/>
        <w:rPr>
          <w:rFonts w:ascii="Daytona" w:hAnsi="Daytona"/>
        </w:rPr>
      </w:pPr>
    </w:p>
    <w:p w14:paraId="7474E1D9" w14:textId="77777777" w:rsidR="003F5915" w:rsidRDefault="003F5915" w:rsidP="003F5915">
      <w:pPr>
        <w:jc w:val="both"/>
        <w:rPr>
          <w:rFonts w:ascii="Daytona" w:hAnsi="Daytona"/>
        </w:rPr>
      </w:pPr>
    </w:p>
    <w:p w14:paraId="5E0A6CEA" w14:textId="77777777" w:rsidR="003F5915" w:rsidRDefault="003F5915" w:rsidP="003F5915">
      <w:pPr>
        <w:jc w:val="both"/>
        <w:rPr>
          <w:rFonts w:ascii="Daytona" w:hAnsi="Daytona"/>
        </w:rPr>
      </w:pPr>
    </w:p>
    <w:p w14:paraId="4B96C229" w14:textId="77777777" w:rsidR="003F5915" w:rsidRDefault="003F5915" w:rsidP="003F5915">
      <w:pPr>
        <w:jc w:val="both"/>
        <w:rPr>
          <w:rFonts w:ascii="Daytona" w:hAnsi="Daytona"/>
        </w:rPr>
      </w:pPr>
    </w:p>
    <w:p w14:paraId="1818F268" w14:textId="77777777" w:rsidR="003F5915" w:rsidRDefault="003F5915" w:rsidP="003F5915">
      <w:pPr>
        <w:jc w:val="both"/>
        <w:rPr>
          <w:rFonts w:ascii="Daytona" w:hAnsi="Daytona"/>
        </w:rPr>
      </w:pPr>
    </w:p>
    <w:p w14:paraId="576FC422" w14:textId="77777777" w:rsidR="003F5915" w:rsidRPr="003F5915" w:rsidRDefault="003F5915" w:rsidP="003F5915">
      <w:pPr>
        <w:jc w:val="both"/>
        <w:rPr>
          <w:rFonts w:ascii="Daytona" w:hAnsi="Daytona"/>
        </w:rPr>
      </w:pPr>
    </w:p>
    <w:p w14:paraId="6E5EC85E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2" w:name="o-que-é-a-sentivis"/>
      <w:bookmarkEnd w:id="1"/>
      <w:r w:rsidRPr="003F5915">
        <w:rPr>
          <w:rFonts w:ascii="Daytona" w:hAnsi="Daytona"/>
        </w:rPr>
        <w:lastRenderedPageBreak/>
        <w:t>2. O que é a Sentivis</w:t>
      </w:r>
    </w:p>
    <w:p w14:paraId="4539B8E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é uma agtech de inteligência de campo voltada ao monitoramento agroambiental, à organização de dados da fazenda e ao apoio à decisão no contexto rural. Seu foco inicial está nos cafés especiais, sem limitar a possibilidade de adaptação futura para outras culturas de maior valor agregado.</w:t>
      </w:r>
    </w:p>
    <w:p w14:paraId="52767DF5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 proposta central da Sentivis não é vender sensores isolados, nem substituir a experiência de quem conhece a fazenda. A Sentivis existe para organizar melhor a leitura da operação rural, conectar sinais do campo a dados confiáveis e apoiar decisões com mais evidência diante do clima, do manejo, da qualidade, da rastreabilidade e do mercado.</w:t>
      </w:r>
    </w:p>
    <w:p w14:paraId="26CB0143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Em sua essência, a Sentivis deve ser lida como uma plataforma operacional de dados e inteligência aplicada ao campo.</w:t>
      </w:r>
    </w:p>
    <w:p w14:paraId="54FC3856" w14:textId="350E475E" w:rsidR="00915016" w:rsidRPr="003F5915" w:rsidRDefault="00915016" w:rsidP="003F5915">
      <w:pPr>
        <w:jc w:val="both"/>
        <w:rPr>
          <w:rFonts w:ascii="Daytona" w:hAnsi="Daytona"/>
        </w:rPr>
      </w:pPr>
    </w:p>
    <w:p w14:paraId="6B0A22A4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3" w:name="o-problema-que-a-sentivis-enfrenta"/>
      <w:bookmarkEnd w:id="2"/>
      <w:r w:rsidRPr="003F5915">
        <w:rPr>
          <w:rFonts w:ascii="Daytona" w:hAnsi="Daytona"/>
        </w:rPr>
        <w:t>3. O problema que a Sentivis enfrenta</w:t>
      </w:r>
    </w:p>
    <w:p w14:paraId="7EDFE0E4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No café, o problema não está apenas no clima. O problema está na decisão tomada sob incerteza.</w:t>
      </w:r>
    </w:p>
    <w:p w14:paraId="6DC379A5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O produtor precisa decidir ao mesmo tempo sobre:</w:t>
      </w:r>
    </w:p>
    <w:p w14:paraId="7F1EA1A7" w14:textId="77777777" w:rsidR="00915016" w:rsidRPr="003F5915" w:rsidRDefault="00F42D76" w:rsidP="003F5915">
      <w:pPr>
        <w:pStyle w:val="Compact"/>
        <w:numPr>
          <w:ilvl w:val="0"/>
          <w:numId w:val="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clima e microclima da própria fazenda;</w:t>
      </w:r>
    </w:p>
    <w:p w14:paraId="552C8777" w14:textId="77777777" w:rsidR="00915016" w:rsidRPr="003F5915" w:rsidRDefault="00F42D76" w:rsidP="003F5915">
      <w:pPr>
        <w:pStyle w:val="Compact"/>
        <w:numPr>
          <w:ilvl w:val="0"/>
          <w:numId w:val="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irrigação e resposta hídrica do solo;</w:t>
      </w:r>
    </w:p>
    <w:p w14:paraId="2855CD8D" w14:textId="77777777" w:rsidR="00915016" w:rsidRPr="003F5915" w:rsidRDefault="00F42D76" w:rsidP="003F5915">
      <w:pPr>
        <w:pStyle w:val="Compact"/>
        <w:numPr>
          <w:ilvl w:val="0"/>
          <w:numId w:val="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adubação e manejo por talhão;</w:t>
      </w:r>
    </w:p>
    <w:p w14:paraId="7EBB7495" w14:textId="77777777" w:rsidR="00915016" w:rsidRPr="003F5915" w:rsidRDefault="00F42D76" w:rsidP="003F5915">
      <w:pPr>
        <w:pStyle w:val="Compact"/>
        <w:numPr>
          <w:ilvl w:val="0"/>
          <w:numId w:val="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qualidade, consistência e rastreabilidade;</w:t>
      </w:r>
    </w:p>
    <w:p w14:paraId="78747A93" w14:textId="77777777" w:rsidR="00915016" w:rsidRPr="003F5915" w:rsidRDefault="00F42D76" w:rsidP="003F5915">
      <w:pPr>
        <w:pStyle w:val="Compact"/>
        <w:numPr>
          <w:ilvl w:val="0"/>
          <w:numId w:val="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custos, timing e leitura de mercado.</w:t>
      </w:r>
    </w:p>
    <w:p w14:paraId="278F62BF" w14:textId="77777777" w:rsidR="00915016" w:rsidRPr="003F5915" w:rsidRDefault="00F42D76" w:rsidP="003F5915">
      <w:pPr>
        <w:jc w:val="both"/>
        <w:rPr>
          <w:rFonts w:ascii="Daytona" w:hAnsi="Daytona"/>
        </w:rPr>
      </w:pPr>
      <w:r w:rsidRPr="003F5915">
        <w:rPr>
          <w:rFonts w:ascii="Daytona" w:hAnsi="Daytona"/>
        </w:rPr>
        <w:t>Grande parte dessa leitura ainda é fragmentada, macro e pouco aderente à realidade específica de cada fazenda. Há referências amplas disponíveis, mas o que falta é leitura integrada, local, histórica e utilizável para apoiar decisão com mais clareza.</w:t>
      </w:r>
    </w:p>
    <w:p w14:paraId="42CC1147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A dor principal </w:t>
      </w:r>
      <w:proofErr w:type="gramStart"/>
      <w:r w:rsidRPr="003F5915">
        <w:rPr>
          <w:rFonts w:ascii="Daytona" w:hAnsi="Daytona"/>
        </w:rPr>
        <w:t>do</w:t>
      </w:r>
      <w:proofErr w:type="gramEnd"/>
      <w:r w:rsidRPr="003F5915">
        <w:rPr>
          <w:rFonts w:ascii="Daytona" w:hAnsi="Daytona"/>
        </w:rPr>
        <w:t xml:space="preserve"> cafeicultor, portanto, não é apenas climática nem apenas técnica. Ela é a incerteza entre o que acontece no talhão, o que o mercado está pagando e a decisão que precisa ser tomada no momento certo.</w:t>
      </w:r>
    </w:p>
    <w:p w14:paraId="29BFAD1B" w14:textId="7EBB5E6A" w:rsidR="00915016" w:rsidRPr="003F5915" w:rsidRDefault="00915016" w:rsidP="003F5915">
      <w:pPr>
        <w:jc w:val="both"/>
        <w:rPr>
          <w:rFonts w:ascii="Daytona" w:hAnsi="Daytona"/>
        </w:rPr>
      </w:pPr>
    </w:p>
    <w:p w14:paraId="3960B642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4" w:name="por-que-esse-modelo-faz-sentido"/>
      <w:bookmarkEnd w:id="3"/>
      <w:r w:rsidRPr="003F5915">
        <w:rPr>
          <w:rFonts w:ascii="Daytona" w:hAnsi="Daytona"/>
        </w:rPr>
        <w:lastRenderedPageBreak/>
        <w:t>4. Por que esse modelo faz sentido</w:t>
      </w:r>
    </w:p>
    <w:p w14:paraId="4E3CC676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uso de sensores, conectividade rural, análise de dados e inteligência artificial no agro já deixou de ser hipótese. O que a Sentivis busca agora não é provar que essa direção tecnológica existe, mas validar com método o seu próprio modelo em contexto real de fazenda.</w:t>
      </w:r>
    </w:p>
    <w:p w14:paraId="0C967775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Esse caminho faz sentido porque:</w:t>
      </w:r>
    </w:p>
    <w:p w14:paraId="03718E23" w14:textId="77777777" w:rsidR="00915016" w:rsidRPr="003F5915" w:rsidRDefault="00F42D76" w:rsidP="003F5915">
      <w:pPr>
        <w:pStyle w:val="Compact"/>
        <w:numPr>
          <w:ilvl w:val="0"/>
          <w:numId w:val="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IoT, conectividade de longo alcance e análise de dados já são tecnologias reconhecidas no agro;</w:t>
      </w:r>
    </w:p>
    <w:p w14:paraId="366684E5" w14:textId="77777777" w:rsidR="00915016" w:rsidRPr="003F5915" w:rsidRDefault="00F42D76" w:rsidP="003F5915">
      <w:pPr>
        <w:pStyle w:val="Compact"/>
        <w:numPr>
          <w:ilvl w:val="0"/>
          <w:numId w:val="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 café premium exige rastreabilidade, qualidade, leitura local e preparação para mercados mais exigentes;</w:t>
      </w:r>
    </w:p>
    <w:p w14:paraId="1605172A" w14:textId="77777777" w:rsidR="00915016" w:rsidRPr="003F5915" w:rsidRDefault="00F42D76" w:rsidP="003F5915">
      <w:pPr>
        <w:pStyle w:val="Compact"/>
        <w:numPr>
          <w:ilvl w:val="0"/>
          <w:numId w:val="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produtores e organizações do setor precisam de dados mais organizados, comparáveis e utilizáveis;</w:t>
      </w:r>
    </w:p>
    <w:p w14:paraId="5C567528" w14:textId="77777777" w:rsidR="00915016" w:rsidRPr="003F5915" w:rsidRDefault="00F42D76" w:rsidP="003F5915">
      <w:pPr>
        <w:pStyle w:val="Compact"/>
        <w:numPr>
          <w:ilvl w:val="0"/>
          <w:numId w:val="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 pressão por eficiência hídrica, energética, documental e operacional tende a crescer.</w:t>
      </w:r>
    </w:p>
    <w:p w14:paraId="7BD963A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diferença da Sentivis está em não se limitar à medição. A proposta é organizar a leitura da fazenda, estruturar evidência e apoiar decisão com base em dados locais e referências confiáveis.</w:t>
      </w:r>
    </w:p>
    <w:p w14:paraId="5DD03177" w14:textId="7522045D" w:rsidR="00915016" w:rsidRPr="003F5915" w:rsidRDefault="00915016" w:rsidP="003F5915">
      <w:pPr>
        <w:jc w:val="both"/>
        <w:rPr>
          <w:rFonts w:ascii="Daytona" w:hAnsi="Daytona"/>
        </w:rPr>
      </w:pPr>
    </w:p>
    <w:p w14:paraId="17068690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5" w:name="o-que-a-sentivis-faz"/>
      <w:bookmarkEnd w:id="4"/>
      <w:r w:rsidRPr="003F5915">
        <w:rPr>
          <w:rFonts w:ascii="Daytona" w:hAnsi="Daytona"/>
        </w:rPr>
        <w:t>5. O que a Sentivis faz</w:t>
      </w:r>
    </w:p>
    <w:p w14:paraId="7064FE1A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organiza a leitura da fazenda para apoiar decisões mais seguras.</w:t>
      </w:r>
    </w:p>
    <w:p w14:paraId="6D7529B2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Na prática, a solução:</w:t>
      </w:r>
    </w:p>
    <w:p w14:paraId="42CD946A" w14:textId="77777777" w:rsidR="00915016" w:rsidRPr="003F5915" w:rsidRDefault="00F42D76" w:rsidP="003F5915">
      <w:pPr>
        <w:pStyle w:val="Compact"/>
        <w:numPr>
          <w:ilvl w:val="0"/>
          <w:numId w:val="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coleta o que acontece no campo;</w:t>
      </w:r>
    </w:p>
    <w:p w14:paraId="63C37EFF" w14:textId="77777777" w:rsidR="00915016" w:rsidRPr="003F5915" w:rsidRDefault="00F42D76" w:rsidP="003F5915">
      <w:pPr>
        <w:pStyle w:val="Compact"/>
        <w:numPr>
          <w:ilvl w:val="0"/>
          <w:numId w:val="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organiza dados, histórico e rastreabilidade;</w:t>
      </w:r>
    </w:p>
    <w:p w14:paraId="5DEBEA55" w14:textId="77777777" w:rsidR="00915016" w:rsidRPr="003F5915" w:rsidRDefault="00F42D76" w:rsidP="003F5915">
      <w:pPr>
        <w:pStyle w:val="Compact"/>
        <w:numPr>
          <w:ilvl w:val="0"/>
          <w:numId w:val="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ajuda a interpretar sinais do clima, do solo e da operação;</w:t>
      </w:r>
    </w:p>
    <w:p w14:paraId="3E8995B9" w14:textId="77777777" w:rsidR="00915016" w:rsidRPr="003F5915" w:rsidRDefault="00F42D76" w:rsidP="003F5915">
      <w:pPr>
        <w:pStyle w:val="Compact"/>
        <w:numPr>
          <w:ilvl w:val="0"/>
          <w:numId w:val="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apoia a decisão sem substituir a experiência do produtor;</w:t>
      </w:r>
    </w:p>
    <w:p w14:paraId="3F41A1B0" w14:textId="77777777" w:rsidR="00915016" w:rsidRPr="003F5915" w:rsidRDefault="00F42D76" w:rsidP="003F5915">
      <w:pPr>
        <w:pStyle w:val="Compact"/>
        <w:numPr>
          <w:ilvl w:val="0"/>
          <w:numId w:val="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cria uma base mais consistente para manejo, documentação, validação e evolução futura da gestão.</w:t>
      </w:r>
    </w:p>
    <w:p w14:paraId="53E4C1B7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valor da Sentivis não está em dashboards isolados. Está na capacidade de transformar sinais dispersos em informação utilizável, estruturada e rastreável.</w:t>
      </w:r>
    </w:p>
    <w:p w14:paraId="09E86F16" w14:textId="7FD4A40E" w:rsidR="00915016" w:rsidRPr="003F5915" w:rsidRDefault="00915016" w:rsidP="003F5915">
      <w:pPr>
        <w:jc w:val="both"/>
        <w:rPr>
          <w:rFonts w:ascii="Daytona" w:hAnsi="Daytona"/>
        </w:rPr>
      </w:pPr>
    </w:p>
    <w:p w14:paraId="34FA5E28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6" w:name="como-a-solução-funciona"/>
      <w:bookmarkEnd w:id="5"/>
      <w:r w:rsidRPr="003F5915">
        <w:rPr>
          <w:rFonts w:ascii="Daytona" w:hAnsi="Daytona"/>
        </w:rPr>
        <w:lastRenderedPageBreak/>
        <w:t>6. Como a solução funciona</w:t>
      </w:r>
    </w:p>
    <w:p w14:paraId="03FB0318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combina coleta local, organização centralizada dos dados, acompanhamento da operação e validação contínua do uso em campo.</w:t>
      </w:r>
    </w:p>
    <w:p w14:paraId="4FB26C09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7" w:name="no-campo"/>
      <w:r w:rsidRPr="003F5915">
        <w:rPr>
          <w:rFonts w:ascii="Daytona" w:hAnsi="Daytona"/>
        </w:rPr>
        <w:t>6.1 No campo</w:t>
      </w:r>
    </w:p>
    <w:p w14:paraId="0AE77794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Sensores, pontos de leitura e estruturas de coleta acompanham o que acontece na fazenda em tempo real e ao longo do tempo.</w:t>
      </w:r>
    </w:p>
    <w:p w14:paraId="6CE3283A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8" w:name="no-núcleo-local"/>
      <w:bookmarkEnd w:id="7"/>
      <w:r w:rsidRPr="003F5915">
        <w:rPr>
          <w:rFonts w:ascii="Daytona" w:hAnsi="Daytona"/>
        </w:rPr>
        <w:t>6.2 No núcleo local</w:t>
      </w:r>
    </w:p>
    <w:p w14:paraId="618B3380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operação se organiza em torno de um núcleo local centralizado na fazenda, concebido como Edge. Esse Edge recebe, organiza e prepara os dados vindos do campo. A nuvem complementa, consolida e amplia o processamento, mas a operação nasce no núcleo local.</w:t>
      </w:r>
    </w:p>
    <w:p w14:paraId="3443AE36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 base operacional definida para esse núcleo local considera Raspberry Pi 4/5 como referência principal, com redundância e backup por mini computadores quando necessário.</w:t>
      </w:r>
    </w:p>
    <w:p w14:paraId="237F18FF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9" w:name="na-nuvem"/>
      <w:bookmarkEnd w:id="8"/>
      <w:r w:rsidRPr="003F5915">
        <w:rPr>
          <w:rFonts w:ascii="Daytona" w:hAnsi="Daytona"/>
        </w:rPr>
        <w:t>6.3 Na nuvem</w:t>
      </w:r>
    </w:p>
    <w:p w14:paraId="5DEEBE2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Os dados seguem para a camada Sentivis Cloud, onde são consolidados, comparados e preparados para visualização, histórico e análises complementares.</w:t>
      </w:r>
    </w:p>
    <w:p w14:paraId="2B0113D7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10" w:name="no-acompanhamento"/>
      <w:bookmarkEnd w:id="9"/>
      <w:r w:rsidRPr="003F5915">
        <w:rPr>
          <w:rFonts w:ascii="Daytona" w:hAnsi="Daytona"/>
        </w:rPr>
        <w:t>6.4 No acompanhamento</w:t>
      </w:r>
    </w:p>
    <w:p w14:paraId="6362F1C0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operação inclui manutenção, visitas programadas, rotina de verificação e escuta da percepção do fazendeiro.</w:t>
      </w:r>
    </w:p>
    <w:p w14:paraId="65E13A00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11" w:name="na-validação"/>
      <w:bookmarkEnd w:id="10"/>
      <w:r w:rsidRPr="003F5915">
        <w:rPr>
          <w:rFonts w:ascii="Daytona" w:hAnsi="Daytona"/>
        </w:rPr>
        <w:t>6.5 Na validação</w:t>
      </w:r>
    </w:p>
    <w:p w14:paraId="0C7AF76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Cada etapa pode ser registrada e evidenciada, transformando a execução do piloto em trilha rastreável de operação e aprendizado.</w:t>
      </w:r>
    </w:p>
    <w:p w14:paraId="647114DC" w14:textId="658093F9" w:rsidR="00915016" w:rsidRDefault="00915016" w:rsidP="003F5915">
      <w:pPr>
        <w:jc w:val="both"/>
        <w:rPr>
          <w:rFonts w:ascii="Daytona" w:hAnsi="Daytona"/>
        </w:rPr>
      </w:pPr>
    </w:p>
    <w:p w14:paraId="7C40AD1B" w14:textId="77777777" w:rsidR="003F5915" w:rsidRDefault="003F5915" w:rsidP="003F5915">
      <w:pPr>
        <w:jc w:val="both"/>
        <w:rPr>
          <w:rFonts w:ascii="Daytona" w:hAnsi="Daytona"/>
        </w:rPr>
      </w:pPr>
    </w:p>
    <w:p w14:paraId="096DC1BB" w14:textId="77777777" w:rsidR="003F5915" w:rsidRPr="003F5915" w:rsidRDefault="003F5915" w:rsidP="003F5915">
      <w:pPr>
        <w:jc w:val="both"/>
        <w:rPr>
          <w:rFonts w:ascii="Daytona" w:hAnsi="Daytona"/>
        </w:rPr>
      </w:pPr>
    </w:p>
    <w:p w14:paraId="613A26D8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12" w:name="diferenciais-operacionais-da-arquitetura"/>
      <w:bookmarkEnd w:id="6"/>
      <w:bookmarkEnd w:id="11"/>
      <w:r w:rsidRPr="003F5915">
        <w:rPr>
          <w:rFonts w:ascii="Daytona" w:hAnsi="Daytona"/>
        </w:rPr>
        <w:lastRenderedPageBreak/>
        <w:t>7. Diferenciais operacionais da arquitetura</w:t>
      </w:r>
    </w:p>
    <w:p w14:paraId="0EF10E07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Alguns pontos estruturais já definidos são centrais para o modelo.</w:t>
      </w:r>
    </w:p>
    <w:p w14:paraId="50B3E90D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13" w:name="edge-como-centro-local"/>
      <w:r w:rsidRPr="003F5915">
        <w:rPr>
          <w:rFonts w:ascii="Daytona" w:hAnsi="Daytona"/>
        </w:rPr>
        <w:t>7.1 Edge como centro local</w:t>
      </w:r>
    </w:p>
    <w:p w14:paraId="21006EA4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Edge é peça central da arquitetura operacional da Sentivis, funcionando como continuação lógica do sistema, recebendo e organizando dados do campo.</w:t>
      </w:r>
    </w:p>
    <w:p w14:paraId="28A15808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14" w:name="qr-codes-distribuídos-no-talhão"/>
      <w:bookmarkEnd w:id="13"/>
      <w:r w:rsidRPr="003F5915">
        <w:rPr>
          <w:rFonts w:ascii="Daytona" w:hAnsi="Daytona"/>
        </w:rPr>
        <w:t>7.2 QR codes distribuídos no talhão</w:t>
      </w:r>
    </w:p>
    <w:p w14:paraId="50BAE533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Os QR codes fazem parte do fluxo operacional. Eles servem para:</w:t>
      </w:r>
    </w:p>
    <w:p w14:paraId="2CF7BB82" w14:textId="77777777" w:rsidR="00915016" w:rsidRPr="003F5915" w:rsidRDefault="00F42D76" w:rsidP="003F5915">
      <w:pPr>
        <w:pStyle w:val="Compact"/>
        <w:numPr>
          <w:ilvl w:val="0"/>
          <w:numId w:val="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identificação exata do ponto;</w:t>
      </w:r>
    </w:p>
    <w:p w14:paraId="36E125DF" w14:textId="77777777" w:rsidR="00915016" w:rsidRPr="003F5915" w:rsidRDefault="00F42D76" w:rsidP="003F5915">
      <w:pPr>
        <w:pStyle w:val="Compact"/>
        <w:numPr>
          <w:ilvl w:val="0"/>
          <w:numId w:val="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vínculo entre imagem, talhão e histórico;</w:t>
      </w:r>
    </w:p>
    <w:p w14:paraId="7676A5F7" w14:textId="77777777" w:rsidR="00915016" w:rsidRPr="003F5915" w:rsidRDefault="00F42D76" w:rsidP="003F5915">
      <w:pPr>
        <w:pStyle w:val="Compact"/>
        <w:numPr>
          <w:ilvl w:val="0"/>
          <w:numId w:val="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rastreabilidade visual ao longo do tempo;</w:t>
      </w:r>
    </w:p>
    <w:p w14:paraId="40C9D949" w14:textId="77777777" w:rsidR="00915016" w:rsidRPr="003F5915" w:rsidRDefault="00F42D76" w:rsidP="003F5915">
      <w:pPr>
        <w:pStyle w:val="Compact"/>
        <w:numPr>
          <w:ilvl w:val="0"/>
          <w:numId w:val="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padronização da coleta feita pelos funcionários da fazenda.</w:t>
      </w:r>
    </w:p>
    <w:p w14:paraId="1AA1965F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15" w:name="captura-de-imagens-e-histórico-visual"/>
      <w:bookmarkEnd w:id="14"/>
      <w:r w:rsidRPr="003F5915">
        <w:rPr>
          <w:rFonts w:ascii="Daytona" w:hAnsi="Daytona"/>
        </w:rPr>
        <w:t>7.3 Captura de imagens e histórico visual</w:t>
      </w:r>
    </w:p>
    <w:p w14:paraId="44126D9D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Os funcionários podem usar os celulares da fazenda para registrar pontos do talhão por meio dos QR codes. Essas imagens entram no fluxo Sentivis, são vinculadas ao contexto do ponto e seguem para o Edge e depois para a Sentivis Cloud, com remoção local após sincronização.</w:t>
      </w:r>
    </w:p>
    <w:p w14:paraId="1203F53B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Além disso, a arquitetura prevê câmera voltada para planta modelo na estação, permitindo histórico contínuo de referência.</w:t>
      </w:r>
    </w:p>
    <w:p w14:paraId="3CE3A011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16" w:name="reuso-do-método"/>
      <w:bookmarkEnd w:id="15"/>
      <w:r w:rsidRPr="003F5915">
        <w:rPr>
          <w:rFonts w:ascii="Daytona" w:hAnsi="Daytona"/>
        </w:rPr>
        <w:t>7.4 Reuso do método</w:t>
      </w:r>
    </w:p>
    <w:p w14:paraId="03807888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mesma lógica de evidência, rastreabilidade e validação usada para acompanhar manutenção, visitas e coleta de percepção também pode servir, no futuro, como base para observabilidade fase a fase da produção.</w:t>
      </w:r>
    </w:p>
    <w:p w14:paraId="729CB067" w14:textId="1BA6B529" w:rsidR="00915016" w:rsidRDefault="00915016" w:rsidP="003F5915">
      <w:pPr>
        <w:jc w:val="both"/>
        <w:rPr>
          <w:rFonts w:ascii="Daytona" w:hAnsi="Daytona"/>
        </w:rPr>
      </w:pPr>
    </w:p>
    <w:p w14:paraId="5205674E" w14:textId="77777777" w:rsidR="003F5915" w:rsidRDefault="003F5915" w:rsidP="003F5915">
      <w:pPr>
        <w:jc w:val="both"/>
        <w:rPr>
          <w:rFonts w:ascii="Daytona" w:hAnsi="Daytona"/>
        </w:rPr>
      </w:pPr>
    </w:p>
    <w:p w14:paraId="7CD84B40" w14:textId="77777777" w:rsidR="003F5915" w:rsidRDefault="003F5915" w:rsidP="003F5915">
      <w:pPr>
        <w:jc w:val="both"/>
        <w:rPr>
          <w:rFonts w:ascii="Daytona" w:hAnsi="Daytona"/>
        </w:rPr>
      </w:pPr>
    </w:p>
    <w:p w14:paraId="043CB182" w14:textId="77777777" w:rsidR="003F5915" w:rsidRPr="003F5915" w:rsidRDefault="003F5915" w:rsidP="003F5915">
      <w:pPr>
        <w:jc w:val="both"/>
        <w:rPr>
          <w:rFonts w:ascii="Daytona" w:hAnsi="Daytona"/>
        </w:rPr>
      </w:pPr>
    </w:p>
    <w:p w14:paraId="002845B3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17" w:name="o-que-já-existe-hoje"/>
      <w:bookmarkEnd w:id="12"/>
      <w:bookmarkEnd w:id="16"/>
      <w:r w:rsidRPr="003F5915">
        <w:rPr>
          <w:rFonts w:ascii="Daytona" w:hAnsi="Daytona"/>
        </w:rPr>
        <w:lastRenderedPageBreak/>
        <w:t>8. O que já existe hoje</w:t>
      </w:r>
    </w:p>
    <w:p w14:paraId="2406954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não está começando do zero.</w:t>
      </w:r>
    </w:p>
    <w:p w14:paraId="2B98C56B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Já existe:</w:t>
      </w:r>
    </w:p>
    <w:p w14:paraId="1EDA63D4" w14:textId="77777777" w:rsidR="00915016" w:rsidRPr="003F5915" w:rsidRDefault="00F42D76" w:rsidP="003F5915">
      <w:pPr>
        <w:pStyle w:val="Compact"/>
        <w:numPr>
          <w:ilvl w:val="0"/>
          <w:numId w:val="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base tecnológica estruturada;</w:t>
      </w:r>
    </w:p>
    <w:p w14:paraId="3B347A35" w14:textId="77777777" w:rsidR="00915016" w:rsidRPr="003F5915" w:rsidRDefault="00F42D76" w:rsidP="003F5915">
      <w:pPr>
        <w:pStyle w:val="Compact"/>
        <w:numPr>
          <w:ilvl w:val="0"/>
          <w:numId w:val="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lógica operacional definida;</w:t>
      </w:r>
    </w:p>
    <w:p w14:paraId="674113F3" w14:textId="77777777" w:rsidR="00915016" w:rsidRPr="003F5915" w:rsidRDefault="00F42D76" w:rsidP="003F5915">
      <w:pPr>
        <w:pStyle w:val="Compact"/>
        <w:numPr>
          <w:ilvl w:val="0"/>
          <w:numId w:val="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arquitetura de campo e de centralização desenhada;</w:t>
      </w:r>
    </w:p>
    <w:p w14:paraId="46A7432B" w14:textId="77777777" w:rsidR="00915016" w:rsidRPr="003F5915" w:rsidRDefault="00F42D76" w:rsidP="003F5915">
      <w:pPr>
        <w:pStyle w:val="Compact"/>
        <w:numPr>
          <w:ilvl w:val="0"/>
          <w:numId w:val="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etapa inicial de monitoramento e observação de dados;</w:t>
      </w:r>
    </w:p>
    <w:p w14:paraId="19C8A60F" w14:textId="77777777" w:rsidR="00915016" w:rsidRPr="003F5915" w:rsidRDefault="00F42D76" w:rsidP="003F5915">
      <w:pPr>
        <w:pStyle w:val="Compact"/>
        <w:numPr>
          <w:ilvl w:val="0"/>
          <w:numId w:val="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preparação clara para a próxima fase de validação.</w:t>
      </w:r>
    </w:p>
    <w:p w14:paraId="41975455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passo seguinte não é inventar a solução. É validar com mais profundidade, disciplina e evidência o modelo em campo.</w:t>
      </w:r>
    </w:p>
    <w:p w14:paraId="658B1446" w14:textId="10B9AC80" w:rsidR="00915016" w:rsidRPr="003F5915" w:rsidRDefault="00915016" w:rsidP="003F5915">
      <w:pPr>
        <w:jc w:val="both"/>
        <w:rPr>
          <w:rFonts w:ascii="Daytona" w:hAnsi="Daytona"/>
        </w:rPr>
      </w:pPr>
    </w:p>
    <w:p w14:paraId="2395A1A4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18" w:name="base-atual-de-dados-e-calibração"/>
      <w:bookmarkEnd w:id="17"/>
      <w:r w:rsidRPr="003F5915">
        <w:rPr>
          <w:rFonts w:ascii="Daytona" w:hAnsi="Daytona"/>
        </w:rPr>
        <w:t>9. Base atual de dados e calibração</w:t>
      </w:r>
    </w:p>
    <w:p w14:paraId="3E66CCBF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já conta com uma etapa inicial de monitoramento e análise de dados usada para amadurecer a plataforma, ajustar a lógica de leitura e preparar a próxima fase de validação com mais consistência.</w:t>
      </w:r>
    </w:p>
    <w:p w14:paraId="08C98FC2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Essa base já permitiu:</w:t>
      </w:r>
    </w:p>
    <w:p w14:paraId="379CCD2F" w14:textId="77777777" w:rsidR="00915016" w:rsidRPr="003F5915" w:rsidRDefault="00F42D76" w:rsidP="003F5915">
      <w:pPr>
        <w:pStyle w:val="Compact"/>
        <w:numPr>
          <w:ilvl w:val="0"/>
          <w:numId w:val="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calibrar a plataforma;</w:t>
      </w:r>
    </w:p>
    <w:p w14:paraId="15785766" w14:textId="77777777" w:rsidR="00915016" w:rsidRPr="003F5915" w:rsidRDefault="00F42D76" w:rsidP="003F5915">
      <w:pPr>
        <w:pStyle w:val="Compact"/>
        <w:numPr>
          <w:ilvl w:val="0"/>
          <w:numId w:val="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refinar a lógica da IA;</w:t>
      </w:r>
    </w:p>
    <w:p w14:paraId="44BD96EE" w14:textId="77777777" w:rsidR="00915016" w:rsidRPr="003F5915" w:rsidRDefault="00F42D76" w:rsidP="003F5915">
      <w:pPr>
        <w:pStyle w:val="Compact"/>
        <w:numPr>
          <w:ilvl w:val="0"/>
          <w:numId w:val="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identificar dados prioritários;</w:t>
      </w:r>
    </w:p>
    <w:p w14:paraId="38540F1D" w14:textId="77777777" w:rsidR="00915016" w:rsidRPr="003F5915" w:rsidRDefault="00F42D76" w:rsidP="003F5915">
      <w:pPr>
        <w:pStyle w:val="Compact"/>
        <w:numPr>
          <w:ilvl w:val="0"/>
          <w:numId w:val="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ajustar respostas e inferências;</w:t>
      </w:r>
    </w:p>
    <w:p w14:paraId="0BD49F89" w14:textId="77777777" w:rsidR="00915016" w:rsidRPr="003F5915" w:rsidRDefault="00F42D76" w:rsidP="003F5915">
      <w:pPr>
        <w:pStyle w:val="Compact"/>
        <w:numPr>
          <w:ilvl w:val="0"/>
          <w:numId w:val="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estruturar base comparável e rastreável.</w:t>
      </w:r>
    </w:p>
    <w:p w14:paraId="76F8EFA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Essa etapa não substitui a validação ampliada do próximo ciclo, mas oferece base concreta para seguir com mais método.</w:t>
      </w:r>
    </w:p>
    <w:p w14:paraId="470E01C7" w14:textId="3E1B5356" w:rsidR="00915016" w:rsidRDefault="00915016" w:rsidP="003F5915">
      <w:pPr>
        <w:jc w:val="both"/>
        <w:rPr>
          <w:rFonts w:ascii="Daytona" w:hAnsi="Daytona"/>
        </w:rPr>
      </w:pPr>
    </w:p>
    <w:p w14:paraId="6B42A008" w14:textId="77777777" w:rsidR="003F5915" w:rsidRDefault="003F5915" w:rsidP="003F5915">
      <w:pPr>
        <w:jc w:val="both"/>
        <w:rPr>
          <w:rFonts w:ascii="Daytona" w:hAnsi="Daytona"/>
        </w:rPr>
      </w:pPr>
    </w:p>
    <w:p w14:paraId="55661C60" w14:textId="77777777" w:rsidR="003F5915" w:rsidRDefault="003F5915" w:rsidP="003F5915">
      <w:pPr>
        <w:jc w:val="both"/>
        <w:rPr>
          <w:rFonts w:ascii="Daytona" w:hAnsi="Daytona"/>
        </w:rPr>
      </w:pPr>
    </w:p>
    <w:p w14:paraId="5AFDF769" w14:textId="77777777" w:rsidR="003F5915" w:rsidRPr="003F5915" w:rsidRDefault="003F5915" w:rsidP="003F5915">
      <w:pPr>
        <w:jc w:val="both"/>
        <w:rPr>
          <w:rFonts w:ascii="Daytona" w:hAnsi="Daytona"/>
        </w:rPr>
      </w:pPr>
    </w:p>
    <w:p w14:paraId="7F6706BB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19" w:name="próxima-fase-de-validação"/>
      <w:bookmarkEnd w:id="18"/>
      <w:r w:rsidRPr="003F5915">
        <w:rPr>
          <w:rFonts w:ascii="Daytona" w:hAnsi="Daytona"/>
        </w:rPr>
        <w:lastRenderedPageBreak/>
        <w:t>10. Próxima fase de validação</w:t>
      </w:r>
    </w:p>
    <w:p w14:paraId="2E7A332A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próximo passo é validar com profundidade, disciplina e evidência.</w:t>
      </w:r>
    </w:p>
    <w:p w14:paraId="21099638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 próxima fase foi desenhada para ampliar a validação da solução em campo, com operação acompanhada, rotina estruturada e rastreabilidade da execução ao longo de um ciclo completo.</w:t>
      </w:r>
    </w:p>
    <w:p w14:paraId="07D4B285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0" w:name="estrutura-da-fase"/>
      <w:r w:rsidRPr="003F5915">
        <w:rPr>
          <w:rFonts w:ascii="Daytona" w:hAnsi="Daytona"/>
        </w:rPr>
        <w:t>Estrutura da fase</w:t>
      </w:r>
    </w:p>
    <w:p w14:paraId="05D1596F" w14:textId="77777777" w:rsidR="00915016" w:rsidRPr="003F5915" w:rsidRDefault="00F42D76" w:rsidP="003F5915">
      <w:pPr>
        <w:pStyle w:val="Compact"/>
        <w:numPr>
          <w:ilvl w:val="0"/>
          <w:numId w:val="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até 10 unidades em contexto real de fazenda;</w:t>
      </w:r>
    </w:p>
    <w:p w14:paraId="4B60A4E1" w14:textId="77777777" w:rsidR="00915016" w:rsidRPr="003F5915" w:rsidRDefault="00F42D76" w:rsidP="003F5915">
      <w:pPr>
        <w:pStyle w:val="Compact"/>
        <w:numPr>
          <w:ilvl w:val="0"/>
          <w:numId w:val="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horizonte de 12 meses;</w:t>
      </w:r>
    </w:p>
    <w:p w14:paraId="55A2365C" w14:textId="77777777" w:rsidR="00915016" w:rsidRPr="003F5915" w:rsidRDefault="00F42D76" w:rsidP="003F5915">
      <w:pPr>
        <w:pStyle w:val="Compact"/>
        <w:numPr>
          <w:ilvl w:val="0"/>
          <w:numId w:val="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base geográfica inicial já definida;</w:t>
      </w:r>
    </w:p>
    <w:p w14:paraId="4B0C5378" w14:textId="77777777" w:rsidR="00915016" w:rsidRPr="003F5915" w:rsidRDefault="00F42D76" w:rsidP="003F5915">
      <w:pPr>
        <w:pStyle w:val="Compact"/>
        <w:numPr>
          <w:ilvl w:val="0"/>
          <w:numId w:val="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fazendas já predispostas a participar da etapa;</w:t>
      </w:r>
    </w:p>
    <w:p w14:paraId="32EAF996" w14:textId="77777777" w:rsidR="00915016" w:rsidRPr="003F5915" w:rsidRDefault="00F42D76" w:rsidP="003F5915">
      <w:pPr>
        <w:pStyle w:val="Compact"/>
        <w:numPr>
          <w:ilvl w:val="0"/>
          <w:numId w:val="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possibilidade de composição dentro do limite operacional planejado.</w:t>
      </w:r>
    </w:p>
    <w:p w14:paraId="7B75C4E8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1" w:name="objetivo-da-fase"/>
      <w:bookmarkEnd w:id="20"/>
      <w:r w:rsidRPr="003F5915">
        <w:rPr>
          <w:rFonts w:ascii="Daytona" w:hAnsi="Daytona"/>
        </w:rPr>
        <w:t>Objetivo da fase</w:t>
      </w:r>
    </w:p>
    <w:p w14:paraId="700FFB2E" w14:textId="77777777" w:rsidR="00915016" w:rsidRPr="003F5915" w:rsidRDefault="00F42D76" w:rsidP="003F5915">
      <w:pPr>
        <w:pStyle w:val="Compact"/>
        <w:numPr>
          <w:ilvl w:val="0"/>
          <w:numId w:val="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validar o modelo da Sentivis com mais profundidade;</w:t>
      </w:r>
    </w:p>
    <w:p w14:paraId="3023FA24" w14:textId="77777777" w:rsidR="00915016" w:rsidRPr="003F5915" w:rsidRDefault="00F42D76" w:rsidP="003F5915">
      <w:pPr>
        <w:pStyle w:val="Compact"/>
        <w:numPr>
          <w:ilvl w:val="0"/>
          <w:numId w:val="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consolidar evidências técnicas, operacionais e de aderência;</w:t>
      </w:r>
    </w:p>
    <w:p w14:paraId="6F3FF63D" w14:textId="77777777" w:rsidR="00915016" w:rsidRPr="003F5915" w:rsidRDefault="00F42D76" w:rsidP="003F5915">
      <w:pPr>
        <w:pStyle w:val="Compact"/>
        <w:numPr>
          <w:ilvl w:val="0"/>
          <w:numId w:val="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observar comportamento da operação e percepção real do uso;</w:t>
      </w:r>
    </w:p>
    <w:p w14:paraId="03D68716" w14:textId="77777777" w:rsidR="00915016" w:rsidRPr="003F5915" w:rsidRDefault="00F42D76" w:rsidP="003F5915">
      <w:pPr>
        <w:pStyle w:val="Compact"/>
        <w:numPr>
          <w:ilvl w:val="0"/>
          <w:numId w:val="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transformar execução, aprendizado e evidência em base concreta para a próxima etapa.</w:t>
      </w:r>
    </w:p>
    <w:p w14:paraId="58091375" w14:textId="222A2BB1" w:rsidR="00915016" w:rsidRPr="003F5915" w:rsidRDefault="00915016" w:rsidP="003F5915">
      <w:pPr>
        <w:jc w:val="both"/>
        <w:rPr>
          <w:rFonts w:ascii="Daytona" w:hAnsi="Daytona"/>
        </w:rPr>
      </w:pPr>
    </w:p>
    <w:p w14:paraId="6F3C5FBE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22" w:name="modelo-operacional-do-piloto"/>
      <w:bookmarkEnd w:id="19"/>
      <w:bookmarkEnd w:id="21"/>
      <w:r w:rsidRPr="003F5915">
        <w:rPr>
          <w:rFonts w:ascii="Daytona" w:hAnsi="Daytona"/>
        </w:rPr>
        <w:t>11. Modelo operacional do piloto</w:t>
      </w:r>
    </w:p>
    <w:p w14:paraId="7A31FFF8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validação não será conduzida como teste solto. Ela será conduzida como operação real.</w:t>
      </w:r>
    </w:p>
    <w:p w14:paraId="6B35C859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3" w:name="frente-operacional-técnica"/>
      <w:r w:rsidRPr="003F5915">
        <w:rPr>
          <w:rFonts w:ascii="Daytona" w:hAnsi="Daytona"/>
        </w:rPr>
        <w:t>11.1 Frente operacional técnica</w:t>
      </w:r>
    </w:p>
    <w:p w14:paraId="0953F6E5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Haverá uma pessoa principal responsável pela operação técnica:</w:t>
      </w:r>
    </w:p>
    <w:p w14:paraId="75336CB4" w14:textId="77777777" w:rsidR="00915016" w:rsidRPr="003F5915" w:rsidRDefault="00F42D76" w:rsidP="003F5915">
      <w:pPr>
        <w:pStyle w:val="Compact"/>
        <w:numPr>
          <w:ilvl w:val="0"/>
          <w:numId w:val="1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manutenção dos equipamentos;</w:t>
      </w:r>
    </w:p>
    <w:p w14:paraId="50DE3A76" w14:textId="77777777" w:rsidR="00915016" w:rsidRPr="003F5915" w:rsidRDefault="00F42D76" w:rsidP="003F5915">
      <w:pPr>
        <w:pStyle w:val="Compact"/>
        <w:numPr>
          <w:ilvl w:val="0"/>
          <w:numId w:val="1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verificação dos equipamentos em campo;</w:t>
      </w:r>
    </w:p>
    <w:p w14:paraId="7875B17B" w14:textId="77777777" w:rsidR="00915016" w:rsidRPr="003F5915" w:rsidRDefault="00F42D76" w:rsidP="003F5915">
      <w:pPr>
        <w:pStyle w:val="Compact"/>
        <w:numPr>
          <w:ilvl w:val="0"/>
          <w:numId w:val="1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verificação dos equipamentos na sede da fazenda;</w:t>
      </w:r>
    </w:p>
    <w:p w14:paraId="5626BC1C" w14:textId="77777777" w:rsidR="00915016" w:rsidRPr="003F5915" w:rsidRDefault="00F42D76" w:rsidP="003F5915">
      <w:pPr>
        <w:pStyle w:val="Compact"/>
        <w:numPr>
          <w:ilvl w:val="0"/>
          <w:numId w:val="1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checagem de funcionamento;</w:t>
      </w:r>
    </w:p>
    <w:p w14:paraId="270B64E7" w14:textId="77777777" w:rsidR="00915016" w:rsidRPr="003F5915" w:rsidRDefault="00F42D76" w:rsidP="003F5915">
      <w:pPr>
        <w:pStyle w:val="Compact"/>
        <w:numPr>
          <w:ilvl w:val="0"/>
          <w:numId w:val="1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registro do estado técnico da operação.</w:t>
      </w:r>
    </w:p>
    <w:p w14:paraId="7B2AA684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No início, a rotina operacional prevista é quinzenal por unidade, com agenda pré-definida e possibilidade de ajuste conforme necessidade de campo.</w:t>
      </w:r>
    </w:p>
    <w:p w14:paraId="2E43036D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4" w:name="frente-de-feedback-e-percepção"/>
      <w:bookmarkEnd w:id="23"/>
      <w:r w:rsidRPr="003F5915">
        <w:rPr>
          <w:rFonts w:ascii="Daytona" w:hAnsi="Daytona"/>
        </w:rPr>
        <w:lastRenderedPageBreak/>
        <w:t>11.2 Frente de feedback e percepção</w:t>
      </w:r>
    </w:p>
    <w:p w14:paraId="5BE72E9C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Uma segunda pessoa será responsável pela coleta estruturada de percepção do fazendeiro:</w:t>
      </w:r>
    </w:p>
    <w:p w14:paraId="4EF3F17C" w14:textId="77777777" w:rsidR="00915016" w:rsidRPr="003F5915" w:rsidRDefault="00F42D76" w:rsidP="003F5915">
      <w:pPr>
        <w:pStyle w:val="Compact"/>
        <w:numPr>
          <w:ilvl w:val="0"/>
          <w:numId w:val="1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contato recorrente;</w:t>
      </w:r>
    </w:p>
    <w:p w14:paraId="7F840194" w14:textId="77777777" w:rsidR="00915016" w:rsidRPr="003F5915" w:rsidRDefault="00F42D76" w:rsidP="003F5915">
      <w:pPr>
        <w:pStyle w:val="Compact"/>
        <w:numPr>
          <w:ilvl w:val="0"/>
          <w:numId w:val="1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leitura de valor percebido;</w:t>
      </w:r>
    </w:p>
    <w:p w14:paraId="063D7B50" w14:textId="77777777" w:rsidR="00915016" w:rsidRPr="003F5915" w:rsidRDefault="00F42D76" w:rsidP="003F5915">
      <w:pPr>
        <w:pStyle w:val="Compact"/>
        <w:numPr>
          <w:ilvl w:val="0"/>
          <w:numId w:val="1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registro de ruídos, dificuldades e melhorias;</w:t>
      </w:r>
    </w:p>
    <w:p w14:paraId="7FB058F1" w14:textId="77777777" w:rsidR="00915016" w:rsidRPr="003F5915" w:rsidRDefault="00F42D76" w:rsidP="003F5915">
      <w:pPr>
        <w:pStyle w:val="Compact"/>
        <w:numPr>
          <w:ilvl w:val="0"/>
          <w:numId w:val="1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manutenção de vínculo humano de confiança.</w:t>
      </w:r>
    </w:p>
    <w:p w14:paraId="2B510E30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coleta de percepção deve acontecer mensalmente em todas as 10 unidades, prioritariamente por ligação direta e pesquisa simples via WhatsApp. Visitas presenciais de feedback terão prioridade para unidades com problema, ruído de percepção ou necessidade específica.</w:t>
      </w:r>
    </w:p>
    <w:p w14:paraId="5F9A0BFF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5" w:name="instrumento-simplificado-de-feedback"/>
      <w:bookmarkEnd w:id="24"/>
      <w:r w:rsidRPr="003F5915">
        <w:rPr>
          <w:rFonts w:ascii="Daytona" w:hAnsi="Daytona"/>
        </w:rPr>
        <w:t>11.3 Instrumento simplificado de feedback</w:t>
      </w:r>
    </w:p>
    <w:p w14:paraId="33CB173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lógica de feedback deve ser simples, acessível e aderente à rotina do produtor, com perguntas curtas sobre:</w:t>
      </w:r>
    </w:p>
    <w:p w14:paraId="11459FAD" w14:textId="77777777" w:rsidR="00915016" w:rsidRPr="003F5915" w:rsidRDefault="00F42D76" w:rsidP="003F5915">
      <w:pPr>
        <w:pStyle w:val="Compact"/>
        <w:numPr>
          <w:ilvl w:val="0"/>
          <w:numId w:val="1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percepção geral do produto;</w:t>
      </w:r>
    </w:p>
    <w:p w14:paraId="370B6067" w14:textId="77777777" w:rsidR="00915016" w:rsidRPr="003F5915" w:rsidRDefault="00F42D76" w:rsidP="003F5915">
      <w:pPr>
        <w:pStyle w:val="Compact"/>
        <w:numPr>
          <w:ilvl w:val="0"/>
          <w:numId w:val="1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utilidade percebida;</w:t>
      </w:r>
    </w:p>
    <w:p w14:paraId="4A7E1DDE" w14:textId="77777777" w:rsidR="00915016" w:rsidRPr="003F5915" w:rsidRDefault="00F42D76" w:rsidP="003F5915">
      <w:pPr>
        <w:pStyle w:val="Compact"/>
        <w:numPr>
          <w:ilvl w:val="0"/>
          <w:numId w:val="1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propensão a recomendar.</w:t>
      </w:r>
    </w:p>
    <w:p w14:paraId="634CAE4E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6" w:name="princípio-central"/>
      <w:bookmarkEnd w:id="25"/>
      <w:r w:rsidRPr="003F5915">
        <w:rPr>
          <w:rFonts w:ascii="Daytona" w:hAnsi="Daytona"/>
        </w:rPr>
        <w:t>11.4 Princípio central</w:t>
      </w:r>
    </w:p>
    <w:p w14:paraId="0FC7CC51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validação da Sentivis depende de duas coisas distintas:</w:t>
      </w:r>
    </w:p>
    <w:p w14:paraId="7EF5FB11" w14:textId="77777777" w:rsidR="00915016" w:rsidRPr="003F5915" w:rsidRDefault="00F42D76" w:rsidP="003F5915">
      <w:pPr>
        <w:pStyle w:val="Compact"/>
        <w:numPr>
          <w:ilvl w:val="0"/>
          <w:numId w:val="1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 estado técnico da operação;</w:t>
      </w:r>
    </w:p>
    <w:p w14:paraId="3DADAB7E" w14:textId="77777777" w:rsidR="00915016" w:rsidRPr="003F5915" w:rsidRDefault="00F42D76" w:rsidP="003F5915">
      <w:pPr>
        <w:pStyle w:val="Compact"/>
        <w:numPr>
          <w:ilvl w:val="0"/>
          <w:numId w:val="1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 percepção real do fazendeiro.</w:t>
      </w:r>
    </w:p>
    <w:p w14:paraId="4A98E567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Essa separação é parte central da seriedade do modelo.</w:t>
      </w:r>
    </w:p>
    <w:p w14:paraId="66A57815" w14:textId="3958E3DB" w:rsidR="00915016" w:rsidRDefault="00915016" w:rsidP="003F5915">
      <w:pPr>
        <w:jc w:val="both"/>
        <w:rPr>
          <w:rFonts w:ascii="Daytona" w:hAnsi="Daytona"/>
        </w:rPr>
      </w:pPr>
    </w:p>
    <w:p w14:paraId="551E4EAE" w14:textId="77777777" w:rsidR="003F5915" w:rsidRDefault="003F5915" w:rsidP="003F5915">
      <w:pPr>
        <w:jc w:val="both"/>
        <w:rPr>
          <w:rFonts w:ascii="Daytona" w:hAnsi="Daytona"/>
        </w:rPr>
      </w:pPr>
    </w:p>
    <w:p w14:paraId="22061A23" w14:textId="77777777" w:rsidR="003F5915" w:rsidRDefault="003F5915" w:rsidP="003F5915">
      <w:pPr>
        <w:jc w:val="both"/>
        <w:rPr>
          <w:rFonts w:ascii="Daytona" w:hAnsi="Daytona"/>
        </w:rPr>
      </w:pPr>
    </w:p>
    <w:p w14:paraId="7E95715A" w14:textId="77777777" w:rsidR="003F5915" w:rsidRDefault="003F5915" w:rsidP="003F5915">
      <w:pPr>
        <w:jc w:val="both"/>
        <w:rPr>
          <w:rFonts w:ascii="Daytona" w:hAnsi="Daytona"/>
        </w:rPr>
      </w:pPr>
    </w:p>
    <w:p w14:paraId="53B6D8EB" w14:textId="77777777" w:rsidR="003F5915" w:rsidRPr="003F5915" w:rsidRDefault="003F5915" w:rsidP="003F5915">
      <w:pPr>
        <w:jc w:val="both"/>
        <w:rPr>
          <w:rFonts w:ascii="Daytona" w:hAnsi="Daytona"/>
        </w:rPr>
      </w:pPr>
    </w:p>
    <w:p w14:paraId="74FCAB65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27" w:name="evidência-e-rastreabilidade-da-execução"/>
      <w:bookmarkEnd w:id="22"/>
      <w:bookmarkEnd w:id="26"/>
      <w:r w:rsidRPr="003F5915">
        <w:rPr>
          <w:rFonts w:ascii="Daytona" w:hAnsi="Daytona"/>
        </w:rPr>
        <w:lastRenderedPageBreak/>
        <w:t>12. Evidência e rastreabilidade da execução</w:t>
      </w:r>
    </w:p>
    <w:p w14:paraId="1C4845DE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Cada etapa da validação precisa deixar evidência.</w:t>
      </w:r>
    </w:p>
    <w:p w14:paraId="1BAD1903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foi pensada para que a execução do piloto não dependa apenas de relato. Visitas, manutenções, entrevistas, coletas e verificações podem ser registradas de forma estruturada, criando uma trilha rastreável da operação.</w:t>
      </w:r>
    </w:p>
    <w:p w14:paraId="5AA546E1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8" w:name="elementos-centrais"/>
      <w:r w:rsidRPr="003F5915">
        <w:rPr>
          <w:rFonts w:ascii="Daytona" w:hAnsi="Daytona"/>
        </w:rPr>
        <w:t>Elementos centrais</w:t>
      </w:r>
    </w:p>
    <w:p w14:paraId="119D07D3" w14:textId="77777777" w:rsidR="00915016" w:rsidRPr="003F5915" w:rsidRDefault="00F42D76" w:rsidP="003F5915">
      <w:pPr>
        <w:pStyle w:val="Compact"/>
        <w:numPr>
          <w:ilvl w:val="0"/>
          <w:numId w:val="1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painel de realizações;</w:t>
      </w:r>
    </w:p>
    <w:p w14:paraId="5041D436" w14:textId="77777777" w:rsidR="00915016" w:rsidRPr="003F5915" w:rsidRDefault="00F42D76" w:rsidP="003F5915">
      <w:pPr>
        <w:pStyle w:val="Compact"/>
        <w:numPr>
          <w:ilvl w:val="0"/>
          <w:numId w:val="1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registros de campo;</w:t>
      </w:r>
    </w:p>
    <w:p w14:paraId="0876FC0E" w14:textId="77777777" w:rsidR="00915016" w:rsidRPr="003F5915" w:rsidRDefault="00F42D76" w:rsidP="003F5915">
      <w:pPr>
        <w:pStyle w:val="Compact"/>
        <w:numPr>
          <w:ilvl w:val="0"/>
          <w:numId w:val="1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identificação da unidade e do local atendido;</w:t>
      </w:r>
    </w:p>
    <w:p w14:paraId="57B04FCB" w14:textId="77777777" w:rsidR="00915016" w:rsidRPr="003F5915" w:rsidRDefault="00F42D76" w:rsidP="003F5915">
      <w:pPr>
        <w:pStyle w:val="Compact"/>
        <w:numPr>
          <w:ilvl w:val="0"/>
          <w:numId w:val="1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vínculo entre visita, coleta e evidência;</w:t>
      </w:r>
    </w:p>
    <w:p w14:paraId="21F20D1E" w14:textId="77777777" w:rsidR="00915016" w:rsidRPr="003F5915" w:rsidRDefault="00F42D76" w:rsidP="003F5915">
      <w:pPr>
        <w:pStyle w:val="Compact"/>
        <w:numPr>
          <w:ilvl w:val="0"/>
          <w:numId w:val="1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histórico operacional organizado.</w:t>
      </w:r>
    </w:p>
    <w:p w14:paraId="5DEE00BA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29" w:name="finalidade"/>
      <w:bookmarkEnd w:id="28"/>
      <w:r w:rsidRPr="003F5915">
        <w:rPr>
          <w:rFonts w:ascii="Daytona" w:hAnsi="Daytona"/>
        </w:rPr>
        <w:t>Finalidade</w:t>
      </w:r>
    </w:p>
    <w:p w14:paraId="0E9ECEB1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Esse painel deve permitir acompanhamento por parceiros autorizados, demonstrando:</w:t>
      </w:r>
    </w:p>
    <w:p w14:paraId="7D6C1E16" w14:textId="77777777" w:rsidR="00915016" w:rsidRPr="003F5915" w:rsidRDefault="00F42D76" w:rsidP="003F5915">
      <w:pPr>
        <w:pStyle w:val="Compact"/>
        <w:numPr>
          <w:ilvl w:val="0"/>
          <w:numId w:val="1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 que foi feito;</w:t>
      </w:r>
    </w:p>
    <w:p w14:paraId="37CB1E44" w14:textId="77777777" w:rsidR="00915016" w:rsidRPr="003F5915" w:rsidRDefault="00F42D76" w:rsidP="003F5915">
      <w:pPr>
        <w:pStyle w:val="Compact"/>
        <w:numPr>
          <w:ilvl w:val="0"/>
          <w:numId w:val="1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onde foi feito;</w:t>
      </w:r>
    </w:p>
    <w:p w14:paraId="0654DC51" w14:textId="77777777" w:rsidR="00915016" w:rsidRPr="003F5915" w:rsidRDefault="00F42D76" w:rsidP="003F5915">
      <w:pPr>
        <w:pStyle w:val="Compact"/>
        <w:numPr>
          <w:ilvl w:val="0"/>
          <w:numId w:val="1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quando foi feito;</w:t>
      </w:r>
    </w:p>
    <w:p w14:paraId="0094B917" w14:textId="77777777" w:rsidR="00915016" w:rsidRPr="003F5915" w:rsidRDefault="00F42D76" w:rsidP="003F5915">
      <w:pPr>
        <w:pStyle w:val="Compact"/>
        <w:numPr>
          <w:ilvl w:val="0"/>
          <w:numId w:val="1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que dados foram coletados;</w:t>
      </w:r>
    </w:p>
    <w:p w14:paraId="648D5A88" w14:textId="77777777" w:rsidR="00915016" w:rsidRPr="003F5915" w:rsidRDefault="00F42D76" w:rsidP="003F5915">
      <w:pPr>
        <w:pStyle w:val="Compact"/>
        <w:numPr>
          <w:ilvl w:val="0"/>
          <w:numId w:val="1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que pendências ou correções surgiram.</w:t>
      </w:r>
    </w:p>
    <w:p w14:paraId="1DD6EF92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objetivo não é apenas comprovar presença. É transformar cada etapa da execução em evidência rastreável da operação.</w:t>
      </w:r>
    </w:p>
    <w:p w14:paraId="59B18303" w14:textId="56842767" w:rsidR="00915016" w:rsidRDefault="00915016" w:rsidP="003F5915">
      <w:pPr>
        <w:jc w:val="both"/>
        <w:rPr>
          <w:rFonts w:ascii="Daytona" w:hAnsi="Daytona"/>
        </w:rPr>
      </w:pPr>
    </w:p>
    <w:p w14:paraId="155D1AA1" w14:textId="77777777" w:rsidR="003F5915" w:rsidRDefault="003F5915" w:rsidP="003F5915">
      <w:pPr>
        <w:jc w:val="both"/>
        <w:rPr>
          <w:rFonts w:ascii="Daytona" w:hAnsi="Daytona"/>
        </w:rPr>
      </w:pPr>
    </w:p>
    <w:p w14:paraId="57BAE1D4" w14:textId="77777777" w:rsidR="003F5915" w:rsidRDefault="003F5915" w:rsidP="003F5915">
      <w:pPr>
        <w:jc w:val="both"/>
        <w:rPr>
          <w:rFonts w:ascii="Daytona" w:hAnsi="Daytona"/>
        </w:rPr>
      </w:pPr>
    </w:p>
    <w:p w14:paraId="22AB8E96" w14:textId="77777777" w:rsidR="003F5915" w:rsidRDefault="003F5915" w:rsidP="003F5915">
      <w:pPr>
        <w:jc w:val="both"/>
        <w:rPr>
          <w:rFonts w:ascii="Daytona" w:hAnsi="Daytona"/>
        </w:rPr>
      </w:pPr>
    </w:p>
    <w:p w14:paraId="5FFB2BFB" w14:textId="77777777" w:rsidR="003F5915" w:rsidRDefault="003F5915" w:rsidP="003F5915">
      <w:pPr>
        <w:jc w:val="both"/>
        <w:rPr>
          <w:rFonts w:ascii="Daytona" w:hAnsi="Daytona"/>
        </w:rPr>
      </w:pPr>
    </w:p>
    <w:p w14:paraId="29B28092" w14:textId="77777777" w:rsidR="003F5915" w:rsidRPr="003F5915" w:rsidRDefault="003F5915" w:rsidP="003F5915">
      <w:pPr>
        <w:jc w:val="both"/>
        <w:rPr>
          <w:rFonts w:ascii="Daytona" w:hAnsi="Daytona"/>
        </w:rPr>
      </w:pPr>
    </w:p>
    <w:p w14:paraId="09FBF52A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30" w:name="leitura-de-valor-por-público"/>
      <w:bookmarkEnd w:id="27"/>
      <w:bookmarkEnd w:id="29"/>
      <w:r w:rsidRPr="003F5915">
        <w:rPr>
          <w:rFonts w:ascii="Daytona" w:hAnsi="Daytona"/>
        </w:rPr>
        <w:lastRenderedPageBreak/>
        <w:t>13. Leitura de valor por público</w:t>
      </w:r>
    </w:p>
    <w:p w14:paraId="21F91564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1" w:name="para-o-cafeicultor"/>
      <w:r w:rsidRPr="003F5915">
        <w:rPr>
          <w:rFonts w:ascii="Daytona" w:hAnsi="Daytona"/>
        </w:rPr>
        <w:t>13.1 Para o cafeicultor</w:t>
      </w:r>
    </w:p>
    <w:p w14:paraId="6BB65B97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apoia decisões com mais evidência, ajuda a organizar a leitura da fazenda e contribui para uma visão mais clara diante do clima, do manejo e do mercado.</w:t>
      </w:r>
    </w:p>
    <w:p w14:paraId="4DE4ADE2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O primeiro valor percebido não deve ser comunicado como substituição da experiência do produtor nem como promessa de controle total. A formulação correta é a de apoio: a Sentivis ajuda o cafeicultor a agir com mais evidência, com informação correta para decisão na hora certa.</w:t>
      </w:r>
    </w:p>
    <w:p w14:paraId="58EFA505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2" w:name="para-a-cooperativa"/>
      <w:bookmarkEnd w:id="31"/>
      <w:r w:rsidRPr="003F5915">
        <w:rPr>
          <w:rFonts w:ascii="Daytona" w:hAnsi="Daytona"/>
        </w:rPr>
        <w:t>13.2 Para a cooperativa</w:t>
      </w:r>
    </w:p>
    <w:p w14:paraId="7C9A9C8F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pode apoiar a qualificação coletiva da base produtiva, fortalecer rastreabilidade, organizar documentação e preparar melhor os cooperados para mercados mais exigentes.</w:t>
      </w:r>
    </w:p>
    <w:p w14:paraId="527521CB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 cooperativa não entra por “mais uma inovação”. Ela entra pela possibilidade de elevar padrão, documentação e inteligência coletiva da produção, respeitando a autonomia do produtor e os limites de governança sobre dados.</w:t>
      </w:r>
    </w:p>
    <w:p w14:paraId="729E4EB9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3" w:name="para-o-investidor-direto"/>
      <w:bookmarkEnd w:id="32"/>
      <w:r w:rsidRPr="003F5915">
        <w:rPr>
          <w:rFonts w:ascii="Daytona" w:hAnsi="Daytona"/>
        </w:rPr>
        <w:t>13.3 Para o investidor direto</w:t>
      </w:r>
    </w:p>
    <w:p w14:paraId="3E3EF137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se apresenta como uma operação séria, rastreável e acompanhada, com validação estruturada em campo e potencial de evolução comercial após o primeiro ciclo corretamente executado.</w:t>
      </w:r>
    </w:p>
    <w:p w14:paraId="0FB894F0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Para esse público, os sinais principais de maturidade são:</w:t>
      </w:r>
    </w:p>
    <w:p w14:paraId="37367961" w14:textId="77777777" w:rsidR="00915016" w:rsidRPr="003F5915" w:rsidRDefault="00F42D76" w:rsidP="003F5915">
      <w:pPr>
        <w:pStyle w:val="Compact"/>
        <w:numPr>
          <w:ilvl w:val="0"/>
          <w:numId w:val="1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operação disciplinada;</w:t>
      </w:r>
    </w:p>
    <w:p w14:paraId="3FDB4EF0" w14:textId="77777777" w:rsidR="00915016" w:rsidRPr="003F5915" w:rsidRDefault="00F42D76" w:rsidP="003F5915">
      <w:pPr>
        <w:pStyle w:val="Compact"/>
        <w:numPr>
          <w:ilvl w:val="0"/>
          <w:numId w:val="1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rastreabilidade da execução;</w:t>
      </w:r>
    </w:p>
    <w:p w14:paraId="5B7018B7" w14:textId="77777777" w:rsidR="00915016" w:rsidRPr="003F5915" w:rsidRDefault="00F42D76" w:rsidP="003F5915">
      <w:pPr>
        <w:pStyle w:val="Compact"/>
        <w:numPr>
          <w:ilvl w:val="0"/>
          <w:numId w:val="1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proximidade real com o usuário;</w:t>
      </w:r>
    </w:p>
    <w:p w14:paraId="767101EA" w14:textId="77777777" w:rsidR="00915016" w:rsidRPr="003F5915" w:rsidRDefault="00F42D76" w:rsidP="003F5915">
      <w:pPr>
        <w:pStyle w:val="Compact"/>
        <w:numPr>
          <w:ilvl w:val="0"/>
          <w:numId w:val="1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tecnologia validável em campo.</w:t>
      </w:r>
    </w:p>
    <w:p w14:paraId="68635B40" w14:textId="77777777" w:rsidR="00915016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O investidor deve enxergar primeiro método, controle e evidência, antes da </w:t>
      </w:r>
      <w:proofErr w:type="spellStart"/>
      <w:r w:rsidRPr="003F5915">
        <w:rPr>
          <w:rFonts w:ascii="Daytona" w:hAnsi="Daytona"/>
        </w:rPr>
        <w:t>camada</w:t>
      </w:r>
      <w:proofErr w:type="spellEnd"/>
      <w:r w:rsidRPr="003F5915">
        <w:rPr>
          <w:rFonts w:ascii="Daytona" w:hAnsi="Daytona"/>
        </w:rPr>
        <w:t xml:space="preserve"> </w:t>
      </w:r>
      <w:proofErr w:type="spellStart"/>
      <w:r w:rsidRPr="003F5915">
        <w:rPr>
          <w:rFonts w:ascii="Daytona" w:hAnsi="Daytona"/>
        </w:rPr>
        <w:t>tecnológica</w:t>
      </w:r>
      <w:proofErr w:type="spellEnd"/>
      <w:r w:rsidRPr="003F5915">
        <w:rPr>
          <w:rFonts w:ascii="Daytona" w:hAnsi="Daytona"/>
        </w:rPr>
        <w:t xml:space="preserve"> </w:t>
      </w:r>
      <w:proofErr w:type="spellStart"/>
      <w:r w:rsidRPr="003F5915">
        <w:rPr>
          <w:rFonts w:ascii="Daytona" w:hAnsi="Daytona"/>
        </w:rPr>
        <w:t>propriamente</w:t>
      </w:r>
      <w:proofErr w:type="spellEnd"/>
      <w:r w:rsidRPr="003F5915">
        <w:rPr>
          <w:rFonts w:ascii="Daytona" w:hAnsi="Daytona"/>
        </w:rPr>
        <w:t xml:space="preserve"> dita.</w:t>
      </w:r>
    </w:p>
    <w:p w14:paraId="3E9FAE66" w14:textId="77777777" w:rsidR="003F5915" w:rsidRPr="003F5915" w:rsidRDefault="003F5915" w:rsidP="003F5915">
      <w:pPr>
        <w:pStyle w:val="Corpodetexto"/>
      </w:pPr>
    </w:p>
    <w:p w14:paraId="46B0A029" w14:textId="46DAE4B1" w:rsidR="00915016" w:rsidRPr="003F5915" w:rsidRDefault="00915016" w:rsidP="003F5915">
      <w:pPr>
        <w:jc w:val="both"/>
        <w:rPr>
          <w:rFonts w:ascii="Daytona" w:hAnsi="Daytona"/>
        </w:rPr>
      </w:pPr>
    </w:p>
    <w:p w14:paraId="00FD0CAE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34" w:name="o-que-está-sendo-buscado-agora"/>
      <w:bookmarkEnd w:id="30"/>
      <w:bookmarkEnd w:id="33"/>
      <w:r w:rsidRPr="003F5915">
        <w:rPr>
          <w:rFonts w:ascii="Daytona" w:hAnsi="Daytona"/>
        </w:rPr>
        <w:lastRenderedPageBreak/>
        <w:t>14. O que está sendo buscado agora</w:t>
      </w:r>
    </w:p>
    <w:p w14:paraId="06DC2324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fase atual exige viabilização para validar o modelo do jeito certo.</w:t>
      </w:r>
    </w:p>
    <w:p w14:paraId="463CCAD6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O foco desta etapa não é ampliar discurso nem antecipar escala. É garantir as condições necessárias para executar, acompanhar e comprovar a próxima fase da Sentivis com disciplina, método e rastreabilidade.</w:t>
      </w:r>
    </w:p>
    <w:p w14:paraId="253E3FE9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5" w:name="o-que-se-busca-agora"/>
      <w:r w:rsidRPr="003F5915">
        <w:rPr>
          <w:rFonts w:ascii="Daytona" w:hAnsi="Daytona"/>
        </w:rPr>
        <w:t>O que se busca agora</w:t>
      </w:r>
    </w:p>
    <w:p w14:paraId="60268670" w14:textId="77777777" w:rsidR="00915016" w:rsidRPr="003F5915" w:rsidRDefault="00F42D76" w:rsidP="003F5915">
      <w:pPr>
        <w:pStyle w:val="Compact"/>
        <w:numPr>
          <w:ilvl w:val="0"/>
          <w:numId w:val="1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viabilização da operação do piloto ampliado;</w:t>
      </w:r>
    </w:p>
    <w:p w14:paraId="41006AC0" w14:textId="77777777" w:rsidR="00915016" w:rsidRPr="003F5915" w:rsidRDefault="00F42D76" w:rsidP="003F5915">
      <w:pPr>
        <w:pStyle w:val="Compact"/>
        <w:numPr>
          <w:ilvl w:val="0"/>
          <w:numId w:val="1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sustentação da infraestrutura, manutenção, deslocamento e rotina de campo;</w:t>
      </w:r>
    </w:p>
    <w:p w14:paraId="480C2F73" w14:textId="77777777" w:rsidR="00915016" w:rsidRPr="003F5915" w:rsidRDefault="00F42D76" w:rsidP="003F5915">
      <w:pPr>
        <w:pStyle w:val="Compact"/>
        <w:numPr>
          <w:ilvl w:val="0"/>
          <w:numId w:val="1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suporte à validação com profundidade suficiente para gerar evidência útil;</w:t>
      </w:r>
    </w:p>
    <w:p w14:paraId="1685379B" w14:textId="77777777" w:rsidR="00915016" w:rsidRPr="003F5915" w:rsidRDefault="00F42D76" w:rsidP="003F5915">
      <w:pPr>
        <w:pStyle w:val="Compact"/>
        <w:numPr>
          <w:ilvl w:val="0"/>
          <w:numId w:val="17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capital para transformar base tecnológica funcional em operação validada e comercialmente legível.</w:t>
      </w:r>
    </w:p>
    <w:p w14:paraId="0FB2ED35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6" w:name="público-prioritário-nesta-fase"/>
      <w:bookmarkEnd w:id="35"/>
      <w:r w:rsidRPr="003F5915">
        <w:rPr>
          <w:rFonts w:ascii="Daytona" w:hAnsi="Daytona"/>
        </w:rPr>
        <w:t>Público prioritário nesta fase</w:t>
      </w:r>
    </w:p>
    <w:p w14:paraId="5E42D10F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principal público para viabilizar essa etapa é o investidor direto.</w:t>
      </w:r>
    </w:p>
    <w:p w14:paraId="445B1F3D" w14:textId="77777777" w:rsidR="00915016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Cooperativas, fornecedores e entidades setoriais podem se beneficiar futuramente dos desdobramentos da solução, mas não devem sustentar o discurso principal do </w:t>
      </w:r>
      <w:proofErr w:type="spellStart"/>
      <w:r w:rsidRPr="003F5915">
        <w:rPr>
          <w:rFonts w:ascii="Daytona" w:hAnsi="Daytona"/>
        </w:rPr>
        <w:t>piloto</w:t>
      </w:r>
      <w:proofErr w:type="spellEnd"/>
      <w:r w:rsidRPr="003F5915">
        <w:rPr>
          <w:rFonts w:ascii="Daytona" w:hAnsi="Daytona"/>
        </w:rPr>
        <w:t xml:space="preserve"> </w:t>
      </w:r>
      <w:proofErr w:type="spellStart"/>
      <w:r w:rsidRPr="003F5915">
        <w:rPr>
          <w:rFonts w:ascii="Daytona" w:hAnsi="Daytona"/>
        </w:rPr>
        <w:t>neste</w:t>
      </w:r>
      <w:proofErr w:type="spellEnd"/>
      <w:r w:rsidRPr="003F5915">
        <w:rPr>
          <w:rFonts w:ascii="Daytona" w:hAnsi="Daytona"/>
        </w:rPr>
        <w:t xml:space="preserve"> </w:t>
      </w:r>
      <w:proofErr w:type="spellStart"/>
      <w:r w:rsidRPr="003F5915">
        <w:rPr>
          <w:rFonts w:ascii="Daytona" w:hAnsi="Daytona"/>
        </w:rPr>
        <w:t>momento</w:t>
      </w:r>
      <w:proofErr w:type="spellEnd"/>
      <w:r w:rsidRPr="003F5915">
        <w:rPr>
          <w:rFonts w:ascii="Daytona" w:hAnsi="Daytona"/>
        </w:rPr>
        <w:t>.</w:t>
      </w:r>
    </w:p>
    <w:p w14:paraId="01B3A198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4B9A9588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0C534E2D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32153171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63D247EB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36E3464A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1AE3102E" w14:textId="77777777" w:rsid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08C2CC26" w14:textId="77777777" w:rsidR="003F5915" w:rsidRPr="003F5915" w:rsidRDefault="003F5915" w:rsidP="003F5915">
      <w:pPr>
        <w:pStyle w:val="Corpodetexto"/>
        <w:jc w:val="both"/>
        <w:rPr>
          <w:rFonts w:ascii="Daytona" w:hAnsi="Daytona"/>
        </w:rPr>
      </w:pPr>
    </w:p>
    <w:p w14:paraId="76CA4B7C" w14:textId="26E870BD" w:rsidR="00915016" w:rsidRPr="003F5915" w:rsidRDefault="00915016" w:rsidP="003F5915">
      <w:pPr>
        <w:jc w:val="both"/>
        <w:rPr>
          <w:rFonts w:ascii="Daytona" w:hAnsi="Daytona"/>
        </w:rPr>
      </w:pPr>
    </w:p>
    <w:p w14:paraId="49BEDC91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37" w:name="pitch-financeiro-do-piloto"/>
      <w:bookmarkEnd w:id="34"/>
      <w:bookmarkEnd w:id="36"/>
      <w:r w:rsidRPr="003F5915">
        <w:rPr>
          <w:rFonts w:ascii="Daytona" w:hAnsi="Daytona"/>
        </w:rPr>
        <w:lastRenderedPageBreak/>
        <w:t>15. Pitch financeiro do piloto</w:t>
      </w:r>
    </w:p>
    <w:p w14:paraId="3A207EB8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piloto da Sentivis foi consolidado, em leitura financeira macro, para 10 unidades ao longo de 12 meses.</w:t>
      </w:r>
    </w:p>
    <w:p w14:paraId="0BAA1CBB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8" w:name="resumo-executivo-financeiro"/>
      <w:r w:rsidRPr="003F5915">
        <w:rPr>
          <w:rFonts w:ascii="Daytona" w:hAnsi="Daytona"/>
        </w:rPr>
        <w:t>Resumo executivo financeiro</w:t>
      </w:r>
    </w:p>
    <w:p w14:paraId="181CFB24" w14:textId="77777777" w:rsidR="00915016" w:rsidRPr="003F5915" w:rsidRDefault="00F42D76" w:rsidP="003F5915">
      <w:pPr>
        <w:pStyle w:val="Compact"/>
        <w:numPr>
          <w:ilvl w:val="0"/>
          <w:numId w:val="1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CAPEX inicial estimado: </w:t>
      </w:r>
      <w:r w:rsidRPr="003F5915">
        <w:rPr>
          <w:rFonts w:ascii="Daytona" w:hAnsi="Daytona"/>
          <w:b/>
          <w:bCs/>
        </w:rPr>
        <w:t>R$ 69.100</w:t>
      </w:r>
    </w:p>
    <w:p w14:paraId="2ADB5950" w14:textId="77777777" w:rsidR="00915016" w:rsidRPr="003F5915" w:rsidRDefault="00F42D76" w:rsidP="003F5915">
      <w:pPr>
        <w:pStyle w:val="Compact"/>
        <w:numPr>
          <w:ilvl w:val="0"/>
          <w:numId w:val="1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OPEX mensal estimado: </w:t>
      </w:r>
      <w:r w:rsidRPr="003F5915">
        <w:rPr>
          <w:rFonts w:ascii="Daytona" w:hAnsi="Daytona"/>
          <w:b/>
          <w:bCs/>
        </w:rPr>
        <w:t>R$ 10.863</w:t>
      </w:r>
    </w:p>
    <w:p w14:paraId="3BFE259C" w14:textId="77777777" w:rsidR="00915016" w:rsidRPr="003F5915" w:rsidRDefault="00F42D76" w:rsidP="003F5915">
      <w:pPr>
        <w:pStyle w:val="Compact"/>
        <w:numPr>
          <w:ilvl w:val="0"/>
          <w:numId w:val="1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OPEX anual estimado: </w:t>
      </w:r>
      <w:r w:rsidRPr="003F5915">
        <w:rPr>
          <w:rFonts w:ascii="Daytona" w:hAnsi="Daytona"/>
          <w:b/>
          <w:bCs/>
        </w:rPr>
        <w:t>R$ 130.352</w:t>
      </w:r>
    </w:p>
    <w:p w14:paraId="1FF59975" w14:textId="77777777" w:rsidR="00915016" w:rsidRPr="003F5915" w:rsidRDefault="00F42D76" w:rsidP="003F5915">
      <w:pPr>
        <w:pStyle w:val="Compact"/>
        <w:numPr>
          <w:ilvl w:val="0"/>
          <w:numId w:val="1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Valor-base do piloto (12 meses): </w:t>
      </w:r>
      <w:r w:rsidRPr="003F5915">
        <w:rPr>
          <w:rFonts w:ascii="Daytona" w:hAnsi="Daytona"/>
          <w:b/>
          <w:bCs/>
        </w:rPr>
        <w:t>R$ 199.452</w:t>
      </w:r>
    </w:p>
    <w:p w14:paraId="2C0CD16E" w14:textId="77777777" w:rsidR="00915016" w:rsidRPr="003F5915" w:rsidRDefault="00F42D76" w:rsidP="003F5915">
      <w:pPr>
        <w:pStyle w:val="Compact"/>
        <w:numPr>
          <w:ilvl w:val="0"/>
          <w:numId w:val="18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Faixa recomendada de apresentação: </w:t>
      </w:r>
      <w:r w:rsidRPr="003F5915">
        <w:rPr>
          <w:rFonts w:ascii="Daytona" w:hAnsi="Daytona"/>
          <w:b/>
          <w:bCs/>
        </w:rPr>
        <w:t>R$ 220 mil a R$ 230 mil</w:t>
      </w:r>
    </w:p>
    <w:p w14:paraId="02CB3E15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39" w:name="leitura-executiva-correta"/>
      <w:bookmarkEnd w:id="38"/>
      <w:r w:rsidRPr="003F5915">
        <w:rPr>
          <w:rFonts w:ascii="Daytona" w:hAnsi="Daytona"/>
        </w:rPr>
        <w:t>Leitura executiva correta</w:t>
      </w:r>
    </w:p>
    <w:p w14:paraId="4A196C4B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capital buscado nesta fase não é para financiar escala ampla nem estrutura fabril completa. O objetivo é:</w:t>
      </w:r>
    </w:p>
    <w:p w14:paraId="4C5C49B9" w14:textId="77777777" w:rsidR="00915016" w:rsidRPr="003F5915" w:rsidRDefault="00F42D76" w:rsidP="003F5915">
      <w:pPr>
        <w:pStyle w:val="Compact"/>
        <w:numPr>
          <w:ilvl w:val="0"/>
          <w:numId w:val="1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colocar o piloto em pé;</w:t>
      </w:r>
    </w:p>
    <w:p w14:paraId="0B850BD6" w14:textId="77777777" w:rsidR="00915016" w:rsidRPr="003F5915" w:rsidRDefault="00F42D76" w:rsidP="003F5915">
      <w:pPr>
        <w:pStyle w:val="Compact"/>
        <w:numPr>
          <w:ilvl w:val="0"/>
          <w:numId w:val="1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sustentar 12 meses de operação e validação;</w:t>
      </w:r>
    </w:p>
    <w:p w14:paraId="0A23CB1D" w14:textId="77777777" w:rsidR="00915016" w:rsidRPr="003F5915" w:rsidRDefault="00F42D76" w:rsidP="003F5915">
      <w:pPr>
        <w:pStyle w:val="Compact"/>
        <w:numPr>
          <w:ilvl w:val="0"/>
          <w:numId w:val="1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garantir conectividade, Edge, sensores, estações, deslocamento, manutenção e formalização mínima;</w:t>
      </w:r>
    </w:p>
    <w:p w14:paraId="1A33DE1F" w14:textId="77777777" w:rsidR="00915016" w:rsidRPr="003F5915" w:rsidRDefault="00F42D76" w:rsidP="003F5915">
      <w:pPr>
        <w:pStyle w:val="Compact"/>
        <w:numPr>
          <w:ilvl w:val="0"/>
          <w:numId w:val="19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gerar evidência disciplinada da execução.</w:t>
      </w:r>
    </w:p>
    <w:p w14:paraId="52DD02C8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40" w:name="arquitetura-financeira-por-módulos"/>
      <w:bookmarkEnd w:id="39"/>
      <w:r w:rsidRPr="003F5915">
        <w:rPr>
          <w:rFonts w:ascii="Daytona" w:hAnsi="Daytona"/>
        </w:rPr>
        <w:t>Arquitetura financeira por módulos</w:t>
      </w:r>
    </w:p>
    <w:p w14:paraId="03C0A35A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desenho financeiro do piloto considera:</w:t>
      </w:r>
    </w:p>
    <w:p w14:paraId="10476E5E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produção eletrônica aplicada;</w:t>
      </w:r>
    </w:p>
    <w:p w14:paraId="1F61C83E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estações meteorológicas principais;</w:t>
      </w:r>
    </w:p>
    <w:p w14:paraId="054BBFEE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sensores distribuídos e HiGrow;</w:t>
      </w:r>
    </w:p>
    <w:p w14:paraId="460EB2ED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Edge com redundância por fazenda;</w:t>
      </w:r>
    </w:p>
    <w:p w14:paraId="3CF3010B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operação digital com infraestrutura, banco, armazenamento e IA;</w:t>
      </w:r>
    </w:p>
    <w:p w14:paraId="517BDFC2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operação de campo, manutenção e deslocamento;</w:t>
      </w:r>
    </w:p>
    <w:p w14:paraId="1843EA60" w14:textId="77777777" w:rsidR="00915016" w:rsidRPr="003F5915" w:rsidRDefault="00F42D76" w:rsidP="003F5915">
      <w:pPr>
        <w:pStyle w:val="Compact"/>
        <w:numPr>
          <w:ilvl w:val="0"/>
          <w:numId w:val="20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jurídico, formalização e contingência.</w:t>
      </w:r>
    </w:p>
    <w:p w14:paraId="008310A3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41" w:name="contrapartida-interna-dos-sócios"/>
      <w:bookmarkEnd w:id="40"/>
      <w:r w:rsidRPr="003F5915">
        <w:rPr>
          <w:rFonts w:ascii="Daytona" w:hAnsi="Daytona"/>
        </w:rPr>
        <w:t>Contrapartida interna dos sócios</w:t>
      </w:r>
    </w:p>
    <w:p w14:paraId="3F21F3B0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Os valores consolidados não incluem como demanda principal de capital externo alguns itens já absorvidos internamente pelos sócios, como espaço fabril disponível, </w:t>
      </w:r>
      <w:r w:rsidRPr="003F5915">
        <w:rPr>
          <w:rFonts w:ascii="Daytona" w:hAnsi="Daytona"/>
        </w:rPr>
        <w:lastRenderedPageBreak/>
        <w:t>parte da infraestrutura física já existente e parte da capacidade própria de preparação do lote.</w:t>
      </w:r>
    </w:p>
    <w:p w14:paraId="148E82CE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42" w:name="aviso-metodológico"/>
      <w:bookmarkEnd w:id="41"/>
      <w:r w:rsidRPr="003F5915">
        <w:rPr>
          <w:rFonts w:ascii="Daytona" w:hAnsi="Daytona"/>
        </w:rPr>
        <w:t>Aviso metodológico</w:t>
      </w:r>
    </w:p>
    <w:p w14:paraId="3A3CCBF0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Os valores possuem caráter estimativo e macroeconômico. Eles não representam orçamento executivo final, mas referência estruturada para dimensionamento do capital necessário ao primeiro ciclo do projeto.</w:t>
      </w:r>
    </w:p>
    <w:p w14:paraId="49688B61" w14:textId="3E39BFBA" w:rsidR="00915016" w:rsidRPr="003F5915" w:rsidRDefault="00915016" w:rsidP="003F5915">
      <w:pPr>
        <w:jc w:val="both"/>
        <w:rPr>
          <w:rFonts w:ascii="Daytona" w:hAnsi="Daytona"/>
        </w:rPr>
      </w:pPr>
    </w:p>
    <w:p w14:paraId="4AB7F63C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43" w:name="X2f96037c63a81bca8f6e64f98321f375b6e96c7"/>
      <w:bookmarkEnd w:id="37"/>
      <w:bookmarkEnd w:id="42"/>
      <w:r w:rsidRPr="003F5915">
        <w:rPr>
          <w:rFonts w:ascii="Daytona" w:hAnsi="Daytona"/>
        </w:rPr>
        <w:t>16. Limites, seriedade e leitura correta do material</w:t>
      </w:r>
    </w:p>
    <w:p w14:paraId="0E6E2827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se apresenta com base real, método operacional e validação estruturada. Ao mesmo tempo, reconhece os limites do estágio atual da solução e evita transformar potencial em promessa.</w:t>
      </w:r>
    </w:p>
    <w:p w14:paraId="3307172B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44" w:name="o-que-a-sentivis-já-sustenta"/>
      <w:r w:rsidRPr="003F5915">
        <w:rPr>
          <w:rFonts w:ascii="Daytona" w:hAnsi="Daytona"/>
        </w:rPr>
        <w:t>O que a Sentivis já sustenta</w:t>
      </w:r>
    </w:p>
    <w:p w14:paraId="32108C89" w14:textId="77777777" w:rsidR="00915016" w:rsidRPr="003F5915" w:rsidRDefault="00F42D76" w:rsidP="003F5915">
      <w:pPr>
        <w:pStyle w:val="Compact"/>
        <w:numPr>
          <w:ilvl w:val="0"/>
          <w:numId w:val="2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base tecnológica estruturada;</w:t>
      </w:r>
    </w:p>
    <w:p w14:paraId="3FEC3B49" w14:textId="77777777" w:rsidR="00915016" w:rsidRPr="003F5915" w:rsidRDefault="00F42D76" w:rsidP="003F5915">
      <w:pPr>
        <w:pStyle w:val="Compact"/>
        <w:numPr>
          <w:ilvl w:val="0"/>
          <w:numId w:val="2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lógica operacional definida;</w:t>
      </w:r>
    </w:p>
    <w:p w14:paraId="64AB3F5A" w14:textId="77777777" w:rsidR="00915016" w:rsidRPr="003F5915" w:rsidRDefault="00F42D76" w:rsidP="003F5915">
      <w:pPr>
        <w:pStyle w:val="Compact"/>
        <w:numPr>
          <w:ilvl w:val="0"/>
          <w:numId w:val="2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etapa inicial de monitoramento;</w:t>
      </w:r>
    </w:p>
    <w:p w14:paraId="18AA45C0" w14:textId="77777777" w:rsidR="00915016" w:rsidRPr="003F5915" w:rsidRDefault="00F42D76" w:rsidP="003F5915">
      <w:pPr>
        <w:pStyle w:val="Compact"/>
        <w:numPr>
          <w:ilvl w:val="0"/>
          <w:numId w:val="2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plano claro de validação ampliada;</w:t>
      </w:r>
    </w:p>
    <w:p w14:paraId="5742995C" w14:textId="77777777" w:rsidR="00915016" w:rsidRPr="003F5915" w:rsidRDefault="00F42D76" w:rsidP="003F5915">
      <w:pPr>
        <w:pStyle w:val="Compact"/>
        <w:numPr>
          <w:ilvl w:val="0"/>
          <w:numId w:val="2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método de rastreabilidade da execução;</w:t>
      </w:r>
    </w:p>
    <w:p w14:paraId="31024A9F" w14:textId="77777777" w:rsidR="00915016" w:rsidRPr="003F5915" w:rsidRDefault="00F42D76" w:rsidP="003F5915">
      <w:pPr>
        <w:pStyle w:val="Compact"/>
        <w:numPr>
          <w:ilvl w:val="0"/>
          <w:numId w:val="21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proximidade real com o usuário final.</w:t>
      </w:r>
    </w:p>
    <w:p w14:paraId="3FF57454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45" w:name="o-que-a-sentivis-não-promete-agora"/>
      <w:bookmarkEnd w:id="44"/>
      <w:r w:rsidRPr="003F5915">
        <w:rPr>
          <w:rFonts w:ascii="Daytona" w:hAnsi="Daytona"/>
        </w:rPr>
        <w:t>O que a Sentivis não promete agora</w:t>
      </w:r>
    </w:p>
    <w:p w14:paraId="467C87B1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não deve prometer:</w:t>
      </w:r>
    </w:p>
    <w:p w14:paraId="326E6E96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retorno garantido;</w:t>
      </w:r>
    </w:p>
    <w:p w14:paraId="51954FCD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produtividade assegurada;</w:t>
      </w:r>
    </w:p>
    <w:p w14:paraId="6823471C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qualidade premium garantida;</w:t>
      </w:r>
    </w:p>
    <w:p w14:paraId="2C6BDCA2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certificação automática;</w:t>
      </w:r>
    </w:p>
    <w:p w14:paraId="40FBF610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escala já comprovada;</w:t>
      </w:r>
    </w:p>
    <w:p w14:paraId="1D1B9B08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maturidade comercial plena antes da validação do primeiro ciclo;</w:t>
      </w:r>
    </w:p>
    <w:p w14:paraId="471745DE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acurácia absoluta;</w:t>
      </w:r>
    </w:p>
    <w:p w14:paraId="62E025D2" w14:textId="77777777" w:rsidR="00915016" w:rsidRPr="003F5915" w:rsidRDefault="00F42D76" w:rsidP="003F5915">
      <w:pPr>
        <w:pStyle w:val="Compact"/>
        <w:numPr>
          <w:ilvl w:val="0"/>
          <w:numId w:val="22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controle total do talhão ou da cadeia.</w:t>
      </w:r>
    </w:p>
    <w:p w14:paraId="4C17D0C4" w14:textId="77777777" w:rsidR="00915016" w:rsidRPr="003F5915" w:rsidRDefault="00F42D76" w:rsidP="003F5915">
      <w:pPr>
        <w:pStyle w:val="Ttulo3"/>
        <w:jc w:val="both"/>
        <w:rPr>
          <w:rFonts w:ascii="Daytona" w:hAnsi="Daytona"/>
        </w:rPr>
      </w:pPr>
      <w:bookmarkStart w:id="46" w:name="como-este-material-deve-ser-lido"/>
      <w:bookmarkEnd w:id="45"/>
      <w:r w:rsidRPr="003F5915">
        <w:rPr>
          <w:rFonts w:ascii="Daytona" w:hAnsi="Daytona"/>
        </w:rPr>
        <w:t>Como este material deve ser lido</w:t>
      </w:r>
    </w:p>
    <w:p w14:paraId="48B0C31F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Como documento institucional e estratégico da fase atual da solução, com foco em:</w:t>
      </w:r>
    </w:p>
    <w:p w14:paraId="403A66E3" w14:textId="77777777" w:rsidR="00915016" w:rsidRPr="003F5915" w:rsidRDefault="00F42D76" w:rsidP="003F5915">
      <w:pPr>
        <w:pStyle w:val="Compact"/>
        <w:numPr>
          <w:ilvl w:val="0"/>
          <w:numId w:val="2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lastRenderedPageBreak/>
        <w:t>contexto;</w:t>
      </w:r>
    </w:p>
    <w:p w14:paraId="1B89D827" w14:textId="77777777" w:rsidR="00915016" w:rsidRPr="003F5915" w:rsidRDefault="00F42D76" w:rsidP="003F5915">
      <w:pPr>
        <w:pStyle w:val="Compact"/>
        <w:numPr>
          <w:ilvl w:val="0"/>
          <w:numId w:val="2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problema real;</w:t>
      </w:r>
    </w:p>
    <w:p w14:paraId="123600CD" w14:textId="77777777" w:rsidR="00915016" w:rsidRPr="003F5915" w:rsidRDefault="00F42D76" w:rsidP="003F5915">
      <w:pPr>
        <w:pStyle w:val="Compact"/>
        <w:numPr>
          <w:ilvl w:val="0"/>
          <w:numId w:val="2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método;</w:t>
      </w:r>
    </w:p>
    <w:p w14:paraId="3CC96787" w14:textId="77777777" w:rsidR="00915016" w:rsidRPr="003F5915" w:rsidRDefault="00F42D76" w:rsidP="003F5915">
      <w:pPr>
        <w:pStyle w:val="Compact"/>
        <w:numPr>
          <w:ilvl w:val="0"/>
          <w:numId w:val="2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operação;</w:t>
      </w:r>
    </w:p>
    <w:p w14:paraId="15958295" w14:textId="77777777" w:rsidR="00915016" w:rsidRPr="003F5915" w:rsidRDefault="00F42D76" w:rsidP="003F5915">
      <w:pPr>
        <w:pStyle w:val="Compact"/>
        <w:numPr>
          <w:ilvl w:val="0"/>
          <w:numId w:val="2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evidência;</w:t>
      </w:r>
    </w:p>
    <w:p w14:paraId="23BF4E1F" w14:textId="77777777" w:rsidR="00915016" w:rsidRPr="003F5915" w:rsidRDefault="00F42D76" w:rsidP="003F5915">
      <w:pPr>
        <w:pStyle w:val="Compact"/>
        <w:numPr>
          <w:ilvl w:val="0"/>
          <w:numId w:val="23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necessidade de viabilização.</w:t>
      </w:r>
    </w:p>
    <w:p w14:paraId="7D24B361" w14:textId="487D1DD5" w:rsidR="00915016" w:rsidRPr="003F5915" w:rsidRDefault="00915016" w:rsidP="003F5915">
      <w:pPr>
        <w:jc w:val="both"/>
        <w:rPr>
          <w:rFonts w:ascii="Daytona" w:hAnsi="Daytona"/>
        </w:rPr>
      </w:pPr>
    </w:p>
    <w:p w14:paraId="04029251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47" w:name="status-institucional"/>
      <w:bookmarkEnd w:id="43"/>
      <w:bookmarkEnd w:id="46"/>
      <w:r w:rsidRPr="003F5915">
        <w:rPr>
          <w:rFonts w:ascii="Daytona" w:hAnsi="Daytona"/>
        </w:rPr>
        <w:t>17. Status institucional</w:t>
      </w:r>
    </w:p>
    <w:p w14:paraId="71B3ED7D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A marca </w:t>
      </w:r>
      <w:r w:rsidRPr="003F5915">
        <w:rPr>
          <w:rFonts w:ascii="Daytona" w:hAnsi="Daytona"/>
          <w:b/>
          <w:bCs/>
        </w:rPr>
        <w:t>Sentivis</w:t>
      </w:r>
      <w:r w:rsidRPr="003F5915">
        <w:rPr>
          <w:rFonts w:ascii="Daytona" w:hAnsi="Daytona"/>
        </w:rPr>
        <w:t xml:space="preserve"> </w:t>
      </w:r>
      <w:r w:rsidRPr="003F5915">
        <w:rPr>
          <w:rFonts w:ascii="Daytona" w:hAnsi="Daytona"/>
        </w:rPr>
        <w:t>possui pedido formal depositado junto ao INPI, com os seguintes dados institucionais:</w:t>
      </w:r>
    </w:p>
    <w:p w14:paraId="1EAAB9DE" w14:textId="77777777" w:rsidR="00915016" w:rsidRPr="003F5915" w:rsidRDefault="00F42D76" w:rsidP="003F5915">
      <w:pPr>
        <w:pStyle w:val="Compact"/>
        <w:numPr>
          <w:ilvl w:val="0"/>
          <w:numId w:val="2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número do processo: </w:t>
      </w:r>
      <w:r w:rsidRPr="003F5915">
        <w:rPr>
          <w:rFonts w:ascii="Daytona" w:hAnsi="Daytona"/>
          <w:b/>
          <w:bCs/>
        </w:rPr>
        <w:t>940625911</w:t>
      </w:r>
    </w:p>
    <w:p w14:paraId="16A92B07" w14:textId="77777777" w:rsidR="00915016" w:rsidRPr="003F5915" w:rsidRDefault="00F42D76" w:rsidP="003F5915">
      <w:pPr>
        <w:pStyle w:val="Compact"/>
        <w:numPr>
          <w:ilvl w:val="0"/>
          <w:numId w:val="2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protocolo: </w:t>
      </w:r>
      <w:r w:rsidRPr="003F5915">
        <w:rPr>
          <w:rFonts w:ascii="Daytona" w:hAnsi="Daytona"/>
          <w:b/>
          <w:bCs/>
        </w:rPr>
        <w:t>850250460676</w:t>
      </w:r>
    </w:p>
    <w:p w14:paraId="4226060F" w14:textId="77777777" w:rsidR="00915016" w:rsidRPr="003F5915" w:rsidRDefault="00F42D76" w:rsidP="003F5915">
      <w:pPr>
        <w:pStyle w:val="Compact"/>
        <w:numPr>
          <w:ilvl w:val="0"/>
          <w:numId w:val="2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apresentação: </w:t>
      </w:r>
      <w:r w:rsidRPr="003F5915">
        <w:rPr>
          <w:rFonts w:ascii="Daytona" w:hAnsi="Daytona"/>
          <w:b/>
          <w:bCs/>
        </w:rPr>
        <w:t>Mista</w:t>
      </w:r>
    </w:p>
    <w:p w14:paraId="47C3579F" w14:textId="77777777" w:rsidR="00915016" w:rsidRPr="003F5915" w:rsidRDefault="00F42D76" w:rsidP="003F5915">
      <w:pPr>
        <w:pStyle w:val="Compact"/>
        <w:numPr>
          <w:ilvl w:val="0"/>
          <w:numId w:val="24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 xml:space="preserve">natureza: </w:t>
      </w:r>
      <w:r w:rsidRPr="003F5915">
        <w:rPr>
          <w:rFonts w:ascii="Daytona" w:hAnsi="Daytona"/>
          <w:b/>
          <w:bCs/>
        </w:rPr>
        <w:t>Produtos e/ou Serviço</w:t>
      </w:r>
    </w:p>
    <w:p w14:paraId="2C05575D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Esse registro deve ser usado apenas como fato institucional verificável, e não como promessa de proteção total da tecnologia.</w:t>
      </w:r>
    </w:p>
    <w:p w14:paraId="63F55423" w14:textId="02EE575D" w:rsidR="00915016" w:rsidRPr="003F5915" w:rsidRDefault="00915016" w:rsidP="003F5915">
      <w:pPr>
        <w:jc w:val="both"/>
        <w:rPr>
          <w:rFonts w:ascii="Daytona" w:hAnsi="Daytona"/>
        </w:rPr>
      </w:pPr>
    </w:p>
    <w:p w14:paraId="55A9BC3F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48" w:name="o-que-permanece-como-estudo-futuro"/>
      <w:bookmarkEnd w:id="47"/>
      <w:r w:rsidRPr="003F5915">
        <w:rPr>
          <w:rFonts w:ascii="Daytona" w:hAnsi="Daytona"/>
        </w:rPr>
        <w:t>18. O que permanece como estudo futuro</w:t>
      </w:r>
    </w:p>
    <w:p w14:paraId="6BA7AE8D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Os pontos ainda não fechados e que não são indispensáveis ao entregável atual devem permanecer explicitamente abertos como estudo futuro.</w:t>
      </w:r>
    </w:p>
    <w:p w14:paraId="1AE0461E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Entre os principais temas que continuam fora deste pitch principal estão:</w:t>
      </w:r>
    </w:p>
    <w:p w14:paraId="28EEC025" w14:textId="77777777" w:rsidR="00915016" w:rsidRPr="003F5915" w:rsidRDefault="00F42D76" w:rsidP="003F5915">
      <w:pPr>
        <w:pStyle w:val="Compact"/>
        <w:numPr>
          <w:ilvl w:val="0"/>
          <w:numId w:val="2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instrumento jurídico final de investimento;</w:t>
      </w:r>
    </w:p>
    <w:p w14:paraId="6A4E1DB6" w14:textId="77777777" w:rsidR="00915016" w:rsidRPr="003F5915" w:rsidRDefault="00F42D76" w:rsidP="003F5915">
      <w:pPr>
        <w:pStyle w:val="Compact"/>
        <w:numPr>
          <w:ilvl w:val="0"/>
          <w:numId w:val="2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modelo econômico definitivo de parceria;</w:t>
      </w:r>
    </w:p>
    <w:p w14:paraId="51D6B9E4" w14:textId="77777777" w:rsidR="00915016" w:rsidRPr="003F5915" w:rsidRDefault="00F42D76" w:rsidP="003F5915">
      <w:pPr>
        <w:pStyle w:val="Compact"/>
        <w:numPr>
          <w:ilvl w:val="0"/>
          <w:numId w:val="2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métricas financeiras finais de retorno por arranjo societário;</w:t>
      </w:r>
    </w:p>
    <w:p w14:paraId="35A63373" w14:textId="77777777" w:rsidR="00915016" w:rsidRPr="003F5915" w:rsidRDefault="00F42D76" w:rsidP="003F5915">
      <w:pPr>
        <w:pStyle w:val="Compact"/>
        <w:numPr>
          <w:ilvl w:val="0"/>
          <w:numId w:val="2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aprofundamento comercial pós-validação;</w:t>
      </w:r>
    </w:p>
    <w:p w14:paraId="44109187" w14:textId="77777777" w:rsidR="00915016" w:rsidRPr="003F5915" w:rsidRDefault="00F42D76" w:rsidP="003F5915">
      <w:pPr>
        <w:pStyle w:val="Compact"/>
        <w:numPr>
          <w:ilvl w:val="0"/>
          <w:numId w:val="2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detalhamento completo de expansão futura;</w:t>
      </w:r>
    </w:p>
    <w:p w14:paraId="4AABBE36" w14:textId="77777777" w:rsidR="00915016" w:rsidRPr="003F5915" w:rsidRDefault="00F42D76" w:rsidP="003F5915">
      <w:pPr>
        <w:pStyle w:val="Compact"/>
        <w:numPr>
          <w:ilvl w:val="0"/>
          <w:numId w:val="25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camadas mais avançadas de análise por imagem e automação interpretativa.</w:t>
      </w:r>
    </w:p>
    <w:p w14:paraId="39ACF31C" w14:textId="0C9A3C3E" w:rsidR="00915016" w:rsidRPr="003F5915" w:rsidRDefault="00915016" w:rsidP="003F5915">
      <w:pPr>
        <w:jc w:val="both"/>
        <w:rPr>
          <w:rFonts w:ascii="Daytona" w:hAnsi="Daytona"/>
        </w:rPr>
      </w:pPr>
    </w:p>
    <w:p w14:paraId="3AF75CAD" w14:textId="77777777" w:rsidR="00915016" w:rsidRPr="003F5915" w:rsidRDefault="00F42D76" w:rsidP="003F5915">
      <w:pPr>
        <w:pStyle w:val="Ttulo2"/>
        <w:jc w:val="both"/>
        <w:rPr>
          <w:rFonts w:ascii="Daytona" w:hAnsi="Daytona"/>
        </w:rPr>
      </w:pPr>
      <w:bookmarkStart w:id="49" w:name="síntese-final"/>
      <w:bookmarkEnd w:id="48"/>
      <w:r w:rsidRPr="003F5915">
        <w:rPr>
          <w:rFonts w:ascii="Daytona" w:hAnsi="Daytona"/>
        </w:rPr>
        <w:lastRenderedPageBreak/>
        <w:t>19. Síntese final</w:t>
      </w:r>
    </w:p>
    <w:p w14:paraId="3EAB3B14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A Sentivis não pede capital para inflar promessa. Pede capital para viabilizar um ciclo real, rastreável e disciplinado de validação em campo.</w:t>
      </w:r>
    </w:p>
    <w:p w14:paraId="4A064D20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</w:rPr>
        <w:t>A tese central é simples:</w:t>
      </w:r>
    </w:p>
    <w:p w14:paraId="6EC99CD0" w14:textId="77777777" w:rsidR="00915016" w:rsidRPr="003F5915" w:rsidRDefault="00F42D76" w:rsidP="003F5915">
      <w:pPr>
        <w:pStyle w:val="Compact"/>
        <w:numPr>
          <w:ilvl w:val="0"/>
          <w:numId w:val="2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há um problema real no campo;</w:t>
      </w:r>
    </w:p>
    <w:p w14:paraId="4791CFBF" w14:textId="77777777" w:rsidR="00915016" w:rsidRPr="003F5915" w:rsidRDefault="00F42D76" w:rsidP="003F5915">
      <w:pPr>
        <w:pStyle w:val="Compact"/>
        <w:numPr>
          <w:ilvl w:val="0"/>
          <w:numId w:val="2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há uma base tecnológica já estruturada;</w:t>
      </w:r>
    </w:p>
    <w:p w14:paraId="3FDBB9B7" w14:textId="77777777" w:rsidR="00915016" w:rsidRPr="003F5915" w:rsidRDefault="00F42D76" w:rsidP="003F5915">
      <w:pPr>
        <w:pStyle w:val="Compact"/>
        <w:numPr>
          <w:ilvl w:val="0"/>
          <w:numId w:val="2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há método operacional definido;</w:t>
      </w:r>
    </w:p>
    <w:p w14:paraId="6B706776" w14:textId="77777777" w:rsidR="00915016" w:rsidRPr="003F5915" w:rsidRDefault="00F42D76" w:rsidP="003F5915">
      <w:pPr>
        <w:pStyle w:val="Compact"/>
        <w:numPr>
          <w:ilvl w:val="0"/>
          <w:numId w:val="2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há percepção clara de valor por público;</w:t>
      </w:r>
    </w:p>
    <w:p w14:paraId="523E0CBB" w14:textId="77777777" w:rsidR="00915016" w:rsidRPr="003F5915" w:rsidRDefault="00F42D76" w:rsidP="003F5915">
      <w:pPr>
        <w:pStyle w:val="Compact"/>
        <w:numPr>
          <w:ilvl w:val="0"/>
          <w:numId w:val="2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há plano de validação ampliada;</w:t>
      </w:r>
    </w:p>
    <w:p w14:paraId="317B4D4F" w14:textId="77777777" w:rsidR="00915016" w:rsidRPr="003F5915" w:rsidRDefault="00F42D76" w:rsidP="003F5915">
      <w:pPr>
        <w:pStyle w:val="Compact"/>
        <w:numPr>
          <w:ilvl w:val="0"/>
          <w:numId w:val="26"/>
        </w:numPr>
        <w:jc w:val="both"/>
        <w:rPr>
          <w:rFonts w:ascii="Daytona" w:hAnsi="Daytona"/>
        </w:rPr>
      </w:pPr>
      <w:r w:rsidRPr="003F5915">
        <w:rPr>
          <w:rFonts w:ascii="Daytona" w:hAnsi="Daytona"/>
        </w:rPr>
        <w:t>e há um pitch financeiro coerente para sustentar o primeiro ciclo.</w:t>
      </w:r>
    </w:p>
    <w:p w14:paraId="62518E56" w14:textId="77777777" w:rsidR="00915016" w:rsidRPr="003F5915" w:rsidRDefault="00F42D76" w:rsidP="003F5915">
      <w:pPr>
        <w:pStyle w:val="FirstParagraph"/>
        <w:jc w:val="both"/>
        <w:rPr>
          <w:rFonts w:ascii="Daytona" w:hAnsi="Daytona"/>
        </w:rPr>
      </w:pPr>
      <w:r w:rsidRPr="003F5915">
        <w:rPr>
          <w:rFonts w:ascii="Daytona" w:hAnsi="Daytona"/>
        </w:rPr>
        <w:t>O que está sendo buscado agora é viabilização séria de uma fase crítica. A expansão de discurso e de mercado só deve acontecer depois da validação do primeiro ano.</w:t>
      </w:r>
    </w:p>
    <w:p w14:paraId="6DCE73BF" w14:textId="77777777" w:rsidR="00915016" w:rsidRPr="003F5915" w:rsidRDefault="00F42D76" w:rsidP="003F5915">
      <w:pPr>
        <w:pStyle w:val="Corpodetexto"/>
        <w:jc w:val="both"/>
        <w:rPr>
          <w:rFonts w:ascii="Daytona" w:hAnsi="Daytona"/>
        </w:rPr>
      </w:pPr>
      <w:r w:rsidRPr="003F5915">
        <w:rPr>
          <w:rFonts w:ascii="Daytona" w:hAnsi="Daytona"/>
          <w:b/>
          <w:bCs/>
        </w:rPr>
        <w:t>Sentivis Agro. Base real, método operacional e validação disciplinada em campo.</w:t>
      </w:r>
      <w:bookmarkEnd w:id="0"/>
      <w:bookmarkEnd w:id="49"/>
    </w:p>
    <w:sectPr w:rsidR="00915016" w:rsidRPr="003F591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40DA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A888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F8DF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6061903">
    <w:abstractNumId w:val="0"/>
  </w:num>
  <w:num w:numId="2" w16cid:durableId="745149217">
    <w:abstractNumId w:val="1"/>
  </w:num>
  <w:num w:numId="3" w16cid:durableId="1463958857">
    <w:abstractNumId w:val="1"/>
  </w:num>
  <w:num w:numId="4" w16cid:durableId="1788813983">
    <w:abstractNumId w:val="1"/>
  </w:num>
  <w:num w:numId="5" w16cid:durableId="2117865255">
    <w:abstractNumId w:val="1"/>
  </w:num>
  <w:num w:numId="6" w16cid:durableId="1538392784">
    <w:abstractNumId w:val="1"/>
  </w:num>
  <w:num w:numId="7" w16cid:durableId="1219122824">
    <w:abstractNumId w:val="1"/>
  </w:num>
  <w:num w:numId="8" w16cid:durableId="2088527242">
    <w:abstractNumId w:val="1"/>
  </w:num>
  <w:num w:numId="9" w16cid:durableId="60293521">
    <w:abstractNumId w:val="1"/>
  </w:num>
  <w:num w:numId="10" w16cid:durableId="2006124484">
    <w:abstractNumId w:val="1"/>
  </w:num>
  <w:num w:numId="11" w16cid:durableId="857935426">
    <w:abstractNumId w:val="1"/>
  </w:num>
  <w:num w:numId="12" w16cid:durableId="623080722">
    <w:abstractNumId w:val="1"/>
  </w:num>
  <w:num w:numId="13" w16cid:durableId="901871990">
    <w:abstractNumId w:val="1"/>
  </w:num>
  <w:num w:numId="14" w16cid:durableId="274094138">
    <w:abstractNumId w:val="1"/>
  </w:num>
  <w:num w:numId="15" w16cid:durableId="1423378634">
    <w:abstractNumId w:val="1"/>
  </w:num>
  <w:num w:numId="16" w16cid:durableId="1081177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32214">
    <w:abstractNumId w:val="1"/>
  </w:num>
  <w:num w:numId="18" w16cid:durableId="563373047">
    <w:abstractNumId w:val="1"/>
  </w:num>
  <w:num w:numId="19" w16cid:durableId="339964141">
    <w:abstractNumId w:val="1"/>
  </w:num>
  <w:num w:numId="20" w16cid:durableId="786241535">
    <w:abstractNumId w:val="1"/>
  </w:num>
  <w:num w:numId="21" w16cid:durableId="919098534">
    <w:abstractNumId w:val="1"/>
  </w:num>
  <w:num w:numId="22" w16cid:durableId="1220744570">
    <w:abstractNumId w:val="1"/>
  </w:num>
  <w:num w:numId="23" w16cid:durableId="1219852650">
    <w:abstractNumId w:val="1"/>
  </w:num>
  <w:num w:numId="24" w16cid:durableId="1211184306">
    <w:abstractNumId w:val="1"/>
  </w:num>
  <w:num w:numId="25" w16cid:durableId="1433014909">
    <w:abstractNumId w:val="1"/>
  </w:num>
  <w:num w:numId="26" w16cid:durableId="1066950765">
    <w:abstractNumId w:val="1"/>
  </w:num>
  <w:num w:numId="27" w16cid:durableId="2046826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8323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016"/>
    <w:rsid w:val="003F5915"/>
    <w:rsid w:val="00915016"/>
    <w:rsid w:val="00B4245C"/>
    <w:rsid w:val="00D7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C8A31"/>
  <w15:docId w15:val="{B100E648-0701-4206-8BA6-530FF0C6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caption" w:uiPriority="35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5915"/>
    <w:pPr>
      <w:spacing w:after="160" w:line="276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3F5915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9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91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  <w:rsid w:val="003F5915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3F5915"/>
  </w:style>
  <w:style w:type="paragraph" w:styleId="Corpodetexto">
    <w:name w:val="Body Text"/>
    <w:basedOn w:val="Normal"/>
    <w:rsid w:val="003F5915"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rsid w:val="003F5915"/>
  </w:style>
  <w:style w:type="paragraph" w:customStyle="1" w:styleId="Compact">
    <w:name w:val="Compact"/>
    <w:basedOn w:val="Corpodetexto"/>
    <w:rsid w:val="003F5915"/>
    <w:pPr>
      <w:spacing w:before="36" w:after="36"/>
    </w:pPr>
  </w:style>
  <w:style w:type="paragraph" w:styleId="Ttulo">
    <w:name w:val="Title"/>
    <w:basedOn w:val="Normal"/>
    <w:next w:val="Normal"/>
    <w:link w:val="TtuloChar"/>
    <w:uiPriority w:val="10"/>
    <w:qFormat/>
    <w:rsid w:val="003F591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3F591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91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5915"/>
    <w:rPr>
      <w:rFonts w:eastAsiaTheme="minorEastAsia"/>
      <w:caps/>
      <w:color w:val="404040" w:themeColor="text1" w:themeTint="BF"/>
      <w:spacing w:val="20"/>
      <w:sz w:val="28"/>
      <w:szCs w:val="28"/>
    </w:rPr>
  </w:style>
  <w:style w:type="paragraph" w:customStyle="1" w:styleId="Author">
    <w:name w:val="Author"/>
    <w:next w:val="Corpodetexto"/>
    <w:rsid w:val="003F5915"/>
    <w:pPr>
      <w:keepNext/>
      <w:keepLines/>
      <w:spacing w:after="160" w:line="276" w:lineRule="auto"/>
      <w:jc w:val="center"/>
    </w:pPr>
    <w:rPr>
      <w:rFonts w:eastAsiaTheme="minorEastAsia"/>
      <w:sz w:val="21"/>
      <w:szCs w:val="21"/>
    </w:rPr>
  </w:style>
  <w:style w:type="paragraph" w:styleId="Data">
    <w:name w:val="Date"/>
    <w:next w:val="Corpodetexto"/>
    <w:rsid w:val="003F5915"/>
    <w:pPr>
      <w:keepNext/>
      <w:keepLines/>
      <w:spacing w:after="160" w:line="276" w:lineRule="auto"/>
      <w:jc w:val="center"/>
    </w:pPr>
    <w:rPr>
      <w:rFonts w:eastAsiaTheme="minorEastAsia"/>
      <w:sz w:val="21"/>
      <w:szCs w:val="21"/>
    </w:rPr>
  </w:style>
  <w:style w:type="paragraph" w:customStyle="1" w:styleId="AbstractTitle">
    <w:name w:val="Abstract Title"/>
    <w:basedOn w:val="Normal"/>
    <w:next w:val="Abstract"/>
    <w:rsid w:val="003F591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rsid w:val="003F5915"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rsid w:val="003F5915"/>
  </w:style>
  <w:style w:type="character" w:customStyle="1" w:styleId="Ttulo1Char">
    <w:name w:val="Título 1 Char"/>
    <w:basedOn w:val="Fontepargpadro"/>
    <w:link w:val="Ttulo1"/>
    <w:uiPriority w:val="9"/>
    <w:rsid w:val="003F591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5915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5915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5915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5915"/>
    <w:rPr>
      <w:rFonts w:asciiTheme="majorHAnsi" w:eastAsiaTheme="majorEastAsia" w:hAnsiTheme="majorHAnsi" w:cstheme="majorBidi"/>
      <w:color w:val="BF4E14" w:themeColor="accen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5915"/>
    <w:rPr>
      <w:rFonts w:asciiTheme="majorHAnsi" w:eastAsiaTheme="majorEastAsia" w:hAnsiTheme="majorHAnsi" w:cstheme="majorBidi"/>
      <w:i/>
      <w:iCs/>
      <w:color w:val="80340D" w:themeColor="accent2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5915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5915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5915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extoembloco">
    <w:name w:val="Block Text"/>
    <w:basedOn w:val="Corpodetexto"/>
    <w:next w:val="Corpodetexto"/>
    <w:uiPriority w:val="9"/>
    <w:unhideWhenUsed/>
    <w:rsid w:val="003F5915"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rsid w:val="003F5915"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rsid w:val="003F591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F5915"/>
    <w:pPr>
      <w:spacing w:after="160" w:line="276" w:lineRule="auto"/>
    </w:pPr>
    <w:rPr>
      <w:rFonts w:eastAsiaTheme="minorEastAsia"/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F591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3F5915"/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3F591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TableCaption">
    <w:name w:val="Table Caption"/>
    <w:basedOn w:val="Legenda"/>
    <w:rsid w:val="003F5915"/>
    <w:pPr>
      <w:keepNext/>
    </w:pPr>
  </w:style>
  <w:style w:type="paragraph" w:customStyle="1" w:styleId="ImageCaption">
    <w:name w:val="Image Caption"/>
    <w:basedOn w:val="Legenda"/>
    <w:rsid w:val="003F5915"/>
  </w:style>
  <w:style w:type="paragraph" w:customStyle="1" w:styleId="Figure">
    <w:name w:val="Figure"/>
    <w:basedOn w:val="Normal"/>
    <w:rsid w:val="003F5915"/>
  </w:style>
  <w:style w:type="paragraph" w:customStyle="1" w:styleId="CaptionedFigure">
    <w:name w:val="Captioned Figure"/>
    <w:basedOn w:val="Figure"/>
    <w:rsid w:val="003F5915"/>
    <w:pPr>
      <w:keepNext/>
    </w:pPr>
  </w:style>
  <w:style w:type="character" w:customStyle="1" w:styleId="LegendaChar">
    <w:name w:val="Legenda Char"/>
    <w:basedOn w:val="Fontepargpadro"/>
    <w:link w:val="Legenda"/>
    <w:uiPriority w:val="35"/>
    <w:rsid w:val="003F5915"/>
    <w:rPr>
      <w:rFonts w:eastAsiaTheme="minorEastAsia"/>
      <w:b/>
      <w:bCs/>
      <w:color w:val="404040" w:themeColor="text1" w:themeTint="BF"/>
      <w:sz w:val="16"/>
      <w:szCs w:val="16"/>
    </w:rPr>
  </w:style>
  <w:style w:type="character" w:customStyle="1" w:styleId="VerbatimChar">
    <w:name w:val="Verbatim Char"/>
    <w:basedOn w:val="LegendaChar"/>
    <w:link w:val="SourceCode"/>
    <w:rsid w:val="003F5915"/>
    <w:rPr>
      <w:rFonts w:ascii="Consolas" w:eastAsiaTheme="minorEastAsia" w:hAnsi="Consolas"/>
      <w:b/>
      <w:bCs/>
      <w:color w:val="404040" w:themeColor="text1" w:themeTint="BF"/>
      <w:sz w:val="22"/>
      <w:szCs w:val="16"/>
    </w:rPr>
  </w:style>
  <w:style w:type="character" w:customStyle="1" w:styleId="SectionNumber">
    <w:name w:val="Section Number"/>
    <w:basedOn w:val="LegendaChar"/>
    <w:rsid w:val="003F5915"/>
    <w:rPr>
      <w:rFonts w:eastAsiaTheme="minorEastAsia"/>
      <w:b/>
      <w:bCs/>
      <w:color w:val="404040" w:themeColor="text1" w:themeTint="BF"/>
      <w:sz w:val="16"/>
      <w:szCs w:val="16"/>
    </w:rPr>
  </w:style>
  <w:style w:type="character" w:styleId="Refdenotaderodap">
    <w:name w:val="footnote reference"/>
    <w:basedOn w:val="LegendaChar"/>
    <w:rsid w:val="003F5915"/>
    <w:rPr>
      <w:rFonts w:eastAsiaTheme="minorEastAsia"/>
      <w:b/>
      <w:bCs/>
      <w:color w:val="404040" w:themeColor="text1" w:themeTint="BF"/>
      <w:sz w:val="16"/>
      <w:szCs w:val="16"/>
      <w:vertAlign w:val="superscript"/>
    </w:rPr>
  </w:style>
  <w:style w:type="character" w:styleId="Hyperlink">
    <w:name w:val="Hyperlink"/>
    <w:basedOn w:val="LegendaChar"/>
    <w:rsid w:val="003F5915"/>
    <w:rPr>
      <w:rFonts w:eastAsiaTheme="minorEastAsia"/>
      <w:b/>
      <w:bCs/>
      <w:color w:val="156082" w:themeColor="accent1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F5915"/>
    <w:pPr>
      <w:outlineLvl w:val="9"/>
    </w:pPr>
  </w:style>
  <w:style w:type="paragraph" w:customStyle="1" w:styleId="SourceCode">
    <w:name w:val="Source Code"/>
    <w:basedOn w:val="Normal"/>
    <w:link w:val="VerbatimChar"/>
    <w:rsid w:val="003F5915"/>
    <w:pPr>
      <w:wordWrap w:val="0"/>
    </w:pPr>
    <w:rPr>
      <w:rFonts w:ascii="Consolas" w:hAnsi="Consolas"/>
      <w:b/>
      <w:bCs/>
      <w:color w:val="404040" w:themeColor="text1" w:themeTint="BF"/>
      <w:sz w:val="22"/>
      <w:szCs w:val="16"/>
    </w:rPr>
  </w:style>
  <w:style w:type="character" w:customStyle="1" w:styleId="KeywordTok">
    <w:name w:val="KeywordTok"/>
    <w:basedOn w:val="VerbatimChar"/>
    <w:rsid w:val="003F5915"/>
    <w:rPr>
      <w:rFonts w:ascii="Consolas" w:eastAsiaTheme="minorEastAsia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sid w:val="003F5915"/>
    <w:rPr>
      <w:rFonts w:ascii="Consolas" w:eastAsiaTheme="minorEastAsia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sid w:val="003F5915"/>
    <w:rPr>
      <w:rFonts w:ascii="Consolas" w:eastAsiaTheme="minorEastAsia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sid w:val="003F5915"/>
    <w:rPr>
      <w:rFonts w:ascii="Consolas" w:eastAsiaTheme="minorEastAsia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sid w:val="003F5915"/>
    <w:rPr>
      <w:rFonts w:ascii="Consolas" w:eastAsiaTheme="minorEastAsia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sid w:val="003F5915"/>
    <w:rPr>
      <w:rFonts w:ascii="Consolas" w:eastAsiaTheme="minorEastAsia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sid w:val="003F5915"/>
    <w:rPr>
      <w:rFonts w:ascii="Consolas" w:eastAsiaTheme="minorEastAsia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sid w:val="003F5915"/>
    <w:rPr>
      <w:rFonts w:ascii="Consolas" w:eastAsiaTheme="minorEastAsia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sid w:val="003F5915"/>
    <w:rPr>
      <w:rFonts w:ascii="Consolas" w:eastAsiaTheme="minorEastAsia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sid w:val="003F5915"/>
    <w:rPr>
      <w:rFonts w:ascii="Consolas" w:eastAsiaTheme="minorEastAsia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sid w:val="003F5915"/>
    <w:rPr>
      <w:rFonts w:ascii="Consolas" w:eastAsiaTheme="minorEastAsia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sid w:val="003F5915"/>
    <w:rPr>
      <w:rFonts w:ascii="Consolas" w:eastAsiaTheme="minorEastAsia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sid w:val="003F5915"/>
    <w:rPr>
      <w:rFonts w:ascii="Consolas" w:eastAsiaTheme="minorEastAsia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sid w:val="003F5915"/>
    <w:rPr>
      <w:rFonts w:ascii="Consolas" w:eastAsiaTheme="minorEastAsia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sid w:val="003F5915"/>
    <w:rPr>
      <w:rFonts w:ascii="Consolas" w:eastAsiaTheme="minorEastAsia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sid w:val="003F5915"/>
    <w:rPr>
      <w:rFonts w:ascii="Consolas" w:eastAsiaTheme="minorEastAsia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sid w:val="003F5915"/>
    <w:rPr>
      <w:rFonts w:ascii="Consolas" w:eastAsiaTheme="minorEastAsia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sid w:val="003F5915"/>
    <w:rPr>
      <w:rFonts w:ascii="Consolas" w:eastAsiaTheme="minorEastAsia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sid w:val="003F5915"/>
    <w:rPr>
      <w:rFonts w:ascii="Consolas" w:eastAsiaTheme="minorEastAsia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sid w:val="003F5915"/>
    <w:rPr>
      <w:rFonts w:ascii="Consolas" w:eastAsiaTheme="minorEastAsia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sid w:val="003F5915"/>
    <w:rPr>
      <w:rFonts w:ascii="Consolas" w:eastAsiaTheme="minorEastAsia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sid w:val="003F5915"/>
    <w:rPr>
      <w:rFonts w:ascii="Consolas" w:eastAsiaTheme="minorEastAsia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sid w:val="003F5915"/>
    <w:rPr>
      <w:rFonts w:ascii="Consolas" w:eastAsiaTheme="minorEastAsia" w:hAnsi="Consolas"/>
      <w:b/>
      <w:bCs/>
      <w:color w:val="404040" w:themeColor="text1" w:themeTint="BF"/>
      <w:sz w:val="22"/>
      <w:szCs w:val="16"/>
    </w:rPr>
  </w:style>
  <w:style w:type="character" w:customStyle="1" w:styleId="PreprocessorTok">
    <w:name w:val="PreprocessorTok"/>
    <w:basedOn w:val="VerbatimChar"/>
    <w:rsid w:val="003F5915"/>
    <w:rPr>
      <w:rFonts w:ascii="Consolas" w:eastAsiaTheme="minorEastAsia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sid w:val="003F5915"/>
    <w:rPr>
      <w:rFonts w:ascii="Consolas" w:eastAsiaTheme="minorEastAsia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sid w:val="003F5915"/>
    <w:rPr>
      <w:rFonts w:ascii="Consolas" w:eastAsiaTheme="minorEastAsia" w:hAnsi="Consolas"/>
      <w:b/>
      <w:bCs/>
      <w:color w:val="404040" w:themeColor="text1" w:themeTint="BF"/>
      <w:sz w:val="22"/>
      <w:szCs w:val="16"/>
    </w:rPr>
  </w:style>
  <w:style w:type="character" w:customStyle="1" w:styleId="InformationTok">
    <w:name w:val="InformationTok"/>
    <w:basedOn w:val="VerbatimChar"/>
    <w:rsid w:val="003F5915"/>
    <w:rPr>
      <w:rFonts w:ascii="Consolas" w:eastAsiaTheme="minorEastAsia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sid w:val="003F5915"/>
    <w:rPr>
      <w:rFonts w:ascii="Consolas" w:eastAsiaTheme="minorEastAsia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sid w:val="003F5915"/>
    <w:rPr>
      <w:rFonts w:ascii="Consolas" w:eastAsiaTheme="minorEastAsia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sid w:val="003F5915"/>
    <w:rPr>
      <w:rFonts w:ascii="Consolas" w:eastAsiaTheme="minorEastAsia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sid w:val="003F5915"/>
    <w:rPr>
      <w:rFonts w:ascii="Consolas" w:eastAsiaTheme="minorEastAsia" w:hAnsi="Consolas"/>
      <w:b/>
      <w:bCs/>
      <w:color w:val="404040" w:themeColor="text1" w:themeTint="BF"/>
      <w:sz w:val="22"/>
      <w:szCs w:val="16"/>
    </w:rPr>
  </w:style>
  <w:style w:type="character" w:styleId="Forte">
    <w:name w:val="Strong"/>
    <w:basedOn w:val="Fontepargpadro"/>
    <w:uiPriority w:val="22"/>
    <w:qFormat/>
    <w:rsid w:val="003F5915"/>
    <w:rPr>
      <w:b/>
      <w:bCs/>
    </w:rPr>
  </w:style>
  <w:style w:type="character" w:styleId="nfase">
    <w:name w:val="Emphasis"/>
    <w:basedOn w:val="Fontepargpadro"/>
    <w:uiPriority w:val="20"/>
    <w:qFormat/>
    <w:rsid w:val="003F5915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3F5915"/>
    <w:pPr>
      <w:spacing w:after="0"/>
    </w:pPr>
    <w:rPr>
      <w:rFonts w:eastAsiaTheme="minorEastAsia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3F591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F5915"/>
    <w:rPr>
      <w:rFonts w:asciiTheme="majorHAnsi" w:eastAsiaTheme="majorEastAsia" w:hAnsiTheme="majorHAnsi" w:cstheme="majorBidi"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915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5915"/>
    <w:rPr>
      <w:rFonts w:asciiTheme="majorHAnsi" w:eastAsiaTheme="majorEastAsia" w:hAnsiTheme="majorHAnsi" w:cstheme="majorBidi"/>
    </w:rPr>
  </w:style>
  <w:style w:type="character" w:styleId="nfaseSutil">
    <w:name w:val="Subtle Emphasis"/>
    <w:basedOn w:val="Fontepargpadro"/>
    <w:uiPriority w:val="19"/>
    <w:qFormat/>
    <w:rsid w:val="003F5915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3F5915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RefernciaSutil">
    <w:name w:val="Subtle Reference"/>
    <w:basedOn w:val="Fontepargpadro"/>
    <w:uiPriority w:val="31"/>
    <w:qFormat/>
    <w:rsid w:val="003F591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F5915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3F5915"/>
    <w:rPr>
      <w:b/>
      <w:bCs/>
      <w:caps w:val="0"/>
      <w:smallCaps/>
      <w:spacing w:val="0"/>
    </w:rPr>
  </w:style>
  <w:style w:type="paragraph" w:styleId="Cabealho">
    <w:name w:val="header"/>
    <w:basedOn w:val="Normal"/>
    <w:link w:val="CabealhoChar"/>
    <w:rsid w:val="003F59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F5915"/>
    <w:rPr>
      <w:rFonts w:eastAsiaTheme="minorEastAsia"/>
      <w:sz w:val="21"/>
      <w:szCs w:val="21"/>
    </w:rPr>
  </w:style>
  <w:style w:type="paragraph" w:styleId="Rodap">
    <w:name w:val="footer"/>
    <w:basedOn w:val="Normal"/>
    <w:link w:val="RodapChar"/>
    <w:rsid w:val="003F59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3F5915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cai\AppData\Roaming\Microsoft\Templates\Sentivis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Sentivis - Template.dotx</Template>
  <TotalTime>0</TotalTime>
  <Pages>15</Pages>
  <Words>2392</Words>
  <Characters>14402</Characters>
  <Application>Microsoft Office Word</Application>
  <DocSecurity>0</DocSecurity>
  <Lines>436</Lines>
  <Paragraphs>299</Paragraphs>
  <ScaleCrop>false</ScaleCrop>
  <Company/>
  <LinksUpToDate>false</LinksUpToDate>
  <CharactersWithSpaces>16495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 Aparecido Caixeta</dc:creator>
  <cp:keywords/>
  <cp:lastModifiedBy>Sergio Aparecido Caixeta</cp:lastModifiedBy>
  <cp:revision>2</cp:revision>
  <dcterms:created xsi:type="dcterms:W3CDTF">2026-03-09T18:26:00Z</dcterms:created>
  <dcterms:modified xsi:type="dcterms:W3CDTF">2026-03-09T18:26:00Z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8c72e2-94da-4215-9321-6e23e54d2fc1_Enabled">
    <vt:lpwstr>true</vt:lpwstr>
  </property>
  <property fmtid="{D5CDD505-2E9C-101B-9397-08002B2CF9AE}" pid="3" name="MSIP_Label_2d8c72e2-94da-4215-9321-6e23e54d2fc1_SetDate">
    <vt:lpwstr>2026-03-09T18:26:49Z</vt:lpwstr>
  </property>
  <property fmtid="{D5CDD505-2E9C-101B-9397-08002B2CF9AE}" pid="4" name="MSIP_Label_2d8c72e2-94da-4215-9321-6e23e54d2fc1_Method">
    <vt:lpwstr>Standard</vt:lpwstr>
  </property>
  <property fmtid="{D5CDD505-2E9C-101B-9397-08002B2CF9AE}" pid="5" name="MSIP_Label_2d8c72e2-94da-4215-9321-6e23e54d2fc1_Name">
    <vt:lpwstr>Interno</vt:lpwstr>
  </property>
  <property fmtid="{D5CDD505-2E9C-101B-9397-08002B2CF9AE}" pid="6" name="MSIP_Label_2d8c72e2-94da-4215-9321-6e23e54d2fc1_SiteId">
    <vt:lpwstr>b43bf106-dce6-4172-8664-a651d7c6f029</vt:lpwstr>
  </property>
  <property fmtid="{D5CDD505-2E9C-101B-9397-08002B2CF9AE}" pid="7" name="MSIP_Label_2d8c72e2-94da-4215-9321-6e23e54d2fc1_ActionId">
    <vt:lpwstr>c0e41828-5d17-41f8-b291-f262ce42ab4c</vt:lpwstr>
  </property>
  <property fmtid="{D5CDD505-2E9C-101B-9397-08002B2CF9AE}" pid="8" name="MSIP_Label_2d8c72e2-94da-4215-9321-6e23e54d2fc1_ContentBits">
    <vt:lpwstr>0</vt:lpwstr>
  </property>
  <property fmtid="{D5CDD505-2E9C-101B-9397-08002B2CF9AE}" pid="9" name="MSIP_Label_2d8c72e2-94da-4215-9321-6e23e54d2fc1_Tag">
    <vt:lpwstr>10, 3, 0, 1</vt:lpwstr>
  </property>
</Properties>
</file>