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ADS ONBOARDING &amp;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610A"/>
                <w:sz w:val="52"/>
                <w:szCs w:val="52"/>
              </w:rPr>
              <w:t xml:space="preserve">FULFILLMENT PROCESS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D6E4F7"/>
                <w:sz w:val="24"/>
                <w:szCs w:val="24"/>
              </w:rPr>
              <w:t xml:space="preserve">Google Ads · Meta Ads · Local Service Ads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Marketing Agency for Contractors  |  San Diego, CA  |  Internal Operations Guide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📌  PURPOSE OF THIS DOCUMENT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This document defines the complete end-to-end process for onboarding a new contractor client onto paid advertising campaigns and delivering ongoing fulfillment. It is designed to be used by Account Managers, Ad Specialists, and Onboarding Coordinators.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Platforms covered: Google Search Ads, Google Local Service Ads (LSA), Meta Ads (Facebook/Instagram), and Google Performance Max.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Industry context: Home service contractors in San Diego including roofing, HVAC, plumbing, electrical, remodeling, and landscaping.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MASTER TIMELINE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 / 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1–3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Contract signed → Kickoff call scheduled → Access requests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4–7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Intake form completed → Strategy brief approved → Assets collected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8–14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Accounts built → Campaigns configured → Tracking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15–21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Internal QA → Client review → Campaigns go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0A"/>
                <w:sz w:val="20"/>
                <w:szCs w:val="20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Ongoing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Weekly optimization → Monthly reporting → Quarterly strategy review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E861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CLIENT ONBOARDING — PRE-LAUNCH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Days 1–7: Everything before we touch an ad platform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📋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1A — DAY 1–2: CONTRACT &amp; KICKOFF SETUP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Immediately after the contract is signed, the Account Manager initiates the onboarding sequence. Speed here sets the tone for the entire relationship.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6F5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Day 1 Checklist — Account Manager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Send welcome email within 2 hours of contract signing (use Welcome Email Template)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Create client folder in project management system (ClickUp / Notion)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Send Onboarding Intake Form link (see Appendix A for full question list)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Request Google Ads account access (MCC link invitation)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Request Meta Business Manager access (partner request)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Request Google Business Profile access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Request access to existing website (if applicable)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Schedule Kickoff Call within 48 hours — 60-minute block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📞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1B — DAY 2–3: KICKOFF CALL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Kickoff Call is the single most important touchpoint in onboarding. This is where you collect everything you need to build a campaign that actually converts.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WHO ATTENDS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Account Manager (leads)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Ad Specialist (listens, takes notes)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Client (owner or key decision maker)</w:t>
            </w:r>
          </w:p>
        </w:tc>
        <w:tc>
          <w:tcPr>
            <w:tcW w:type="dxa" w:w="4740"/>
            <w:tcBorders>
              <w:top w:val="nil"/>
              <w:left w:val="nil"/>
              <w:bottom w:val="nil"/>
              <w:right w:val="nil"/>
            </w:tcBorders>
            <w:shd w:fill="FEF0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0A"/>
                <w:sz w:val="21"/>
                <w:szCs w:val="21"/>
              </w:rPr>
              <w:t xml:space="preserve">TOOLS USED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Zoom (record with consent)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Kickoff Call Agenda (template)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CRM — update status to "In Onboarding"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KICKOFF CALL AGENDA (60 MINUTES)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Introduction &amp; relationship building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Business overview — services, service area, avg job value, busiest seasons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Current marketing — what they've tried, what worked, what didn't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Goals &amp; KPIs — what does success look like in 90 days?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Competitive landscape — who are their top 3 local competitors?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Target customer profile — homeowner demographics, neighborhoods served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Offer &amp; differentiators — why choose them vs. competitors?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Logistics — billing, reporting cadence, primary contact, communication preferences (5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Next steps &amp; expectations — what happens next, timeline (5 min)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0A"/>
                <w:sz w:val="21"/>
                <w:szCs w:val="21"/>
              </w:rPr>
              <w:t xml:space="preserve">CRITICAL QUESTIONS TO ASK ON THE KICKOFF CALL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"What zip codes do you want to target, and which ones are you NOT willing to drive to?"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"What is your average job value for [service type]? What about your most profitable service?"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"How many leads per month would make this a home run for you?"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"What does your follow-up process look like when a lead calls?" (This affects conversion rate — document it.)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"Do you have a dedicated phone number we can use for call tracking?"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"What time do you or your team answer calls? After-hours handling?"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📝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1C — DAYS 4–7: INTAKE &amp; ASSET COLLECTION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Intake Form should be completed by the client before Day 7. Follow up daily if not received. No campaign build begins without a completed intake form.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INTAKE FORM — REQUIRED INFORMATION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SECTION 1: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Business Information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Legal business name, DBA, license number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Primary service categories (rank by priority and margin)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service area (list cities and zip codes explicitly)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Hours of operation and emergency/after-hours availability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SECTION 2: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Ad Account Access &amp; Technical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Ads Customer ID (if existing account)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Meta Business Manager ID (if existing)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Analytics 4 property access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Tag Manager access (if applicable)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Website CMS login or developer contact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Dedicated call tracking number (we set up via CallRail if needed)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SECTION 3: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Creative Assets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High-resolution logo (PNG with transparent background)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5–10 before/after job photos (minimum — more is better)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Team photo or owner photo (builds trust in ads)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Any existing video content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Brand colors (hex codes if known)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SECTION 4: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Messaging &amp; Offers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Primary offer or promotion (e.g., free estimate, 10% off first service)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differentiators (licensed &amp; insured, BBB rated, family-owned, years in business)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Reviews and testimonials (Google review link, screenshot of top reviews)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Any awards, certifications, or manufacturer partnerships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SECTION 5: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Budget &amp; Goals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Confirmed monthly ad spend budget (separate from management fee)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Primary campaign goal: leads / calls / form fills / quote requests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Max acceptable cost-per-lead (if client has a number in mind)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E861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CAMPAIGN BUILD — TECHNICAL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Days 8–14: Building everything from the ground 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🔧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2A — TRACKING &amp; MEASUREMENT SETUP (Do This First — Always)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Tracking must be verified before any campaign goes live. Running ads without verified conversion tracking is a cardinal sin — we are flying blind and wasting budget.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6F5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TRACKING SETUP CHECKLIST — Ad Specialist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Install / verify Google Tag Manager on client website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Set up Google Analytics 4 — create property if needed, verify data flowing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Create Google Ads conversion actions: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→ Phone call from ads (30-second minimum call duration)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→ Phone call from website (CallRail or GTM click-to-call)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→ Form submission (thank you page or GTM event trigger)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→ Quote request or contact page visit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Verify ALL conversions firing correctly in Google Tag Assistant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Set up CallRail tracking number — assign to client account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Import Google Ads conversions into Meta (if running Meta concurrently)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Set up Meta Pixel on website — verify via Meta Pixel Helper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Create Meta custom conversions: lead form submit, call button click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Link Google Ads to Google Analytics 4 (auto-tagging 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Link Google Search Console to GA4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 NOT proceed to campaign build until all conversions show "Active" status.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🖥️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2B — GOOGLE SEARCH ADS CAMPAIGN BUILD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Google Search is the primary driver of high-intent leads for contractors. A homeowner searching 'emergency AC repair San Diego' is ready to buy. Our job is to show up, be compelling, and make it easy to call.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ACCOUNT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Recommended Google Ads Account Structure for Contractors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Campaign Level: Separate campaigns by service category (do NOT mix HVAC + Plumbing in one campaign)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Example structure for a full-service HVAC company: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Campaign 1: HVAC — AC Repair (highest priority)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Campaign 2: HVAC — AC Installation / Replacement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Campaign 3: HVAC — Heating / Furnace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Campaign 4: HVAC — Brand terms (low budget, protect brand name)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campaign = 2–4 tightly themed ad groups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ad group = 10–20 closely related keywords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Each ad group = 3 Responsive Search Ads (RSAs) minimum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KEYWORD STRATEGY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 EXACT and PHRASE match — avoid Broad match in the first 60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Lead with high-intent keywords: '[service] near me', '[service] San Diego', 'emergency [service]', 'best [service] [city]'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a comprehensive negative keyword list from day one (see Appendix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location qualifiers: San Diego, Chula Vista, El Cajon, La Mesa, Santee, Escondido, Oceanside,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Separate branded vs. non-branded campaigns — never mix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AD COPY REQUIREMENTS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RSA must include the following elements across its headlines and descriptions: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Headline: Include primary keyword + city (e.g., 'AC Repair in San Diego')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Headline: Call to action (e.g., 'Call for Free Estimate Today')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Headline: Trust signal (e.g., 'Licensed &amp; Insured Since 2008')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Headline: Urgency or offer (e.g., 'Same-Day Service Available')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Description 1: Lead with the main benefit, include primary keyword naturally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Description 2: Overcome a key objection (price, speed, reliability)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REQUIRED AD EXTENSIONS (Assets)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Call Asset — use CallRail tracking number, set to business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Location Asset — linked to Google Business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Sitelink Assets — minimum 4: Free Estimate, Our Services, Reviews, About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Callout Assets — minimum 6: Licensed &amp; Insured, 5-Star Rated, Same-Day Available, Family-Owned, Free Estimates, Serving San Diego Since [year]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Structured Snippets — Services: list all service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Image Assets — use client's actual job photos (not stock)</w:t>
      </w:r>
    </w:p>
    <w:p>
      <w:pPr>
        <w:spacing w:after="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BIDDING STRATEGY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0A"/>
                <w:sz w:val="21"/>
                <w:szCs w:val="21"/>
              </w:rPr>
              <w:t xml:space="preserve">Google Ads Bidding Progression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Month 1: Manual CPC — full control while gathering conversion data. Set bids conservatively.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Month 2: If 15+ conversions recorded → switch to Maximize Conversions (no target).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Month 3+: If CPL is stable → move to Target CPA bidding. Set target 20% above actual CPL initially.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NEVER switch to Smart Bidding without sufficient conversion data. Google needs data to optimize.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Rule of thumb: 30+ conversions in 30 days before introducing a CPA target.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📍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2C — GOOGLE LOCAL SERVICE ADS (LSA)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LSAs appear above regular search ads and operate on a pay-per-lead model. They are extremely effective for San Diego contractors because they display the Google Guaranteed badge, which dramatically increases trust.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60"/>
        <w:gridCol w:w="1800"/>
        <w:gridCol w:w="18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business license and insurance documentation submitted to 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 Google's background check process for owner/key staff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up LSA profile — business description, services, hours, photo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weekly budget for LSA (typically $200–$600/week for contractors)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 +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Configure service area by zip code (not radius — zip codes are more precise)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message leads in addition to phone leads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up lead dispute process — brief client on how to dispute bad leads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Google Business Profile is linked and showing correct info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📱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2D — META ADS (FACEBOOK &amp; INSTAGRAM)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Meta Ads are best used to build brand awareness and retarget website visitors. For contractors, they are a secondary channel to Google — but highly effective for high-ticket services like remodeling, roofing replacement, and ADU construction.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META CAMPAIGN STRUCTURE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Recommended Meta Campaign Structure for Contractors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Campaign 1: PROSPECTING — Target cold audiences (homeowners, demographic + interest targeting)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Ad Set A: Homeowners 30–65, HHI $75K+, San Diego DMA, interest in home improvement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Ad Set B: Lookalike audience based on existing customer list (if available)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Campaign 2: RETARGETING — Target warm audiences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Ad Set A: Website visitors (last 30 days) — show specific service ads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Ad Set B: Video viewers (50%+) — social proof and offer ads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Ad Set C: Engaged with Instagram/Facebook page (last 60 days)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Campaign 3: LEAD GEN FORMS (optional) — Native Meta lead forms for quote requests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Best for roofing, HVAC replacement, remodeling — higher-intent forms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META CREATIVE REQUIREMENTS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Video: 15–30 second before/after videos outperform static by 2–3x for 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Static Image: Before/after job photos with headline overlay — use actual client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Carousel: Multiple job photos showing range of work — great for remodelers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Always include a clear CTA: 'Get Free Estimate', 'Call Now', 'Request Quote'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Include trust indicators in ad copy: Google rating, years in business, licensed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Minimum assets per campaign launch: 3 static images, 1 video (or slideshow), 1 carousel</w:t>
      </w:r>
    </w:p>
    <w:p>
      <w:pPr>
        <w:spacing w:after="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META AUDIENCE TARGETING — SAN DIEGO SPECIFIC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Geographic: San Diego DMA — adjust radius by service type (HVAC = 20 miles, Remodel = 15 miles)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Demographic: Age 30–65, homeowners (use 'Likely to Move' exclusion to avoid renters)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Income: Target HHI $75,000+ for remodeling; $50,000+ for maintenance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Interests: Home Improvement, DIY, HGTV, Houzz, real estate investment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Exclusions: Renters, apartment dwellers, exclude past 180-day leads to avoid ad fatigue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E861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QA, REVIEW &amp; LAUNCH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Days 15–21: Nothing goes live without passing QA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✅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3A — INTERNAL QUALITY ASSURANCE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campaign must pass internal QA before client review. The Ad Specialist runs QA, and a second team member spot-checks. Use the checklist below.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60"/>
        <w:gridCol w:w="1800"/>
        <w:gridCol w:w="18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Item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conversion tracking verified firing correctly — call, form, and goal completions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campaigns have correct geographic targeting (zip codes, not national)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 scheduling set to business hours (or 24/7 if client has after-hours)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Negative keyword list applied at campaign and account level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RSAs have Excellent or Good Ad Strength score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required ad extensions / assets created and 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Landing page destination URLs are correct — test all manually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 tracking number routing confirmed (calls reach client's phone)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Budget pacing set correctly — daily budget × 30.4 = monthly budget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UTM parameters on all destination URLs for GA4 tracking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 Pixel confirmed firing on all key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 team member spot-check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Senior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👤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3B — CLIENT REVIEW CALL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Before launching, schedule a 30-minute Review Call to walk the client through what was built. This is a trust-building moment — clients who understand their campaigns have lower churn.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CLIENT REVIEW CALL AGENDA (30 min)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 Screen share — walk through the campaign structure in Google Ads / Meta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 Show the ad copy — read the top headlines out loud, get their reaction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 Confirm targeting — show geographic area on map, confirm coverage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4.  Demo the tracking — show how a call or form submit records as a conversion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5.  Set expectations — remind them: 'The first 30 days are a learning phase.'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6.  Go-live timeline — confirm launch date and who will notify whom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7.  First check-in — schedule Week 1 and Week 2 pulse calls (15 min each)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0A"/>
                <w:sz w:val="21"/>
                <w:szCs w:val="21"/>
              </w:rPr>
              <w:t xml:space="preserve">EXPECTATION-SETTING SCRIPT (use verbatim or close to it)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"In the first 2 weeks, Google and Meta are learning who to show your ads to. You may see higher costs per lead during this period — that's normal. We don't start optimizing aggressively until we have data.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Your job during launch: answer every call, even if you don't recognize the number. These are potential customers. Respond to every form fill within 5 minutes — speed to lead is everything in the contractor space.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By Week 3–4, we'll have enough data to start making meaningful optimizations. That's when you'll start to see lead volume and quality improve."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🚀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PHASE 3C — CAMPAIGN LAUNCH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campaigns live — stagger Google and Meta by 24 hours if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Monitor in real-time for first 2 hours: check for disapprovals, policy flags, billing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Send 'We're Live!' email to client within 1 hour of launch (use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Log launch date in CRM — this is the anchor for all future milestone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Set 24-hour calendar reminder to check Day 1 performance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E861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ONGOING FULFILLMENT &amp; OPTIMIZATION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Week 3 onward: This is where results are made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📅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WEEKLY OPTIMIZATION CADENCE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Ongoing fulfillment is what separates agencies that retain clients from those that churn them. Follow this weekly rhythm without exception.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6F5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EVERY MONDAY — Weekly Optimization Checklist (Ad Specialist)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Review search terms report — add new negatives, add converting terms as exact match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Check impression share — if below 60%, review budget and bid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Pause keywords with 50+ clicks and zero conversions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Review Quality Scores — fix anything below 5/10 (landing page or ad relevance issue)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Check ad scheduling — any off-hours spend that can be reduced?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Review device performance — if mobile CPL is 2x desktop, adjust bid modifier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Check budget pacing — on track for month? Adjust daily budget if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Meta: Review frequency — if above 3.0 for cold audience, rotate creative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Meta: Check relevance diagnostics — low quality ranking = new creative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Log all changes in the client's change log (date, change made, reason)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EVERY FRIDAY — Client Pulse Check (Account Manager)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Review lead volume for the week — is it on track with goal?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Review call recordings in CallRail — spot-check 3–5 calls for quality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Check for any client messages / complaints not yet addressed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Prepare talking points for Monday check-in if on that week's schedule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☐  Flag any anomalies (sudden drop in impressions, spike in costs) for immediate follow-up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📊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MONTHLY REPORTING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Monthly reports go out by the 5th of every month. They are sent via email with a Loom video walkthrough. The report is the most visible representation of our value — it must be clear, visual, and tie everything back to revenue.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MONTHLY REPORT MUST-INCLUDE SECTIONS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Executive Summary — 3 sentences: what happened, what we changed, what's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Key Metrics Dashboard — impressions, clicks, CTR, conversions, CPL, total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Lead Volume — total leads broken down by source (Google Search, LSA, Meta)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Call Analysis — total calls, answered vs. missed, avg call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Top Performing Keywords — show the client what terms are winning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Optimization Actions Taken — what we did this month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Next Month Plan — 3 specific actions we will take in the coming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Budget Reconciliation — planned vs. actual spend, any credit or overage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0A"/>
                <w:sz w:val="21"/>
                <w:szCs w:val="21"/>
              </w:rPr>
              <w:t xml:space="preserve">PRO TIP: The 5-Minute Loom Video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Record a 5-minute Loom screen share walking through the report highlights.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This is the single highest-impact client retention activity we do.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Clients who receive video walkthroughs have 40% lower churn than those receiving reports only.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Keep it conversational — 'Here's what stood out this month...' not a formal presentation.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🔄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QUARTERLY STRATEGY REVIEW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90 days, schedule a 45-minute Quarterly Strategy Review with the client. This is a full audit and forward-looking session. It also serves as a natural upsell checkpoint.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REVIEW AGENDA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Q performance vs. goals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Seasonal adjustment planning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Competitive landscape review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Budget reallocation recommendations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New service or offer testing</w:t>
            </w:r>
          </w:p>
        </w:tc>
        <w:tc>
          <w:tcPr>
            <w:tcW w:type="dxa" w:w="4740"/>
            <w:tcBorders>
              <w:top w:val="nil"/>
              <w:left w:val="nil"/>
              <w:bottom w:val="nil"/>
              <w:right w:val="nil"/>
            </w:tcBorders>
            <w:shd w:fill="FEF0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0A"/>
                <w:sz w:val="21"/>
                <w:szCs w:val="21"/>
              </w:rPr>
              <w:t xml:space="preserve">UPSELL OPPORTUNITIES TO SURFACE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Add LSA if not running yet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Expand to Meta if only on Google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SEO retainer add-on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Landing page redesign / CRO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• Increase ad budget (show ROI data)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E861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ESCALATION, TROUBLESHOOTING &amp; CLIENT ISSUES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What to do when things go wrong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⚠️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COMMON ISSUES &amp; IMMEDIATE RESPONSES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60"/>
        <w:gridCol w:w="1800"/>
        <w:gridCol w:w="18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&amp;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Lead volume drops &gt;30% week-over-week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Check: policy disapprovals, budget exhausted early, Google algorithm update, search volume drop (seasonality)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 — same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 complains leads are low quality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Pull call recordings, review search terms for irrelevant queries, tighten match types and negatives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 + Ad Specialist — 24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 misses calls / poor response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Escalate to AM — coach client on follow-up, offer CRM integration advice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 — same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Ads account suspended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policy violation, file appeal, notify client immediately, submit reinstatement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 — same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 ad account flagged/restricted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ad for policy violations, submit review, pivot budget to Google temporarily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 — same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 threatens to cancel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 escalates to Senior AM — schedule retention call within 24 hours, prepare performance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Senior AM — 24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Conversion tracking breaks (0 conversions recorded)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Urgent: pause budget decisions, re-verify GTM tags, check GA4 real-time — fix same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 Specialist — same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8610A" w:sz="3"/>
        </w:pBdr>
        <w:spacing w:after="100" w:before="240"/>
      </w:pPr>
      <w:r>
        <w:rPr>
          <w:rFonts w:ascii="Arial" w:cs="Arial" w:eastAsia="Arial" w:hAnsi="Arial"/>
          <w:sz w:val="24"/>
          <w:szCs w:val="24"/>
        </w:rPr>
        <w:t xml:space="preserve">📣 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CLIENT COMMUNICATION STANDARDS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Response time to client messages: within 4 business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Proactive outreach: never let a client go more than 7 days without contact from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Bad news rule: deliver negative news proactively, not reactively. Client should never discover a problem before we 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Escalation path: Ad Specialist → Account Manager → Senior AM → Director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client calls logged in CRM within 2 hours of completion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E861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ROLES, RESPONSIBILITIES &amp; SLAs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Who does what and when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/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 relationship, kickoff, reporting, retention, upsell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Reply to client within 4 hrs; monthly report by 5th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 Specialist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Campaign build, weekly optimization, tracking, QA, troubleshooting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optimization every Monday; urgent issues same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Onboarding Coordinator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 collection, intake follow-up, calendar scheduling, asset organization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Intake complete by Day 7; follow up daily if not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Senior AM / Director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 sign-off, client escalations, retention calls, strategy oversight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Involved in cancellation risk within 24 hrs of flag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E8610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</w:t>
            </w:r>
          </w:p>
        </w:tc>
        <w:tc>
          <w:tcPr>
            <w:tcW w:type="dxa" w:w="84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120"/>
              <w:left w:type="dxa" w:w="240"/>
              <w:bottom w:type="dxa" w:w="12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APPENDIX — NEGATIVE KEYWORD STARTER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Add these on Day 1 of every contractor campaign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Apply these as broad match negatives at the account level. Add service-specific negatives at the campaign level.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GENERAL EXCLUSIONS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jobs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hiring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salary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career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employment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how to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DIY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free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school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training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course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license exam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certification exam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parts only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wholesale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supply store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YouTube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Reddit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forum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cheap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discount code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coupon</w:t>
            </w:r>
          </w:p>
        </w:tc>
        <w:tc>
          <w:tcPr>
            <w:tcW w:type="dxa" w:w="4740"/>
            <w:tcBorders>
              <w:top w:val="nil"/>
              <w:left w:val="nil"/>
              <w:bottom w:val="nil"/>
              <w:right w:val="nil"/>
            </w:tcBorders>
            <w:shd w:fill="FEF0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0A"/>
                <w:sz w:val="21"/>
                <w:szCs w:val="21"/>
              </w:rPr>
              <w:t xml:space="preserve">CONTRACTOR-SPECIFIC EXCLUSIONS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rental equipment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tool rental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rent a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commercial only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industrial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new construction only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RV repair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auto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car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mobile home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boat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used equipment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liquidation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reseller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distributor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manufacturer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parts diagram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manual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– warranty claim only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Questions? Contact your Senior Account Manager or Operations Director  |  Updated 2025 — San Diego Contractor Marketing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Operations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il"/>
            <w:left w:val="nil"/>
            <w:bottom w:val="nil"/>
            <w:right w:val="nil"/>
          </w:tcBorders>
          <w:shd w:fill="1B3A6B" w:val="clear"/>
          <w:tcMar>
            <w:top w:type="dxa" w:w="80"/>
            <w:left w:type="dxa" w:w="200"/>
            <w:bottom w:type="dxa" w:w="8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ADS ONBOARDING &amp; FULFILLMENT PROCESS  |  Internal Operations Guide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  <w:shd w:fill="E8610A" w:val="clear"/>
          <w:tcMar>
            <w:top w:type="dxa" w:w="80"/>
            <w:left w:type="dxa" w:w="14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Marketing for Contractors | San Diego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2026-04-06T06:09:01.841Z</dcterms:created>
  <dcterms:modified xsi:type="dcterms:W3CDTF">2026-04-06T06:09:01.842Z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