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3916259"/>
        <w:docPartObj>
          <w:docPartGallery w:val="Cover Pages"/>
          <w:docPartUnique/>
        </w:docPartObj>
      </w:sdtPr>
      <w:sdtEndPr>
        <w:rPr>
          <w:b/>
          <w:bCs/>
          <w:color w:val="1F3864"/>
          <w:sz w:val="30"/>
          <w:szCs w:val="30"/>
        </w:rPr>
      </w:sdtEndPr>
      <w:sdtContent>
        <w:p w14:paraId="5B59E614" w14:textId="6FAFA1F3" w:rsidR="00FF0D8C" w:rsidRDefault="00FF0D8C"/>
        <w:p w14:paraId="43513D0C" w14:textId="62C0F785" w:rsidR="00FF0D8C" w:rsidRDefault="00FF0D8C">
          <w:pPr>
            <w:rPr>
              <w:b/>
              <w:bCs/>
              <w:color w:val="1F3864"/>
              <w:sz w:val="30"/>
              <w:szCs w:val="30"/>
            </w:rPr>
          </w:pPr>
          <w:r>
            <w:rPr>
              <w:noProof/>
            </w:rPr>
            <mc:AlternateContent>
              <mc:Choice Requires="wps">
                <w:drawing>
                  <wp:anchor distT="0" distB="0" distL="182880" distR="182880" simplePos="0" relativeHeight="251660288" behindDoc="0" locked="0" layoutInCell="1" allowOverlap="1" wp14:anchorId="7BE24EAF" wp14:editId="0B8422F7">
                    <wp:simplePos x="0" y="0"/>
                    <wp:positionH relativeFrom="margin">
                      <wp:align>center</wp:align>
                    </wp:positionH>
                    <wp:positionV relativeFrom="page">
                      <wp:posOffset>1569402</wp:posOffset>
                    </wp:positionV>
                    <wp:extent cx="4686300" cy="6720840"/>
                    <wp:effectExtent l="0" t="0" r="11430" b="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7F85CF" w14:textId="77777777" w:rsidR="00FF0D8C" w:rsidRDefault="00FF0D8C" w:rsidP="00FF0D8C">
                                <w:pPr>
                                  <w:pStyle w:val="ac"/>
                                  <w:spacing w:before="40" w:after="40"/>
                                  <w:jc w:val="center"/>
                                  <w:rPr>
                                    <w:color w:val="156082" w:themeColor="accent1"/>
                                    <w:sz w:val="44"/>
                                    <w:szCs w:val="44"/>
                                  </w:rPr>
                                </w:pPr>
                              </w:p>
                              <w:p w14:paraId="10CD884B" w14:textId="77777777" w:rsidR="00FF0D8C" w:rsidRPr="00FF0D8C" w:rsidRDefault="00FF0D8C" w:rsidP="00FF0D8C">
                                <w:pPr>
                                  <w:pStyle w:val="ac"/>
                                  <w:spacing w:before="40" w:after="40"/>
                                  <w:jc w:val="center"/>
                                  <w:rPr>
                                    <w:color w:val="156082" w:themeColor="accent1"/>
                                    <w:sz w:val="56"/>
                                    <w:szCs w:val="56"/>
                                  </w:rPr>
                                </w:pPr>
                              </w:p>
                              <w:p w14:paraId="54567F67" w14:textId="473D2BFE" w:rsidR="00FF0D8C" w:rsidRPr="00FF0D8C" w:rsidRDefault="00FF0D8C" w:rsidP="00FF0D8C">
                                <w:pPr>
                                  <w:pStyle w:val="ac"/>
                                  <w:spacing w:before="40" w:after="40"/>
                                  <w:jc w:val="center"/>
                                  <w:rPr>
                                    <w:color w:val="156082" w:themeColor="accent1"/>
                                    <w:sz w:val="56"/>
                                    <w:szCs w:val="56"/>
                                  </w:rPr>
                                </w:pPr>
                                <w:r w:rsidRPr="00FF0D8C">
                                  <w:rPr>
                                    <w:color w:val="156082" w:themeColor="accent1"/>
                                    <w:sz w:val="56"/>
                                    <w:szCs w:val="56"/>
                                  </w:rPr>
                                  <w:t>Kazakh-British Technical University</w:t>
                                </w:r>
                              </w:p>
                              <w:p w14:paraId="7AAC5F7C" w14:textId="48D8CC9D" w:rsidR="00FF0D8C" w:rsidRPr="00FF0D8C" w:rsidRDefault="00FF0D8C" w:rsidP="00FF0D8C">
                                <w:pPr>
                                  <w:pStyle w:val="ac"/>
                                  <w:spacing w:before="40" w:after="40"/>
                                  <w:jc w:val="center"/>
                                  <w:rPr>
                                    <w:color w:val="156082" w:themeColor="accent1"/>
                                    <w:sz w:val="40"/>
                                    <w:szCs w:val="40"/>
                                  </w:rPr>
                                </w:pPr>
                                <w:r w:rsidRPr="00FF0D8C">
                                  <w:rPr>
                                    <w:color w:val="156082" w:themeColor="accent1"/>
                                    <w:sz w:val="40"/>
                                    <w:szCs w:val="40"/>
                                  </w:rPr>
                                  <w:t>Data collection and preparation</w:t>
                                </w:r>
                              </w:p>
                              <w:p w14:paraId="57E42ABE" w14:textId="77777777" w:rsidR="00FF0D8C" w:rsidRDefault="00FF0D8C">
                                <w:pPr>
                                  <w:pStyle w:val="ac"/>
                                  <w:spacing w:before="40" w:after="40"/>
                                  <w:rPr>
                                    <w:color w:val="156082" w:themeColor="accent1"/>
                                    <w:sz w:val="28"/>
                                    <w:szCs w:val="28"/>
                                  </w:rPr>
                                </w:pPr>
                              </w:p>
                              <w:p w14:paraId="6724ACB6" w14:textId="77777777" w:rsidR="00FF0D8C" w:rsidRDefault="00FF0D8C">
                                <w:pPr>
                                  <w:pStyle w:val="ac"/>
                                  <w:spacing w:before="40" w:after="40"/>
                                  <w:rPr>
                                    <w:color w:val="156082" w:themeColor="accent1"/>
                                    <w:sz w:val="28"/>
                                    <w:szCs w:val="28"/>
                                  </w:rPr>
                                </w:pPr>
                              </w:p>
                              <w:p w14:paraId="55BD5745" w14:textId="77777777" w:rsidR="00FF0D8C" w:rsidRDefault="00FF0D8C">
                                <w:pPr>
                                  <w:pStyle w:val="ac"/>
                                  <w:spacing w:before="40" w:after="40"/>
                                  <w:rPr>
                                    <w:color w:val="156082" w:themeColor="accent1"/>
                                    <w:sz w:val="28"/>
                                    <w:szCs w:val="28"/>
                                  </w:rPr>
                                </w:pPr>
                              </w:p>
                              <w:p w14:paraId="6A74B45C" w14:textId="77777777" w:rsidR="00FF0D8C" w:rsidRDefault="00FF0D8C">
                                <w:pPr>
                                  <w:pStyle w:val="ac"/>
                                  <w:spacing w:before="40" w:after="40"/>
                                  <w:rPr>
                                    <w:color w:val="156082" w:themeColor="accent1"/>
                                    <w:sz w:val="28"/>
                                    <w:szCs w:val="28"/>
                                  </w:rPr>
                                </w:pPr>
                              </w:p>
                              <w:p w14:paraId="6FFFF41A" w14:textId="77777777" w:rsidR="00FF0D8C" w:rsidRDefault="00FF0D8C">
                                <w:pPr>
                                  <w:pStyle w:val="ac"/>
                                  <w:spacing w:before="40" w:after="40"/>
                                  <w:rPr>
                                    <w:color w:val="156082" w:themeColor="accent1"/>
                                    <w:sz w:val="28"/>
                                    <w:szCs w:val="28"/>
                                  </w:rPr>
                                </w:pPr>
                              </w:p>
                              <w:p w14:paraId="614E05EC" w14:textId="77777777" w:rsidR="00FF0D8C" w:rsidRDefault="00FF0D8C">
                                <w:pPr>
                                  <w:pStyle w:val="ac"/>
                                  <w:spacing w:before="40" w:after="40"/>
                                  <w:rPr>
                                    <w:color w:val="156082" w:themeColor="accent1"/>
                                    <w:sz w:val="28"/>
                                    <w:szCs w:val="28"/>
                                  </w:rPr>
                                </w:pPr>
                              </w:p>
                              <w:p w14:paraId="77C26A3A" w14:textId="77777777" w:rsidR="00FF0D8C" w:rsidRDefault="00FF0D8C">
                                <w:pPr>
                                  <w:pStyle w:val="ac"/>
                                  <w:spacing w:before="40" w:after="40"/>
                                  <w:rPr>
                                    <w:color w:val="156082" w:themeColor="accent1"/>
                                    <w:sz w:val="28"/>
                                    <w:szCs w:val="28"/>
                                  </w:rPr>
                                </w:pPr>
                              </w:p>
                              <w:p w14:paraId="61A582E6" w14:textId="77777777" w:rsidR="00FF0D8C" w:rsidRPr="00FF0D8C" w:rsidRDefault="00FF0D8C" w:rsidP="00FF0D8C">
                                <w:pPr>
                                  <w:pStyle w:val="ac"/>
                                  <w:spacing w:before="40" w:after="40"/>
                                  <w:jc w:val="center"/>
                                  <w:rPr>
                                    <w:color w:val="156082" w:themeColor="accent1"/>
                                    <w:sz w:val="40"/>
                                    <w:szCs w:val="40"/>
                                  </w:rPr>
                                </w:pPr>
                                <w:r w:rsidRPr="00FF0D8C">
                                  <w:rPr>
                                    <w:color w:val="156082" w:themeColor="accent1"/>
                                    <w:sz w:val="40"/>
                                    <w:szCs w:val="40"/>
                                  </w:rPr>
                                  <w:t>STUDENTS' INDEPENDENT STUDY (SIS) №1</w:t>
                                </w:r>
                              </w:p>
                              <w:p w14:paraId="172D6359" w14:textId="1A561CFF" w:rsidR="00FF0D8C" w:rsidRDefault="006858BE" w:rsidP="00FF0D8C">
                                <w:pPr>
                                  <w:pStyle w:val="ac"/>
                                  <w:spacing w:before="40" w:after="40"/>
                                  <w:jc w:val="center"/>
                                  <w:rPr>
                                    <w:color w:val="156082" w:themeColor="accent1"/>
                                    <w:sz w:val="28"/>
                                    <w:szCs w:val="28"/>
                                  </w:rPr>
                                </w:pPr>
                                <w:r>
                                  <w:rPr>
                                    <w:color w:val="156082" w:themeColor="accent1"/>
                                    <w:sz w:val="28"/>
                                    <w:szCs w:val="28"/>
                                  </w:rPr>
                                  <w:t>Apartment market report</w:t>
                                </w:r>
                              </w:p>
                              <w:p w14:paraId="5063CDC4" w14:textId="77777777" w:rsidR="00FF0D8C" w:rsidRDefault="00FF0D8C">
                                <w:pPr>
                                  <w:pStyle w:val="ac"/>
                                  <w:spacing w:before="40" w:after="40"/>
                                  <w:rPr>
                                    <w:color w:val="156082" w:themeColor="accent1"/>
                                    <w:sz w:val="28"/>
                                    <w:szCs w:val="28"/>
                                  </w:rPr>
                                </w:pPr>
                              </w:p>
                              <w:p w14:paraId="7FFA25DC" w14:textId="77777777" w:rsidR="00FF0D8C" w:rsidRDefault="00FF0D8C">
                                <w:pPr>
                                  <w:pStyle w:val="ac"/>
                                  <w:spacing w:before="40" w:after="40"/>
                                  <w:rPr>
                                    <w:color w:val="156082" w:themeColor="accent1"/>
                                    <w:sz w:val="28"/>
                                    <w:szCs w:val="28"/>
                                  </w:rPr>
                                </w:pPr>
                              </w:p>
                              <w:p w14:paraId="10AEA96A" w14:textId="77777777" w:rsidR="00FF0D8C" w:rsidRDefault="00FF0D8C">
                                <w:pPr>
                                  <w:pStyle w:val="ac"/>
                                  <w:spacing w:before="40" w:after="40"/>
                                  <w:rPr>
                                    <w:color w:val="156082" w:themeColor="accent1"/>
                                    <w:sz w:val="28"/>
                                    <w:szCs w:val="28"/>
                                  </w:rPr>
                                </w:pPr>
                              </w:p>
                              <w:p w14:paraId="55020E12" w14:textId="77777777" w:rsidR="00FF0D8C" w:rsidRDefault="00FF0D8C">
                                <w:pPr>
                                  <w:pStyle w:val="ac"/>
                                  <w:spacing w:before="40" w:after="40"/>
                                  <w:rPr>
                                    <w:color w:val="156082" w:themeColor="accent1"/>
                                    <w:sz w:val="28"/>
                                    <w:szCs w:val="28"/>
                                  </w:rPr>
                                </w:pPr>
                              </w:p>
                              <w:p w14:paraId="776767C6" w14:textId="77777777" w:rsidR="00FF0D8C" w:rsidRDefault="00FF0D8C">
                                <w:pPr>
                                  <w:pStyle w:val="ac"/>
                                  <w:spacing w:before="40" w:after="40"/>
                                  <w:rPr>
                                    <w:color w:val="156082" w:themeColor="accent1"/>
                                    <w:sz w:val="28"/>
                                    <w:szCs w:val="28"/>
                                  </w:rPr>
                                </w:pPr>
                              </w:p>
                              <w:p w14:paraId="3C728669" w14:textId="77777777" w:rsidR="00FF0D8C" w:rsidRDefault="00FF0D8C">
                                <w:pPr>
                                  <w:pStyle w:val="ac"/>
                                  <w:spacing w:before="40" w:after="40"/>
                                  <w:rPr>
                                    <w:color w:val="156082" w:themeColor="accent1"/>
                                    <w:sz w:val="28"/>
                                    <w:szCs w:val="28"/>
                                  </w:rPr>
                                </w:pPr>
                              </w:p>
                              <w:p w14:paraId="2DE9C487" w14:textId="550503E0" w:rsidR="00FF0D8C" w:rsidRDefault="00FF0D8C">
                                <w:pPr>
                                  <w:pStyle w:val="ac"/>
                                  <w:spacing w:before="40" w:after="40"/>
                                  <w:rPr>
                                    <w:color w:val="156082" w:themeColor="accent1"/>
                                    <w:sz w:val="28"/>
                                    <w:szCs w:val="28"/>
                                  </w:rPr>
                                </w:pPr>
                                <w:r>
                                  <w:rPr>
                                    <w:color w:val="156082" w:themeColor="accent1"/>
                                    <w:sz w:val="28"/>
                                    <w:szCs w:val="28"/>
                                  </w:rPr>
                                  <w:t>Full Name: Bekmurzin Alim</w:t>
                                </w:r>
                              </w:p>
                              <w:p w14:paraId="7BAA21CF" w14:textId="49671713" w:rsidR="00FF0D8C" w:rsidRPr="00FF0D8C" w:rsidRDefault="00FF0D8C">
                                <w:pPr>
                                  <w:pStyle w:val="ac"/>
                                  <w:spacing w:before="40" w:after="40"/>
                                  <w:rPr>
                                    <w:caps/>
                                    <w:color w:val="501549" w:themeColor="accent5" w:themeShade="80"/>
                                    <w:sz w:val="28"/>
                                    <w:szCs w:val="28"/>
                                  </w:rPr>
                                </w:pPr>
                                <w:r w:rsidRPr="00FF0D8C">
                                  <w:rPr>
                                    <w:color w:val="156082" w:themeColor="accent1"/>
                                    <w:sz w:val="28"/>
                                    <w:szCs w:val="28"/>
                                  </w:rPr>
                                  <w:t xml:space="preserve">ID: </w:t>
                                </w:r>
                                <w:r>
                                  <w:rPr>
                                    <w:color w:val="156082" w:themeColor="accent1"/>
                                    <w:sz w:val="28"/>
                                    <w:szCs w:val="28"/>
                                  </w:rPr>
                                  <w:t>23B031254</w:t>
                                </w:r>
                              </w:p>
                              <w:p w14:paraId="48E00DCA" w14:textId="3D60BA19" w:rsidR="00FF0D8C" w:rsidRPr="00FF0D8C" w:rsidRDefault="00FF0D8C">
                                <w:pPr>
                                  <w:pStyle w:val="ac"/>
                                  <w:spacing w:before="80" w:after="40"/>
                                  <w:rPr>
                                    <w:caps/>
                                    <w:color w:val="A02B93" w:themeColor="accent5"/>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BE24EAF" id="_x0000_t202" coordsize="21600,21600" o:spt="202" path="m,l,21600r21600,l21600,xe">
                    <v:stroke joinstyle="miter"/>
                    <v:path gradientshapeok="t" o:connecttype="rect"/>
                  </v:shapetype>
                  <v:shape id="Текстовое поле 131" o:spid="_x0000_s1026" type="#_x0000_t202" style="position:absolute;margin-left:0;margin-top:123.5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" filled="f" stroked="f" strokeweight=".5pt">
                    <v:textbox style="mso-fit-shape-to-text:t" inset="0,0,0,0">
                      <w:txbxContent>
                        <w:p w14:paraId="507F85CF" w14:textId="77777777" w:rsidR="00FF0D8C" w:rsidRDefault="00FF0D8C" w:rsidP="00FF0D8C">
                          <w:pPr>
                            <w:pStyle w:val="ac"/>
                            <w:spacing w:before="40" w:after="40"/>
                            <w:jc w:val="center"/>
                            <w:rPr>
                              <w:color w:val="156082" w:themeColor="accent1"/>
                              <w:sz w:val="44"/>
                              <w:szCs w:val="44"/>
                            </w:rPr>
                          </w:pPr>
                        </w:p>
                        <w:p w14:paraId="10CD884B" w14:textId="77777777" w:rsidR="00FF0D8C" w:rsidRPr="00FF0D8C" w:rsidRDefault="00FF0D8C" w:rsidP="00FF0D8C">
                          <w:pPr>
                            <w:pStyle w:val="ac"/>
                            <w:spacing w:before="40" w:after="40"/>
                            <w:jc w:val="center"/>
                            <w:rPr>
                              <w:color w:val="156082" w:themeColor="accent1"/>
                              <w:sz w:val="56"/>
                              <w:szCs w:val="56"/>
                            </w:rPr>
                          </w:pPr>
                        </w:p>
                        <w:p w14:paraId="54567F67" w14:textId="473D2BFE" w:rsidR="00FF0D8C" w:rsidRPr="00FF0D8C" w:rsidRDefault="00FF0D8C" w:rsidP="00FF0D8C">
                          <w:pPr>
                            <w:pStyle w:val="ac"/>
                            <w:spacing w:before="40" w:after="40"/>
                            <w:jc w:val="center"/>
                            <w:rPr>
                              <w:color w:val="156082" w:themeColor="accent1"/>
                              <w:sz w:val="56"/>
                              <w:szCs w:val="56"/>
                            </w:rPr>
                          </w:pPr>
                          <w:r w:rsidRPr="00FF0D8C">
                            <w:rPr>
                              <w:color w:val="156082" w:themeColor="accent1"/>
                              <w:sz w:val="56"/>
                              <w:szCs w:val="56"/>
                            </w:rPr>
                            <w:t>Kazakh-British Technical University</w:t>
                          </w:r>
                        </w:p>
                        <w:p w14:paraId="7AAC5F7C" w14:textId="48D8CC9D" w:rsidR="00FF0D8C" w:rsidRPr="00FF0D8C" w:rsidRDefault="00FF0D8C" w:rsidP="00FF0D8C">
                          <w:pPr>
                            <w:pStyle w:val="ac"/>
                            <w:spacing w:before="40" w:after="40"/>
                            <w:jc w:val="center"/>
                            <w:rPr>
                              <w:color w:val="156082" w:themeColor="accent1"/>
                              <w:sz w:val="40"/>
                              <w:szCs w:val="40"/>
                            </w:rPr>
                          </w:pPr>
                          <w:r w:rsidRPr="00FF0D8C">
                            <w:rPr>
                              <w:color w:val="156082" w:themeColor="accent1"/>
                              <w:sz w:val="40"/>
                              <w:szCs w:val="40"/>
                            </w:rPr>
                            <w:t>Data collection and preparation</w:t>
                          </w:r>
                        </w:p>
                        <w:p w14:paraId="57E42ABE" w14:textId="77777777" w:rsidR="00FF0D8C" w:rsidRDefault="00FF0D8C">
                          <w:pPr>
                            <w:pStyle w:val="ac"/>
                            <w:spacing w:before="40" w:after="40"/>
                            <w:rPr>
                              <w:color w:val="156082" w:themeColor="accent1"/>
                              <w:sz w:val="28"/>
                              <w:szCs w:val="28"/>
                            </w:rPr>
                          </w:pPr>
                        </w:p>
                        <w:p w14:paraId="6724ACB6" w14:textId="77777777" w:rsidR="00FF0D8C" w:rsidRDefault="00FF0D8C">
                          <w:pPr>
                            <w:pStyle w:val="ac"/>
                            <w:spacing w:before="40" w:after="40"/>
                            <w:rPr>
                              <w:color w:val="156082" w:themeColor="accent1"/>
                              <w:sz w:val="28"/>
                              <w:szCs w:val="28"/>
                            </w:rPr>
                          </w:pPr>
                        </w:p>
                        <w:p w14:paraId="55BD5745" w14:textId="77777777" w:rsidR="00FF0D8C" w:rsidRDefault="00FF0D8C">
                          <w:pPr>
                            <w:pStyle w:val="ac"/>
                            <w:spacing w:before="40" w:after="40"/>
                            <w:rPr>
                              <w:color w:val="156082" w:themeColor="accent1"/>
                              <w:sz w:val="28"/>
                              <w:szCs w:val="28"/>
                            </w:rPr>
                          </w:pPr>
                        </w:p>
                        <w:p w14:paraId="6A74B45C" w14:textId="77777777" w:rsidR="00FF0D8C" w:rsidRDefault="00FF0D8C">
                          <w:pPr>
                            <w:pStyle w:val="ac"/>
                            <w:spacing w:before="40" w:after="40"/>
                            <w:rPr>
                              <w:color w:val="156082" w:themeColor="accent1"/>
                              <w:sz w:val="28"/>
                              <w:szCs w:val="28"/>
                            </w:rPr>
                          </w:pPr>
                        </w:p>
                        <w:p w14:paraId="6FFFF41A" w14:textId="77777777" w:rsidR="00FF0D8C" w:rsidRDefault="00FF0D8C">
                          <w:pPr>
                            <w:pStyle w:val="ac"/>
                            <w:spacing w:before="40" w:after="40"/>
                            <w:rPr>
                              <w:color w:val="156082" w:themeColor="accent1"/>
                              <w:sz w:val="28"/>
                              <w:szCs w:val="28"/>
                            </w:rPr>
                          </w:pPr>
                        </w:p>
                        <w:p w14:paraId="614E05EC" w14:textId="77777777" w:rsidR="00FF0D8C" w:rsidRDefault="00FF0D8C">
                          <w:pPr>
                            <w:pStyle w:val="ac"/>
                            <w:spacing w:before="40" w:after="40"/>
                            <w:rPr>
                              <w:color w:val="156082" w:themeColor="accent1"/>
                              <w:sz w:val="28"/>
                              <w:szCs w:val="28"/>
                            </w:rPr>
                          </w:pPr>
                        </w:p>
                        <w:p w14:paraId="77C26A3A" w14:textId="77777777" w:rsidR="00FF0D8C" w:rsidRDefault="00FF0D8C">
                          <w:pPr>
                            <w:pStyle w:val="ac"/>
                            <w:spacing w:before="40" w:after="40"/>
                            <w:rPr>
                              <w:color w:val="156082" w:themeColor="accent1"/>
                              <w:sz w:val="28"/>
                              <w:szCs w:val="28"/>
                            </w:rPr>
                          </w:pPr>
                        </w:p>
                        <w:p w14:paraId="61A582E6" w14:textId="77777777" w:rsidR="00FF0D8C" w:rsidRPr="00FF0D8C" w:rsidRDefault="00FF0D8C" w:rsidP="00FF0D8C">
                          <w:pPr>
                            <w:pStyle w:val="ac"/>
                            <w:spacing w:before="40" w:after="40"/>
                            <w:jc w:val="center"/>
                            <w:rPr>
                              <w:color w:val="156082" w:themeColor="accent1"/>
                              <w:sz w:val="40"/>
                              <w:szCs w:val="40"/>
                            </w:rPr>
                          </w:pPr>
                          <w:r w:rsidRPr="00FF0D8C">
                            <w:rPr>
                              <w:color w:val="156082" w:themeColor="accent1"/>
                              <w:sz w:val="40"/>
                              <w:szCs w:val="40"/>
                            </w:rPr>
                            <w:t>STUDENTS' INDEPENDENT STUDY (SIS) №1</w:t>
                          </w:r>
                        </w:p>
                        <w:p w14:paraId="172D6359" w14:textId="1A561CFF" w:rsidR="00FF0D8C" w:rsidRDefault="006858BE" w:rsidP="00FF0D8C">
                          <w:pPr>
                            <w:pStyle w:val="ac"/>
                            <w:spacing w:before="40" w:after="40"/>
                            <w:jc w:val="center"/>
                            <w:rPr>
                              <w:color w:val="156082" w:themeColor="accent1"/>
                              <w:sz w:val="28"/>
                              <w:szCs w:val="28"/>
                            </w:rPr>
                          </w:pPr>
                          <w:r>
                            <w:rPr>
                              <w:color w:val="156082" w:themeColor="accent1"/>
                              <w:sz w:val="28"/>
                              <w:szCs w:val="28"/>
                            </w:rPr>
                            <w:t>Apartment market report</w:t>
                          </w:r>
                        </w:p>
                        <w:p w14:paraId="5063CDC4" w14:textId="77777777" w:rsidR="00FF0D8C" w:rsidRDefault="00FF0D8C">
                          <w:pPr>
                            <w:pStyle w:val="ac"/>
                            <w:spacing w:before="40" w:after="40"/>
                            <w:rPr>
                              <w:color w:val="156082" w:themeColor="accent1"/>
                              <w:sz w:val="28"/>
                              <w:szCs w:val="28"/>
                            </w:rPr>
                          </w:pPr>
                        </w:p>
                        <w:p w14:paraId="7FFA25DC" w14:textId="77777777" w:rsidR="00FF0D8C" w:rsidRDefault="00FF0D8C">
                          <w:pPr>
                            <w:pStyle w:val="ac"/>
                            <w:spacing w:before="40" w:after="40"/>
                            <w:rPr>
                              <w:color w:val="156082" w:themeColor="accent1"/>
                              <w:sz w:val="28"/>
                              <w:szCs w:val="28"/>
                            </w:rPr>
                          </w:pPr>
                        </w:p>
                        <w:p w14:paraId="10AEA96A" w14:textId="77777777" w:rsidR="00FF0D8C" w:rsidRDefault="00FF0D8C">
                          <w:pPr>
                            <w:pStyle w:val="ac"/>
                            <w:spacing w:before="40" w:after="40"/>
                            <w:rPr>
                              <w:color w:val="156082" w:themeColor="accent1"/>
                              <w:sz w:val="28"/>
                              <w:szCs w:val="28"/>
                            </w:rPr>
                          </w:pPr>
                        </w:p>
                        <w:p w14:paraId="55020E12" w14:textId="77777777" w:rsidR="00FF0D8C" w:rsidRDefault="00FF0D8C">
                          <w:pPr>
                            <w:pStyle w:val="ac"/>
                            <w:spacing w:before="40" w:after="40"/>
                            <w:rPr>
                              <w:color w:val="156082" w:themeColor="accent1"/>
                              <w:sz w:val="28"/>
                              <w:szCs w:val="28"/>
                            </w:rPr>
                          </w:pPr>
                        </w:p>
                        <w:p w14:paraId="776767C6" w14:textId="77777777" w:rsidR="00FF0D8C" w:rsidRDefault="00FF0D8C">
                          <w:pPr>
                            <w:pStyle w:val="ac"/>
                            <w:spacing w:before="40" w:after="40"/>
                            <w:rPr>
                              <w:color w:val="156082" w:themeColor="accent1"/>
                              <w:sz w:val="28"/>
                              <w:szCs w:val="28"/>
                            </w:rPr>
                          </w:pPr>
                        </w:p>
                        <w:p w14:paraId="3C728669" w14:textId="77777777" w:rsidR="00FF0D8C" w:rsidRDefault="00FF0D8C">
                          <w:pPr>
                            <w:pStyle w:val="ac"/>
                            <w:spacing w:before="40" w:after="40"/>
                            <w:rPr>
                              <w:color w:val="156082" w:themeColor="accent1"/>
                              <w:sz w:val="28"/>
                              <w:szCs w:val="28"/>
                            </w:rPr>
                          </w:pPr>
                        </w:p>
                        <w:p w14:paraId="2DE9C487" w14:textId="550503E0" w:rsidR="00FF0D8C" w:rsidRDefault="00FF0D8C">
                          <w:pPr>
                            <w:pStyle w:val="ac"/>
                            <w:spacing w:before="40" w:after="40"/>
                            <w:rPr>
                              <w:color w:val="156082" w:themeColor="accent1"/>
                              <w:sz w:val="28"/>
                              <w:szCs w:val="28"/>
                            </w:rPr>
                          </w:pPr>
                          <w:r>
                            <w:rPr>
                              <w:color w:val="156082" w:themeColor="accent1"/>
                              <w:sz w:val="28"/>
                              <w:szCs w:val="28"/>
                            </w:rPr>
                            <w:t>Full Name: Bekmurzin Alim</w:t>
                          </w:r>
                        </w:p>
                        <w:p w14:paraId="7BAA21CF" w14:textId="49671713" w:rsidR="00FF0D8C" w:rsidRPr="00FF0D8C" w:rsidRDefault="00FF0D8C">
                          <w:pPr>
                            <w:pStyle w:val="ac"/>
                            <w:spacing w:before="40" w:after="40"/>
                            <w:rPr>
                              <w:caps/>
                              <w:color w:val="501549" w:themeColor="accent5" w:themeShade="80"/>
                              <w:sz w:val="28"/>
                              <w:szCs w:val="28"/>
                            </w:rPr>
                          </w:pPr>
                          <w:r w:rsidRPr="00FF0D8C">
                            <w:rPr>
                              <w:color w:val="156082" w:themeColor="accent1"/>
                              <w:sz w:val="28"/>
                              <w:szCs w:val="28"/>
                            </w:rPr>
                            <w:t xml:space="preserve">ID: </w:t>
                          </w:r>
                          <w:r>
                            <w:rPr>
                              <w:color w:val="156082" w:themeColor="accent1"/>
                              <w:sz w:val="28"/>
                              <w:szCs w:val="28"/>
                            </w:rPr>
                            <w:t>23B031254</w:t>
                          </w:r>
                        </w:p>
                        <w:p w14:paraId="48E00DCA" w14:textId="3D60BA19" w:rsidR="00FF0D8C" w:rsidRPr="00FF0D8C" w:rsidRDefault="00FF0D8C">
                          <w:pPr>
                            <w:pStyle w:val="ac"/>
                            <w:spacing w:before="80" w:after="40"/>
                            <w:rPr>
                              <w:caps/>
                              <w:color w:val="A02B93" w:themeColor="accent5"/>
                              <w:sz w:val="28"/>
                              <w:szCs w:val="28"/>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5FA4D78" wp14:editId="7E7AD6E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Прямоугольник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1-01T00:00:00Z">
                                    <w:dateFormat w:val="yyyy"/>
                                    <w:lid w:val="ru-RU"/>
                                    <w:storeMappedDataAs w:val="dateTime"/>
                                    <w:calendar w:val="gregorian"/>
                                  </w:date>
                                </w:sdtPr>
                                <w:sdtContent>
                                  <w:p w14:paraId="372739FF" w14:textId="3C609BFA" w:rsidR="00FF0D8C" w:rsidRDefault="00FF0D8C">
                                    <w:pPr>
                                      <w:pStyle w:val="ac"/>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5FA4D78" id="Прямоугольник 131"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1-01T00:00:00Z">
                              <w:dateFormat w:val="yyyy"/>
                              <w:lid w:val="ru-RU"/>
                              <w:storeMappedDataAs w:val="dateTime"/>
                              <w:calendar w:val="gregorian"/>
                            </w:date>
                          </w:sdtPr>
                          <w:sdtContent>
                            <w:p w14:paraId="372739FF" w14:textId="3C609BFA" w:rsidR="00FF0D8C" w:rsidRDefault="00FF0D8C">
                              <w:pPr>
                                <w:pStyle w:val="ac"/>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color w:val="1F3864"/>
              <w:sz w:val="30"/>
              <w:szCs w:val="30"/>
            </w:rPr>
            <w:br w:type="page"/>
          </w:r>
        </w:p>
      </w:sdtContent>
    </w:sdt>
    <w:p w14:paraId="5A505776" w14:textId="223AC2D5" w:rsidR="00B12478" w:rsidRDefault="00000000">
      <w:pPr>
        <w:spacing w:after="20"/>
      </w:pPr>
      <w:r>
        <w:rPr>
          <w:b/>
          <w:bCs/>
          <w:color w:val="1F3864"/>
          <w:sz w:val="30"/>
          <w:szCs w:val="30"/>
        </w:rPr>
        <w:lastRenderedPageBreak/>
        <w:t>Kazakhstan Apartment Market: Scraping, Cleaning and Price Analysis</w:t>
      </w:r>
    </w:p>
    <w:p w14:paraId="573837C9" w14:textId="77777777" w:rsidR="00B12478" w:rsidRDefault="00000000">
      <w:pPr>
        <w:pBdr>
          <w:bottom w:val="single" w:sz="6" w:space="2" w:color="1F3864"/>
        </w:pBdr>
        <w:spacing w:after="80"/>
      </w:pPr>
      <w:r>
        <w:rPr>
          <w:color w:val="555555"/>
          <w:sz w:val="17"/>
          <w:szCs w:val="17"/>
        </w:rPr>
        <w:t>Data collection and analysis project report  |  Source: krisha.kz listings</w:t>
      </w:r>
    </w:p>
    <w:p w14:paraId="2D5C8DA8" w14:textId="5B7A07A2" w:rsidR="006D5C9E" w:rsidRDefault="006D5C9E">
      <w:pPr>
        <w:pStyle w:val="2"/>
        <w:spacing w:before="110" w:after="50"/>
        <w:rPr>
          <w:b/>
          <w:bCs/>
          <w:color w:val="1F3864"/>
          <w:sz w:val="23"/>
          <w:szCs w:val="23"/>
        </w:rPr>
      </w:pPr>
      <w:r>
        <w:rPr>
          <w:b/>
          <w:bCs/>
          <w:color w:val="1F3864"/>
          <w:sz w:val="23"/>
          <w:szCs w:val="23"/>
        </w:rPr>
        <w:t xml:space="preserve">Github link: </w:t>
      </w:r>
      <w:r w:rsidRPr="006D5C9E">
        <w:rPr>
          <w:b/>
          <w:bCs/>
          <w:color w:val="1F3864"/>
          <w:sz w:val="23"/>
          <w:szCs w:val="23"/>
        </w:rPr>
        <w:t>https://github.com/scamlumamontov/krisha.kz_eda</w:t>
      </w:r>
    </w:p>
    <w:p w14:paraId="22C105C5" w14:textId="2DC6594C" w:rsidR="00B12478" w:rsidRDefault="00000000">
      <w:pPr>
        <w:pStyle w:val="2"/>
        <w:spacing w:before="110" w:after="50"/>
      </w:pPr>
      <w:r>
        <w:rPr>
          <w:b/>
          <w:bCs/>
          <w:color w:val="1F3864"/>
          <w:sz w:val="23"/>
          <w:szCs w:val="23"/>
        </w:rPr>
        <w:t>1. Approach</w:t>
      </w:r>
    </w:p>
    <w:p w14:paraId="620711AF" w14:textId="723F30D5" w:rsidR="00B12478" w:rsidRDefault="00000000">
      <w:pPr>
        <w:spacing w:after="70"/>
      </w:pPr>
      <w:r>
        <w:rPr>
          <w:b/>
          <w:bCs/>
        </w:rPr>
        <w:t xml:space="preserve">Collection. </w:t>
      </w:r>
      <w:r>
        <w:t xml:space="preserve">Listing IDs were taken from the krisha.kz home page, then each ad page was fetched with </w:t>
      </w:r>
      <w:r>
        <w:rPr>
          <w:b/>
          <w:bCs/>
        </w:rPr>
        <w:t>requests</w:t>
      </w:r>
      <w:r>
        <w:t xml:space="preserve"> and parsed with </w:t>
      </w:r>
      <w:r>
        <w:rPr>
          <w:b/>
          <w:bCs/>
        </w:rPr>
        <w:t>BeautifulSoup</w:t>
      </w:r>
      <w:r>
        <w:t xml:space="preserve"> (CSS selectors plus regular expressions on the page source). For every ad the scraper extracts price, city, latitude/longitude, bathrooms, ceiling height, renovation state, building type, year, floor, total floors and area. A second request to the site’s live-views endpoint returns the view count (page views + phone views)</w:t>
      </w:r>
      <w:r w:rsidR="00FF0D8C">
        <w:t xml:space="preserve"> and price(some of them are stored only in API’s)</w:t>
      </w:r>
      <w:r>
        <w:t xml:space="preserve">. Ads with missing price, location or coordinates are skipped, and rows are appended to </w:t>
      </w:r>
      <w:r>
        <w:rPr>
          <w:b/>
          <w:bCs/>
        </w:rPr>
        <w:t>dirty_data.csv</w:t>
      </w:r>
      <w:r>
        <w:t>.</w:t>
      </w:r>
    </w:p>
    <w:p w14:paraId="443E4C7A" w14:textId="77777777" w:rsidR="00B12478" w:rsidRDefault="00000000">
      <w:pPr>
        <w:spacing w:after="70"/>
      </w:pPr>
      <w:r>
        <w:rPr>
          <w:b/>
          <w:bCs/>
        </w:rPr>
        <w:t xml:space="preserve">Cleaning. </w:t>
      </w:r>
      <w:r>
        <w:t xml:space="preserve">Text fields were lower-cased and normalised against fixed lists (e.g. “требует ремонта”, “свежий ремонт”; brick / monolithic / panel / other). Price and area were coerced to numeric, the “показать на карте” suffix was stripped from city names, and unknown states or types received a default code. Categories were encoded as integers (17 cities, 5 states, 4 building types). Columns were dropped (id, lat, lon, raw price) or created: </w:t>
      </w:r>
      <w:r>
        <w:rPr>
          <w:b/>
          <w:bCs/>
        </w:rPr>
        <w:t>dist</w:t>
      </w:r>
      <w:r>
        <w:t xml:space="preserve"> (Haversine distance in km from the listing to its city centre, taken from a median-coordinate table) and </w:t>
      </w:r>
      <w:r>
        <w:rPr>
          <w:b/>
          <w:bCs/>
        </w:rPr>
        <w:t>cur_price_m</w:t>
      </w:r>
      <w:r>
        <w:t xml:space="preserve"> (asking price ÷ area). In the analysis notebook rows with missing values (mostly missing area) were removed, leaving </w:t>
      </w:r>
      <w:r>
        <w:rPr>
          <w:b/>
          <w:bCs/>
        </w:rPr>
        <w:t>5,304</w:t>
      </w:r>
      <w:r>
        <w:t xml:space="preserve"> listings.</w:t>
      </w:r>
    </w:p>
    <w:p w14:paraId="2508BF5C" w14:textId="77777777" w:rsidR="00B12478" w:rsidRDefault="00000000">
      <w:pPr>
        <w:spacing w:after="70"/>
      </w:pPr>
      <w:r>
        <w:rPr>
          <w:b/>
          <w:bCs/>
        </w:rPr>
        <w:t xml:space="preserve">Merging. </w:t>
      </w:r>
      <w:r>
        <w:t xml:space="preserve">The listings table was joined with a second source, </w:t>
      </w:r>
      <w:r>
        <w:rPr>
          <w:b/>
          <w:bCs/>
        </w:rPr>
        <w:t>city_centers.csv</w:t>
      </w:r>
      <w:r>
        <w:t xml:space="preserve"> (median latitude/longitude per city), on the city key. This produced the distance-to-centre feature and the common key used for per-city comparison. A column </w:t>
      </w:r>
      <w:r>
        <w:rPr>
          <w:b/>
          <w:bCs/>
        </w:rPr>
        <w:t>rec_price_m</w:t>
      </w:r>
      <w:r>
        <w:t xml:space="preserve"> (the site’s recommended price per m²) is carried along as a benchmark.</w:t>
      </w:r>
    </w:p>
    <w:p w14:paraId="5BA1FA7F" w14:textId="77777777" w:rsidR="00B12478" w:rsidRDefault="00000000">
      <w:pPr>
        <w:pStyle w:val="2"/>
        <w:spacing w:before="110" w:after="50"/>
      </w:pPr>
      <w:r>
        <w:rPr>
          <w:b/>
          <w:bCs/>
          <w:color w:val="1F3864"/>
          <w:sz w:val="23"/>
          <w:szCs w:val="23"/>
        </w:rPr>
        <w:t>2. Results: descriptive statistics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512"/>
        <w:gridCol w:w="1512"/>
        <w:gridCol w:w="1512"/>
        <w:gridCol w:w="2026"/>
        <w:gridCol w:w="2026"/>
      </w:tblGrid>
      <w:tr w:rsidR="00B12478" w14:paraId="0E9924C2" w14:textId="77777777">
        <w:tc>
          <w:tcPr>
            <w:tcW w:w="2424" w:type="dxa"/>
            <w:tcBorders>
              <w:top w:val="single" w:sz="4" w:space="0" w:color="BBBBBB"/>
              <w:left w:val="single" w:sz="4" w:space="0" w:color="BBBBBB"/>
              <w:bottom w:val="single" w:sz="4" w:space="0" w:color="BBBBBB"/>
              <w:right w:val="single" w:sz="4" w:space="0" w:color="BBBBBB"/>
            </w:tcBorders>
            <w:shd w:val="clear" w:color="auto" w:fill="D9E2F3"/>
            <w:tcMar>
              <w:top w:w="30" w:type="dxa"/>
              <w:left w:w="80" w:type="dxa"/>
              <w:bottom w:w="30" w:type="dxa"/>
              <w:right w:w="80" w:type="dxa"/>
            </w:tcMar>
          </w:tcPr>
          <w:p w14:paraId="7013BE50" w14:textId="77777777" w:rsidR="00B12478" w:rsidRDefault="00000000">
            <w:r>
              <w:rPr>
                <w:b/>
                <w:bCs/>
                <w:sz w:val="17"/>
                <w:szCs w:val="17"/>
              </w:rPr>
              <w:t>Variable</w:t>
            </w:r>
          </w:p>
        </w:tc>
        <w:tc>
          <w:tcPr>
            <w:tcW w:w="1653" w:type="dxa"/>
            <w:tcBorders>
              <w:top w:val="single" w:sz="4" w:space="0" w:color="BBBBBB"/>
              <w:left w:val="single" w:sz="4" w:space="0" w:color="BBBBBB"/>
              <w:bottom w:val="single" w:sz="4" w:space="0" w:color="BBBBBB"/>
              <w:right w:val="single" w:sz="4" w:space="0" w:color="BBBBBB"/>
            </w:tcBorders>
            <w:shd w:val="clear" w:color="auto" w:fill="D9E2F3"/>
            <w:tcMar>
              <w:top w:w="30" w:type="dxa"/>
              <w:left w:w="80" w:type="dxa"/>
              <w:bottom w:w="30" w:type="dxa"/>
              <w:right w:w="80" w:type="dxa"/>
            </w:tcMar>
          </w:tcPr>
          <w:p w14:paraId="4078FDA5" w14:textId="77777777" w:rsidR="00B12478" w:rsidRDefault="00000000">
            <w:r>
              <w:rPr>
                <w:b/>
                <w:bCs/>
                <w:sz w:val="17"/>
                <w:szCs w:val="17"/>
              </w:rPr>
              <w:t>Mean</w:t>
            </w:r>
          </w:p>
        </w:tc>
        <w:tc>
          <w:tcPr>
            <w:tcW w:w="1653" w:type="dxa"/>
            <w:tcBorders>
              <w:top w:val="single" w:sz="4" w:space="0" w:color="BBBBBB"/>
              <w:left w:val="single" w:sz="4" w:space="0" w:color="BBBBBB"/>
              <w:bottom w:val="single" w:sz="4" w:space="0" w:color="BBBBBB"/>
              <w:right w:val="single" w:sz="4" w:space="0" w:color="BBBBBB"/>
            </w:tcBorders>
            <w:shd w:val="clear" w:color="auto" w:fill="D9E2F3"/>
            <w:tcMar>
              <w:top w:w="30" w:type="dxa"/>
              <w:left w:w="80" w:type="dxa"/>
              <w:bottom w:w="30" w:type="dxa"/>
              <w:right w:w="80" w:type="dxa"/>
            </w:tcMar>
          </w:tcPr>
          <w:p w14:paraId="7CA78312" w14:textId="77777777" w:rsidR="00B12478" w:rsidRDefault="00000000">
            <w:r>
              <w:rPr>
                <w:b/>
                <w:bCs/>
                <w:sz w:val="17"/>
                <w:szCs w:val="17"/>
              </w:rPr>
              <w:t>Median</w:t>
            </w:r>
          </w:p>
        </w:tc>
        <w:tc>
          <w:tcPr>
            <w:tcW w:w="1653" w:type="dxa"/>
            <w:tcBorders>
              <w:top w:val="single" w:sz="4" w:space="0" w:color="BBBBBB"/>
              <w:left w:val="single" w:sz="4" w:space="0" w:color="BBBBBB"/>
              <w:bottom w:val="single" w:sz="4" w:space="0" w:color="BBBBBB"/>
              <w:right w:val="single" w:sz="4" w:space="0" w:color="BBBBBB"/>
            </w:tcBorders>
            <w:shd w:val="clear" w:color="auto" w:fill="D9E2F3"/>
            <w:tcMar>
              <w:top w:w="30" w:type="dxa"/>
              <w:left w:w="80" w:type="dxa"/>
              <w:bottom w:w="30" w:type="dxa"/>
              <w:right w:w="80" w:type="dxa"/>
            </w:tcMar>
          </w:tcPr>
          <w:p w14:paraId="415C4B77" w14:textId="77777777" w:rsidR="00B12478" w:rsidRDefault="00000000">
            <w:r>
              <w:rPr>
                <w:b/>
                <w:bCs/>
                <w:sz w:val="17"/>
                <w:szCs w:val="17"/>
              </w:rPr>
              <w:t>Std</w:t>
            </w:r>
          </w:p>
        </w:tc>
        <w:tc>
          <w:tcPr>
            <w:tcW w:w="2259" w:type="dxa"/>
            <w:tcBorders>
              <w:top w:val="single" w:sz="4" w:space="0" w:color="BBBBBB"/>
              <w:left w:val="single" w:sz="4" w:space="0" w:color="BBBBBB"/>
              <w:bottom w:val="single" w:sz="4" w:space="0" w:color="BBBBBB"/>
              <w:right w:val="single" w:sz="4" w:space="0" w:color="BBBBBB"/>
            </w:tcBorders>
            <w:shd w:val="clear" w:color="auto" w:fill="D9E2F3"/>
            <w:tcMar>
              <w:top w:w="30" w:type="dxa"/>
              <w:left w:w="80" w:type="dxa"/>
              <w:bottom w:w="30" w:type="dxa"/>
              <w:right w:w="80" w:type="dxa"/>
            </w:tcMar>
          </w:tcPr>
          <w:p w14:paraId="0CC7ECE0" w14:textId="77777777" w:rsidR="00B12478" w:rsidRDefault="00000000">
            <w:r>
              <w:rPr>
                <w:b/>
                <w:bCs/>
                <w:sz w:val="17"/>
                <w:szCs w:val="17"/>
              </w:rPr>
              <w:t>Min</w:t>
            </w:r>
          </w:p>
        </w:tc>
        <w:tc>
          <w:tcPr>
            <w:tcW w:w="2259" w:type="dxa"/>
            <w:tcBorders>
              <w:top w:val="single" w:sz="4" w:space="0" w:color="BBBBBB"/>
              <w:left w:val="single" w:sz="4" w:space="0" w:color="BBBBBB"/>
              <w:bottom w:val="single" w:sz="4" w:space="0" w:color="BBBBBB"/>
              <w:right w:val="single" w:sz="4" w:space="0" w:color="BBBBBB"/>
            </w:tcBorders>
            <w:shd w:val="clear" w:color="auto" w:fill="D9E2F3"/>
            <w:tcMar>
              <w:top w:w="30" w:type="dxa"/>
              <w:left w:w="80" w:type="dxa"/>
              <w:bottom w:w="30" w:type="dxa"/>
              <w:right w:w="80" w:type="dxa"/>
            </w:tcMar>
          </w:tcPr>
          <w:p w14:paraId="6CD6FC47" w14:textId="77777777" w:rsidR="00B12478" w:rsidRDefault="00000000">
            <w:r>
              <w:rPr>
                <w:b/>
                <w:bCs/>
                <w:sz w:val="17"/>
                <w:szCs w:val="17"/>
              </w:rPr>
              <w:t>Max</w:t>
            </w:r>
          </w:p>
        </w:tc>
      </w:tr>
      <w:tr w:rsidR="00B12478" w14:paraId="28B63C04" w14:textId="77777777">
        <w:tc>
          <w:tcPr>
            <w:tcW w:w="2424"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2423EEC9" w14:textId="77777777" w:rsidR="00B12478" w:rsidRDefault="00000000">
            <w:r>
              <w:rPr>
                <w:sz w:val="17"/>
                <w:szCs w:val="17"/>
              </w:rPr>
              <w:t>rec_price_m (KZT/m²)</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118C535D" w14:textId="77777777" w:rsidR="00B12478" w:rsidRDefault="00000000">
            <w:r>
              <w:rPr>
                <w:sz w:val="17"/>
                <w:szCs w:val="17"/>
              </w:rPr>
              <w:t>684,296</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F66CF0E" w14:textId="77777777" w:rsidR="00B12478" w:rsidRDefault="00000000">
            <w:r>
              <w:rPr>
                <w:sz w:val="17"/>
                <w:szCs w:val="17"/>
              </w:rPr>
              <w:t>670,390</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362235BC" w14:textId="77777777" w:rsidR="00B12478" w:rsidRDefault="00000000">
            <w:r>
              <w:rPr>
                <w:sz w:val="17"/>
                <w:szCs w:val="17"/>
              </w:rPr>
              <w:t>141,618</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59744B7B" w14:textId="77777777" w:rsidR="00B12478" w:rsidRDefault="00000000">
            <w:r>
              <w:rPr>
                <w:sz w:val="17"/>
                <w:szCs w:val="17"/>
              </w:rPr>
              <w:t>174,130</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5D8093E2" w14:textId="77777777" w:rsidR="00B12478" w:rsidRDefault="00000000">
            <w:r>
              <w:rPr>
                <w:sz w:val="17"/>
                <w:szCs w:val="17"/>
              </w:rPr>
              <w:t>997,820</w:t>
            </w:r>
          </w:p>
        </w:tc>
      </w:tr>
      <w:tr w:rsidR="00B12478" w14:paraId="405003B5" w14:textId="77777777">
        <w:tc>
          <w:tcPr>
            <w:tcW w:w="2424"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7229230B" w14:textId="77777777" w:rsidR="00B12478" w:rsidRDefault="00000000">
            <w:r>
              <w:rPr>
                <w:sz w:val="17"/>
                <w:szCs w:val="17"/>
              </w:rPr>
              <w:t>area (m²)</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2F3242AD" w14:textId="77777777" w:rsidR="00B12478" w:rsidRDefault="00000000">
            <w:r>
              <w:rPr>
                <w:sz w:val="17"/>
                <w:szCs w:val="17"/>
              </w:rPr>
              <w:t>43.2</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3634AD0E" w14:textId="77777777" w:rsidR="00B12478" w:rsidRDefault="00000000">
            <w:r>
              <w:rPr>
                <w:sz w:val="17"/>
                <w:szCs w:val="17"/>
              </w:rPr>
              <w:t>43</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1DDFD37F" w14:textId="77777777" w:rsidR="00B12478" w:rsidRDefault="00000000">
            <w:r>
              <w:rPr>
                <w:sz w:val="17"/>
                <w:szCs w:val="17"/>
              </w:rPr>
              <w:t>36.6</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2EC167B5" w14:textId="77777777" w:rsidR="00B12478" w:rsidRDefault="00000000">
            <w:r>
              <w:rPr>
                <w:sz w:val="17"/>
                <w:szCs w:val="17"/>
              </w:rPr>
              <w:t>1</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CB469EA" w14:textId="77777777" w:rsidR="00B12478" w:rsidRDefault="00000000">
            <w:r>
              <w:rPr>
                <w:sz w:val="17"/>
                <w:szCs w:val="17"/>
              </w:rPr>
              <w:t>300</w:t>
            </w:r>
          </w:p>
        </w:tc>
      </w:tr>
      <w:tr w:rsidR="00B12478" w14:paraId="02FA03AB" w14:textId="77777777">
        <w:tc>
          <w:tcPr>
            <w:tcW w:w="2424"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58AB1E74" w14:textId="77777777" w:rsidR="00B12478" w:rsidRDefault="00000000">
            <w:r>
              <w:rPr>
                <w:sz w:val="17"/>
                <w:szCs w:val="17"/>
              </w:rPr>
              <w:t>year built</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37BC30F7" w14:textId="77777777" w:rsidR="00B12478" w:rsidRDefault="00000000">
            <w:r>
              <w:rPr>
                <w:sz w:val="17"/>
                <w:szCs w:val="17"/>
              </w:rPr>
              <w:t>2014.7</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9AF51FD" w14:textId="77777777" w:rsidR="00B12478" w:rsidRDefault="00000000">
            <w:r>
              <w:rPr>
                <w:sz w:val="17"/>
                <w:szCs w:val="17"/>
              </w:rPr>
              <w:t>2022</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65E94414" w14:textId="77777777" w:rsidR="00B12478" w:rsidRDefault="00000000">
            <w:r>
              <w:rPr>
                <w:sz w:val="17"/>
                <w:szCs w:val="17"/>
              </w:rPr>
              <w:t>15.6</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0E5A60E" w14:textId="77777777" w:rsidR="00B12478" w:rsidRDefault="00000000">
            <w:r>
              <w:rPr>
                <w:sz w:val="17"/>
                <w:szCs w:val="17"/>
              </w:rPr>
              <w:t>1945</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5204B6A" w14:textId="77777777" w:rsidR="00B12478" w:rsidRDefault="00000000">
            <w:r>
              <w:rPr>
                <w:sz w:val="17"/>
                <w:szCs w:val="17"/>
              </w:rPr>
              <w:t>2027</w:t>
            </w:r>
          </w:p>
        </w:tc>
      </w:tr>
      <w:tr w:rsidR="00B12478" w14:paraId="1779CD38" w14:textId="77777777">
        <w:tc>
          <w:tcPr>
            <w:tcW w:w="2424"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C6B68A6" w14:textId="77777777" w:rsidR="00B12478" w:rsidRDefault="00000000">
            <w:r>
              <w:rPr>
                <w:sz w:val="17"/>
                <w:szCs w:val="17"/>
              </w:rPr>
              <w:t>max_floor</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F9A849E" w14:textId="77777777" w:rsidR="00B12478" w:rsidRDefault="00000000">
            <w:r>
              <w:rPr>
                <w:sz w:val="17"/>
                <w:szCs w:val="17"/>
              </w:rPr>
              <w:t>10.1</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75DE89D8" w14:textId="77777777" w:rsidR="00B12478" w:rsidRDefault="00000000">
            <w:r>
              <w:rPr>
                <w:sz w:val="17"/>
                <w:szCs w:val="17"/>
              </w:rPr>
              <w:t>9</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755B2B9C" w14:textId="77777777" w:rsidR="00B12478" w:rsidRDefault="00000000">
            <w:r>
              <w:rPr>
                <w:sz w:val="17"/>
                <w:szCs w:val="17"/>
              </w:rPr>
              <w:t>4.6</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5A50186" w14:textId="77777777" w:rsidR="00B12478" w:rsidRDefault="00000000">
            <w:r>
              <w:rPr>
                <w:sz w:val="17"/>
                <w:szCs w:val="17"/>
              </w:rPr>
              <w:t>1</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66384346" w14:textId="77777777" w:rsidR="00B12478" w:rsidRDefault="00000000">
            <w:r>
              <w:rPr>
                <w:sz w:val="17"/>
                <w:szCs w:val="17"/>
              </w:rPr>
              <w:t>41</w:t>
            </w:r>
          </w:p>
        </w:tc>
      </w:tr>
      <w:tr w:rsidR="00B12478" w14:paraId="1B7CBD4F" w14:textId="77777777">
        <w:tc>
          <w:tcPr>
            <w:tcW w:w="2424"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36C28954" w14:textId="77777777" w:rsidR="00B12478" w:rsidRDefault="00000000">
            <w:r>
              <w:rPr>
                <w:sz w:val="17"/>
                <w:szCs w:val="17"/>
              </w:rPr>
              <w:t>dist to centre (km)</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601B26E4" w14:textId="77777777" w:rsidR="00B12478" w:rsidRDefault="00000000">
            <w:r>
              <w:rPr>
                <w:sz w:val="17"/>
                <w:szCs w:val="17"/>
              </w:rPr>
              <w:t>5.75</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0CAFEEB2" w14:textId="77777777" w:rsidR="00B12478" w:rsidRDefault="00000000">
            <w:r>
              <w:rPr>
                <w:sz w:val="17"/>
                <w:szCs w:val="17"/>
              </w:rPr>
              <w:t>4.75</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5464CB6D" w14:textId="77777777" w:rsidR="00B12478" w:rsidRDefault="00000000">
            <w:r>
              <w:rPr>
                <w:sz w:val="17"/>
                <w:szCs w:val="17"/>
              </w:rPr>
              <w:t>23.1</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39DCE73F" w14:textId="77777777" w:rsidR="00B12478" w:rsidRDefault="00000000">
            <w:r>
              <w:rPr>
                <w:sz w:val="17"/>
                <w:szCs w:val="17"/>
              </w:rPr>
              <w:t>0.03</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6AA01CC6" w14:textId="77777777" w:rsidR="00B12478" w:rsidRDefault="00000000">
            <w:r>
              <w:rPr>
                <w:sz w:val="17"/>
                <w:szCs w:val="17"/>
              </w:rPr>
              <w:t>966.7</w:t>
            </w:r>
          </w:p>
        </w:tc>
      </w:tr>
      <w:tr w:rsidR="00B12478" w14:paraId="2CF493BA" w14:textId="77777777">
        <w:tc>
          <w:tcPr>
            <w:tcW w:w="2424"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1B775053" w14:textId="77777777" w:rsidR="00B12478" w:rsidRDefault="00000000">
            <w:r>
              <w:rPr>
                <w:sz w:val="17"/>
                <w:szCs w:val="17"/>
              </w:rPr>
              <w:t>cur_price_m (KZT/m²)</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B5144B6" w14:textId="77777777" w:rsidR="00B12478" w:rsidRDefault="00000000">
            <w:r>
              <w:rPr>
                <w:sz w:val="17"/>
                <w:szCs w:val="17"/>
              </w:rPr>
              <w:t>5.29 M</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07C5DBAD" w14:textId="77777777" w:rsidR="00B12478" w:rsidRDefault="00000000">
            <w:r>
              <w:rPr>
                <w:sz w:val="17"/>
                <w:szCs w:val="17"/>
              </w:rPr>
              <w:t>866,667</w:t>
            </w:r>
          </w:p>
        </w:tc>
        <w:tc>
          <w:tcPr>
            <w:tcW w:w="1653"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C89425B" w14:textId="77777777" w:rsidR="00B12478" w:rsidRDefault="00000000">
            <w:r>
              <w:rPr>
                <w:sz w:val="17"/>
                <w:szCs w:val="17"/>
              </w:rPr>
              <w:t>10.1 M</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48C373FA" w14:textId="77777777" w:rsidR="00B12478" w:rsidRDefault="00000000">
            <w:r>
              <w:rPr>
                <w:sz w:val="17"/>
                <w:szCs w:val="17"/>
              </w:rPr>
              <w:t>6,024</w:t>
            </w:r>
          </w:p>
        </w:tc>
        <w:tc>
          <w:tcPr>
            <w:tcW w:w="2259" w:type="dxa"/>
            <w:tcBorders>
              <w:top w:val="single" w:sz="4" w:space="0" w:color="BBBBBB"/>
              <w:left w:val="single" w:sz="4" w:space="0" w:color="BBBBBB"/>
              <w:bottom w:val="single" w:sz="4" w:space="0" w:color="BBBBBB"/>
              <w:right w:val="single" w:sz="4" w:space="0" w:color="BBBBBB"/>
            </w:tcBorders>
            <w:tcMar>
              <w:top w:w="30" w:type="dxa"/>
              <w:left w:w="80" w:type="dxa"/>
              <w:bottom w:w="30" w:type="dxa"/>
              <w:right w:w="80" w:type="dxa"/>
            </w:tcMar>
          </w:tcPr>
          <w:p w14:paraId="0D450C46" w14:textId="77777777" w:rsidR="00B12478" w:rsidRDefault="00000000">
            <w:r>
              <w:rPr>
                <w:sz w:val="17"/>
                <w:szCs w:val="17"/>
              </w:rPr>
              <w:t>136 M</w:t>
            </w:r>
          </w:p>
        </w:tc>
      </w:tr>
    </w:tbl>
    <w:p w14:paraId="3DD4062F" w14:textId="77777777" w:rsidR="00B12478" w:rsidRDefault="00000000">
      <w:pPr>
        <w:spacing w:after="80"/>
        <w:jc w:val="center"/>
      </w:pPr>
      <w:r>
        <w:rPr>
          <w:i/>
          <w:iCs/>
          <w:color w:val="555555"/>
          <w:sz w:val="16"/>
          <w:szCs w:val="16"/>
        </w:rPr>
        <w:t>Table 1. Descriptive statistics for the cleaned dataset (n = 5,304).</w:t>
      </w:r>
    </w:p>
    <w:p w14:paraId="09FE1B16" w14:textId="77777777" w:rsidR="00B12478" w:rsidRDefault="00000000">
      <w:pPr>
        <w:spacing w:after="70"/>
      </w:pPr>
      <w:r>
        <w:t>Typical flats are around 43 m², built in the 2010s–2020s (median 2022), in buildings of about 9 floors, and roughly 4.7 km from the city centre. Most listings have one bathroom (mean 1.16) and are in the “draft finish” state (code 3). Monolithic buildings are the most common type (median type code 2). The recommended price per m² has a median of about 670 thousand KZT, while views are strongly right-skewed (median 173, maximum 27,384).</w:t>
      </w:r>
    </w:p>
    <w:p w14:paraId="7461BE95" w14:textId="77777777" w:rsidR="00B12478" w:rsidRDefault="00000000">
      <w:pPr>
        <w:spacing w:after="20"/>
        <w:jc w:val="center"/>
      </w:pPr>
      <w:r>
        <w:rPr>
          <w:noProof/>
        </w:rPr>
        <w:drawing>
          <wp:inline distT="0" distB="0" distL="0" distR="0" wp14:anchorId="7321F830" wp14:editId="793B4391">
            <wp:extent cx="2381250" cy="1962150"/>
            <wp:effectExtent l="0" t="0" r="0" b="0"/>
            <wp:docPr id="1" name="nb_4.png" descr="nb_4.png" title="nb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1962150"/>
                    </a:xfrm>
                    <a:prstGeom prst="rect">
                      <a:avLst/>
                    </a:prstGeom>
                  </pic:spPr>
                </pic:pic>
              </a:graphicData>
            </a:graphic>
          </wp:inline>
        </w:drawing>
      </w:r>
      <w:r>
        <w:t xml:space="preserve">  </w:t>
      </w:r>
      <w:r>
        <w:rPr>
          <w:noProof/>
        </w:rPr>
        <w:drawing>
          <wp:inline distT="0" distB="0" distL="0" distR="0" wp14:anchorId="719C14DF" wp14:editId="0BD9B151">
            <wp:extent cx="3714750" cy="2085975"/>
            <wp:effectExtent l="0" t="0" r="0" b="0"/>
            <wp:docPr id="106151563" name="nb_5.png" descr="nb_5.png" title="nb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14750" cy="2085975"/>
                    </a:xfrm>
                    <a:prstGeom prst="rect">
                      <a:avLst/>
                    </a:prstGeom>
                  </pic:spPr>
                </pic:pic>
              </a:graphicData>
            </a:graphic>
          </wp:inline>
        </w:drawing>
      </w:r>
    </w:p>
    <w:p w14:paraId="64D93EAE" w14:textId="77777777" w:rsidR="00B12478" w:rsidRDefault="00000000">
      <w:pPr>
        <w:spacing w:after="80"/>
        <w:jc w:val="center"/>
      </w:pPr>
      <w:r>
        <w:rPr>
          <w:i/>
          <w:iCs/>
          <w:color w:val="555555"/>
          <w:sz w:val="16"/>
          <w:szCs w:val="16"/>
        </w:rPr>
        <w:t>Figure 1 (left). Correlation heatmap of all numeric features.   Figure 2 (right). Asking price per m² by city, max floor, build year and renovation state.</w:t>
      </w:r>
    </w:p>
    <w:p w14:paraId="7D46906B" w14:textId="77777777" w:rsidR="00B12478" w:rsidRDefault="00000000">
      <w:pPr>
        <w:spacing w:after="20"/>
        <w:jc w:val="center"/>
      </w:pPr>
      <w:r>
        <w:rPr>
          <w:noProof/>
        </w:rPr>
        <w:lastRenderedPageBreak/>
        <w:drawing>
          <wp:inline distT="0" distB="0" distL="0" distR="0" wp14:anchorId="39741F1B" wp14:editId="36DA2EDE">
            <wp:extent cx="4476750" cy="2514600"/>
            <wp:effectExtent l="0" t="0" r="0" b="0"/>
            <wp:docPr id="110317872" name="nb_6.png" descr="nb_6.png" title="nb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514600"/>
                    </a:xfrm>
                    <a:prstGeom prst="rect">
                      <a:avLst/>
                    </a:prstGeom>
                  </pic:spPr>
                </pic:pic>
              </a:graphicData>
            </a:graphic>
          </wp:inline>
        </w:drawing>
      </w:r>
    </w:p>
    <w:p w14:paraId="171F58B4" w14:textId="77777777" w:rsidR="00B12478" w:rsidRDefault="00000000">
      <w:pPr>
        <w:spacing w:after="80"/>
        <w:jc w:val="center"/>
      </w:pPr>
      <w:r>
        <w:rPr>
          <w:i/>
          <w:iCs/>
          <w:color w:val="555555"/>
          <w:sz w:val="16"/>
          <w:szCs w:val="16"/>
        </w:rPr>
        <w:t>Figure 3. Price per m² vs bathrooms and ceiling height; build year vs building height; renovation state vs building type.</w:t>
      </w:r>
    </w:p>
    <w:p w14:paraId="289AA05F" w14:textId="77777777" w:rsidR="00B12478" w:rsidRDefault="00000000">
      <w:pPr>
        <w:pStyle w:val="2"/>
        <w:spacing w:before="110" w:after="50"/>
      </w:pPr>
      <w:r>
        <w:rPr>
          <w:b/>
          <w:bCs/>
          <w:color w:val="1F3864"/>
          <w:sz w:val="23"/>
          <w:szCs w:val="23"/>
        </w:rPr>
        <w:t>3. Key insights</w:t>
      </w:r>
    </w:p>
    <w:p w14:paraId="4F073214" w14:textId="77777777" w:rsidR="00B12478" w:rsidRDefault="00000000">
      <w:pPr>
        <w:pStyle w:val="a4"/>
        <w:numPr>
          <w:ilvl w:val="0"/>
          <w:numId w:val="2"/>
        </w:numPr>
        <w:spacing w:after="30"/>
      </w:pPr>
      <w:r>
        <w:rPr>
          <w:b/>
          <w:bCs/>
        </w:rPr>
        <w:t xml:space="preserve">City is the strongest driver of the recommended price. </w:t>
      </w:r>
      <w:r>
        <w:t>rec_price_m has the largest negative correlation with the city code (about −0.4 on the heatmap). Because the codes start with Astana (1) and Almaty (2), this means the two largest cities are the most expensive; the box plots show these two also have by far the widest spread and most outliers.</w:t>
      </w:r>
    </w:p>
    <w:p w14:paraId="621913BD" w14:textId="77777777" w:rsidR="00B12478" w:rsidRDefault="00000000">
      <w:pPr>
        <w:pStyle w:val="a4"/>
        <w:numPr>
          <w:ilvl w:val="0"/>
          <w:numId w:val="2"/>
        </w:numPr>
        <w:spacing w:after="30"/>
      </w:pPr>
      <w:r>
        <w:rPr>
          <w:b/>
          <w:bCs/>
        </w:rPr>
        <w:t xml:space="preserve">Newer and taller buildings are pricier. </w:t>
      </w:r>
      <w:r>
        <w:t>Build year and max floor show modest positive correlations with rec_price_m (roughly +0.2 to +0.25). Year and max floor are also correlated with each other (about +0.4): high-rise construction is a post-2005 phenomenon (Figure 3, bottom left).</w:t>
      </w:r>
    </w:p>
    <w:p w14:paraId="771717C4" w14:textId="77777777" w:rsidR="00B12478" w:rsidRDefault="00000000">
      <w:pPr>
        <w:pStyle w:val="a4"/>
        <w:numPr>
          <w:ilvl w:val="0"/>
          <w:numId w:val="2"/>
        </w:numPr>
        <w:spacing w:after="30"/>
      </w:pPr>
      <w:r>
        <w:rPr>
          <w:b/>
          <w:bCs/>
        </w:rPr>
        <w:t xml:space="preserve">Renovation state and bathrooms matter a little. </w:t>
      </w:r>
      <w:r>
        <w:t>Better-finished flats and flats with two bathrooms lean slightly higher in price, but the effects are weak compared with location. Ceiling height and distance to centre show almost no linear relationship with price.</w:t>
      </w:r>
    </w:p>
    <w:p w14:paraId="4BF7BFCD" w14:textId="77777777" w:rsidR="00B12478" w:rsidRDefault="00000000">
      <w:pPr>
        <w:pStyle w:val="a4"/>
        <w:numPr>
          <w:ilvl w:val="0"/>
          <w:numId w:val="2"/>
        </w:numPr>
        <w:spacing w:after="30"/>
      </w:pPr>
      <w:r>
        <w:rPr>
          <w:b/>
          <w:bCs/>
        </w:rPr>
        <w:t xml:space="preserve">Strongest relationship is mechanical. </w:t>
      </w:r>
      <w:r>
        <w:t>area and cur_price_m correlate at about −0.5 because the latter is price divided by area: small parsed areas inflate the ratio.</w:t>
      </w:r>
    </w:p>
    <w:p w14:paraId="7A85F037" w14:textId="77777777" w:rsidR="00B12478" w:rsidRDefault="00000000">
      <w:pPr>
        <w:pStyle w:val="2"/>
        <w:spacing w:before="110" w:after="50"/>
      </w:pPr>
      <w:r>
        <w:rPr>
          <w:b/>
          <w:bCs/>
          <w:color w:val="1F3864"/>
          <w:sz w:val="23"/>
          <w:szCs w:val="23"/>
        </w:rPr>
        <w:t>4. Limitations and next steps</w:t>
      </w:r>
    </w:p>
    <w:p w14:paraId="7F5D5886" w14:textId="77777777" w:rsidR="00B12478" w:rsidRDefault="00000000">
      <w:pPr>
        <w:spacing w:after="70"/>
      </w:pPr>
      <w:r>
        <w:rPr>
          <w:b/>
          <w:bCs/>
        </w:rPr>
        <w:t xml:space="preserve">Data quality. </w:t>
      </w:r>
      <w:r>
        <w:t xml:space="preserve">cur_price_m has a mean of 5.3 M and a maximum of 136 M KZT/m², far above any realistic price, and 25% of listings have an area of 6 m² or less. This points to parsing errors in the area field (the regex can pick up a room count or another “м²” value) and to the “dist” maximum of 967 km caused by listings mapped to the wrong city. Duplicates were also visible in the cleaned sample (same flat repeated with changing view counts). The scraper additionally sampled only a small set of listings from the home page, and the </w:t>
      </w:r>
      <w:r>
        <w:rPr>
          <w:b/>
          <w:bCs/>
        </w:rPr>
        <w:t>rating</w:t>
      </w:r>
      <w:r>
        <w:t xml:space="preserve"> column is a constant 0 placeholder.</w:t>
      </w:r>
    </w:p>
    <w:p w14:paraId="3B1A1846" w14:textId="77777777" w:rsidR="00B12478" w:rsidRDefault="00000000">
      <w:pPr>
        <w:spacing w:after="70"/>
      </w:pPr>
      <w:r>
        <w:rPr>
          <w:b/>
          <w:bCs/>
        </w:rPr>
        <w:t xml:space="preserve">Next steps. </w:t>
      </w:r>
      <w:r>
        <w:t>Drop duplicate IDs, validate area against price (e.g. area ≥ 15 m², price per m² within a plausible range), clip distance outliers, scrape category pages (respecting robots.txt and with delays) for a more representative sample, and then fit a regression model of price on city, year, floors, state and distance using the cleaned data. Correlations above are read off the heatmap and are approximate.</w:t>
      </w:r>
    </w:p>
    <w:sectPr w:rsidR="00B12478" w:rsidSect="00FF0D8C">
      <w:pgSz w:w="12240" w:h="15840"/>
      <w:pgMar w:top="720" w:right="720" w:bottom="640" w:left="72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A0664"/>
    <w:multiLevelType w:val="hybridMultilevel"/>
    <w:tmpl w:val="45A09F48"/>
    <w:lvl w:ilvl="0" w:tplc="2062C006">
      <w:start w:val="1"/>
      <w:numFmt w:val="bullet"/>
      <w:lvlText w:val="●"/>
      <w:lvlJc w:val="left"/>
      <w:pPr>
        <w:ind w:left="720" w:hanging="360"/>
      </w:pPr>
    </w:lvl>
    <w:lvl w:ilvl="1" w:tplc="5416351A">
      <w:start w:val="1"/>
      <w:numFmt w:val="bullet"/>
      <w:lvlText w:val="○"/>
      <w:lvlJc w:val="left"/>
      <w:pPr>
        <w:ind w:left="1440" w:hanging="360"/>
      </w:pPr>
    </w:lvl>
    <w:lvl w:ilvl="2" w:tplc="72F6BA70">
      <w:start w:val="1"/>
      <w:numFmt w:val="bullet"/>
      <w:lvlText w:val="■"/>
      <w:lvlJc w:val="left"/>
      <w:pPr>
        <w:ind w:left="2160" w:hanging="360"/>
      </w:pPr>
    </w:lvl>
    <w:lvl w:ilvl="3" w:tplc="DC68042A">
      <w:start w:val="1"/>
      <w:numFmt w:val="bullet"/>
      <w:lvlText w:val="●"/>
      <w:lvlJc w:val="left"/>
      <w:pPr>
        <w:ind w:left="2880" w:hanging="360"/>
      </w:pPr>
    </w:lvl>
    <w:lvl w:ilvl="4" w:tplc="11380A0C">
      <w:start w:val="1"/>
      <w:numFmt w:val="bullet"/>
      <w:lvlText w:val="○"/>
      <w:lvlJc w:val="left"/>
      <w:pPr>
        <w:ind w:left="3600" w:hanging="360"/>
      </w:pPr>
    </w:lvl>
    <w:lvl w:ilvl="5" w:tplc="B4FA51D4">
      <w:start w:val="1"/>
      <w:numFmt w:val="bullet"/>
      <w:lvlText w:val="■"/>
      <w:lvlJc w:val="left"/>
      <w:pPr>
        <w:ind w:left="4320" w:hanging="360"/>
      </w:pPr>
    </w:lvl>
    <w:lvl w:ilvl="6" w:tplc="87E4D7DE">
      <w:start w:val="1"/>
      <w:numFmt w:val="bullet"/>
      <w:lvlText w:val="●"/>
      <w:lvlJc w:val="left"/>
      <w:pPr>
        <w:ind w:left="5040" w:hanging="360"/>
      </w:pPr>
    </w:lvl>
    <w:lvl w:ilvl="7" w:tplc="20BC4FE2">
      <w:start w:val="1"/>
      <w:numFmt w:val="bullet"/>
      <w:lvlText w:val="●"/>
      <w:lvlJc w:val="left"/>
      <w:pPr>
        <w:ind w:left="5760" w:hanging="360"/>
      </w:pPr>
    </w:lvl>
    <w:lvl w:ilvl="8" w:tplc="E6EA2022">
      <w:start w:val="1"/>
      <w:numFmt w:val="bullet"/>
      <w:lvlText w:val="●"/>
      <w:lvlJc w:val="left"/>
      <w:pPr>
        <w:ind w:left="6480" w:hanging="360"/>
      </w:pPr>
    </w:lvl>
  </w:abstractNum>
  <w:abstractNum w:abstractNumId="1" w15:restartNumberingAfterBreak="0">
    <w:nsid w:val="772F14C5"/>
    <w:multiLevelType w:val="hybridMultilevel"/>
    <w:tmpl w:val="EDE2A290"/>
    <w:lvl w:ilvl="0" w:tplc="0A5A5824">
      <w:start w:val="1"/>
      <w:numFmt w:val="bullet"/>
      <w:lvlText w:val="•"/>
      <w:lvlJc w:val="left"/>
      <w:pPr>
        <w:ind w:left="360" w:hanging="220"/>
      </w:pPr>
    </w:lvl>
    <w:lvl w:ilvl="1" w:tplc="F31E8A32">
      <w:numFmt w:val="decimal"/>
      <w:lvlText w:val=""/>
      <w:lvlJc w:val="left"/>
    </w:lvl>
    <w:lvl w:ilvl="2" w:tplc="44DAEE3C">
      <w:numFmt w:val="decimal"/>
      <w:lvlText w:val=""/>
      <w:lvlJc w:val="left"/>
    </w:lvl>
    <w:lvl w:ilvl="3" w:tplc="02001866">
      <w:numFmt w:val="decimal"/>
      <w:lvlText w:val=""/>
      <w:lvlJc w:val="left"/>
    </w:lvl>
    <w:lvl w:ilvl="4" w:tplc="566A7B1C">
      <w:numFmt w:val="decimal"/>
      <w:lvlText w:val=""/>
      <w:lvlJc w:val="left"/>
    </w:lvl>
    <w:lvl w:ilvl="5" w:tplc="64523AD6">
      <w:numFmt w:val="decimal"/>
      <w:lvlText w:val=""/>
      <w:lvlJc w:val="left"/>
    </w:lvl>
    <w:lvl w:ilvl="6" w:tplc="B752568A">
      <w:numFmt w:val="decimal"/>
      <w:lvlText w:val=""/>
      <w:lvlJc w:val="left"/>
    </w:lvl>
    <w:lvl w:ilvl="7" w:tplc="83721460">
      <w:numFmt w:val="decimal"/>
      <w:lvlText w:val=""/>
      <w:lvlJc w:val="left"/>
    </w:lvl>
    <w:lvl w:ilvl="8" w:tplc="24702BF6">
      <w:numFmt w:val="decimal"/>
      <w:lvlText w:val=""/>
      <w:lvlJc w:val="left"/>
    </w:lvl>
  </w:abstractNum>
  <w:num w:numId="1" w16cid:durableId="490368314">
    <w:abstractNumId w:val="0"/>
    <w:lvlOverride w:ilvl="0">
      <w:startOverride w:val="1"/>
    </w:lvlOverride>
  </w:num>
  <w:num w:numId="2" w16cid:durableId="672533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478"/>
    <w:rsid w:val="00062F54"/>
    <w:rsid w:val="006858BE"/>
    <w:rsid w:val="006D5C9E"/>
    <w:rsid w:val="007106CE"/>
    <w:rsid w:val="0075008A"/>
    <w:rsid w:val="00B12478"/>
    <w:rsid w:val="00FF0D8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2D48"/>
  <w15:docId w15:val="{22610297-706F-4EF6-BAB2-E02EF73F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No Spacing"/>
    <w:link w:val="ad"/>
    <w:uiPriority w:val="1"/>
    <w:qFormat/>
    <w:rsid w:val="00FF0D8C"/>
    <w:rPr>
      <w:rFonts w:asciiTheme="minorHAnsi" w:eastAsiaTheme="minorEastAsia" w:hAnsiTheme="minorHAnsi" w:cstheme="minorBidi"/>
      <w:sz w:val="22"/>
      <w:szCs w:val="22"/>
    </w:rPr>
  </w:style>
  <w:style w:type="character" w:customStyle="1" w:styleId="ad">
    <w:name w:val="Без интервала Знак"/>
    <w:basedOn w:val="a0"/>
    <w:link w:val="ac"/>
    <w:uiPriority w:val="1"/>
    <w:rsid w:val="00FF0D8C"/>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 Bekmurzin</cp:lastModifiedBy>
  <cp:revision>4</cp:revision>
  <dcterms:created xsi:type="dcterms:W3CDTF">2026-10-02T04:26:00Z</dcterms:created>
  <dcterms:modified xsi:type="dcterms:W3CDTF">2026-10-02T05:00:00Z</dcterms:modified>
</cp:coreProperties>
</file>