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C2C" w:rsidRDefault="00C97057" w:rsidP="00C97057">
      <w:pPr>
        <w:rPr>
          <w:rFonts w:ascii="Arial" w:hAnsi="Arial" w:cs="Arial"/>
          <w:b/>
          <w:sz w:val="24"/>
          <w:szCs w:val="24"/>
        </w:rPr>
      </w:pPr>
      <w:r w:rsidRPr="00C97057">
        <w:rPr>
          <w:rFonts w:ascii="Arial" w:hAnsi="Arial" w:cs="Arial"/>
          <w:b/>
          <w:sz w:val="24"/>
          <w:szCs w:val="24"/>
        </w:rPr>
        <w:t>Distinguishing Revenue, Profitability, and Risk Metrics</w:t>
      </w:r>
    </w:p>
    <w:p w:rsidR="00C97057" w:rsidRDefault="00C97057" w:rsidP="00C97057">
      <w:pPr>
        <w:rPr>
          <w:rFonts w:ascii="Arial" w:hAnsi="Arial" w:cs="Arial"/>
          <w:sz w:val="20"/>
          <w:szCs w:val="20"/>
        </w:rPr>
      </w:pPr>
      <w:r w:rsidRPr="00C97057">
        <w:rPr>
          <w:rFonts w:ascii="Arial" w:hAnsi="Arial" w:cs="Arial"/>
          <w:sz w:val="20"/>
          <w:szCs w:val="20"/>
        </w:rPr>
        <w:t>All business metrics can be classified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 xml:space="preserve">into three broad categories. Revenue </w:t>
      </w:r>
      <w:r>
        <w:rPr>
          <w:rFonts w:ascii="Arial" w:hAnsi="Arial" w:cs="Arial"/>
          <w:sz w:val="20"/>
          <w:szCs w:val="20"/>
        </w:rPr>
        <w:t xml:space="preserve">metrics, profitability metrics, </w:t>
      </w:r>
      <w:r w:rsidRPr="00C97057">
        <w:rPr>
          <w:rFonts w:ascii="Arial" w:hAnsi="Arial" w:cs="Arial"/>
          <w:sz w:val="20"/>
          <w:szCs w:val="20"/>
        </w:rPr>
        <w:t xml:space="preserve">and risk metrics. </w:t>
      </w:r>
    </w:p>
    <w:p w:rsidR="004A782C" w:rsidRDefault="00C97057" w:rsidP="00C97057">
      <w:pPr>
        <w:rPr>
          <w:rFonts w:ascii="Arial" w:hAnsi="Arial" w:cs="Arial"/>
          <w:sz w:val="20"/>
          <w:szCs w:val="20"/>
        </w:rPr>
      </w:pPr>
      <w:r w:rsidRPr="00C97057">
        <w:rPr>
          <w:rFonts w:ascii="Arial" w:hAnsi="Arial" w:cs="Arial"/>
          <w:sz w:val="20"/>
          <w:szCs w:val="20"/>
        </w:rPr>
        <w:t>One way to help distinguish for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a particular metric, which of these three categories it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falls into, is to think about what people in the company depend on this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information and will ask for it. Revenue metrics relate to sales and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marketing. Profitability metrics to efficiency and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logistics, production, and operations. And risk metrics to risk management, and are widely used by a company's creditors,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 xml:space="preserve">and outside investors. </w:t>
      </w:r>
    </w:p>
    <w:p w:rsidR="00C97057" w:rsidRDefault="00C97057" w:rsidP="00C97057">
      <w:pPr>
        <w:rPr>
          <w:rFonts w:ascii="Arial" w:hAnsi="Arial" w:cs="Arial"/>
          <w:sz w:val="20"/>
          <w:szCs w:val="20"/>
        </w:rPr>
      </w:pPr>
      <w:r w:rsidRPr="00C97057">
        <w:rPr>
          <w:rFonts w:ascii="Arial" w:hAnsi="Arial" w:cs="Arial"/>
          <w:sz w:val="20"/>
          <w:szCs w:val="20"/>
        </w:rPr>
        <w:t>So, revenue metrics are outward facing. They tell us something about how well or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badly the company is marketing and selling its products. The company sales force, typically led by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 xml:space="preserve">a vice </w:t>
      </w:r>
      <w:r w:rsidRPr="00C97057">
        <w:rPr>
          <w:rFonts w:ascii="Arial" w:hAnsi="Arial" w:cs="Arial"/>
          <w:sz w:val="20"/>
          <w:szCs w:val="20"/>
        </w:rPr>
        <w:t>president</w:t>
      </w:r>
      <w:r w:rsidRPr="00C97057">
        <w:rPr>
          <w:rFonts w:ascii="Arial" w:hAnsi="Arial" w:cs="Arial"/>
          <w:sz w:val="20"/>
          <w:szCs w:val="20"/>
        </w:rPr>
        <w:t xml:space="preserve"> of sales, will want to know how many units of each product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were sold over a given time interval and how this compares to the same time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interval last year and the year before. They will want to look at sales by region,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by product and by new versus repeat customers. And they will want to know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about the sales funnel, the potential future customers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who have been identified, and where they are in the step by step process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of moving towards making a purchase. Much more on the sales funnel later. Meanwhile, the marketing team,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typically led by a VP of marketing, will want to know how effective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any marketing campaigns may be. How many people have seen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a particular advertisement or email marketing piece or mail offer? What percentage have responded, etc</w:t>
      </w:r>
      <w:r>
        <w:rPr>
          <w:rFonts w:ascii="Arial" w:hAnsi="Arial" w:cs="Arial"/>
          <w:sz w:val="20"/>
          <w:szCs w:val="20"/>
        </w:rPr>
        <w:t>.</w:t>
      </w:r>
      <w:r w:rsidRPr="00C97057">
        <w:rPr>
          <w:rFonts w:ascii="Arial" w:hAnsi="Arial" w:cs="Arial"/>
          <w:sz w:val="20"/>
          <w:szCs w:val="20"/>
        </w:rPr>
        <w:t>? Everything that relates directly or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 xml:space="preserve">indirectly to selling is a revenue metric. </w:t>
      </w:r>
    </w:p>
    <w:p w:rsidR="00C97057" w:rsidRDefault="00C97057" w:rsidP="00C97057">
      <w:pPr>
        <w:rPr>
          <w:rFonts w:ascii="Arial" w:hAnsi="Arial" w:cs="Arial"/>
          <w:sz w:val="20"/>
          <w:szCs w:val="20"/>
        </w:rPr>
      </w:pPr>
      <w:r w:rsidRPr="00C97057">
        <w:rPr>
          <w:rFonts w:ascii="Arial" w:hAnsi="Arial" w:cs="Arial"/>
          <w:sz w:val="20"/>
          <w:szCs w:val="20"/>
        </w:rPr>
        <w:t>Profitability metrics have to do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with the efficiency of the processes by which the company creates and delivers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its products and services to customers. These are operational metrics, sought after by those people in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the company responsible for production. Typically led in a large company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by the chief operating officer. Anything that relates to how much cash is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tied up in the form of unsold inventory, how much production is unsaleable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due to spoilage or wastage, we didn't sell those mangoes in time,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and now they're rotten, like that. Or at the other extreme, how often the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company is unable to meet urgent customer requests and loses sales because of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insufficient production or inventory. What portion of products off a production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line are rejected as defective, how much is spent on variable costs,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raw materials and labor, per unit product, etc., etc., etc. These are all efficiency metrics. Note that even a company with large and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rapidly increasing revenues will fail to be profitable if it cannot deliver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 xml:space="preserve">its offerings </w:t>
      </w:r>
      <w:bookmarkStart w:id="0" w:name="_GoBack"/>
      <w:bookmarkEnd w:id="0"/>
      <w:r w:rsidRPr="00C97057">
        <w:rPr>
          <w:rFonts w:ascii="Arial" w:hAnsi="Arial" w:cs="Arial"/>
          <w:sz w:val="20"/>
          <w:szCs w:val="20"/>
        </w:rPr>
        <w:t>efficiently. Large established companies with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relatively little room to increase revenues can often achieve significant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increases in profitability by focusing on improving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 xml:space="preserve">operational efficiencies. </w:t>
      </w:r>
    </w:p>
    <w:p w:rsidR="00C97057" w:rsidRDefault="00C97057" w:rsidP="00C97057">
      <w:pPr>
        <w:rPr>
          <w:rFonts w:ascii="Arial" w:hAnsi="Arial" w:cs="Arial"/>
          <w:sz w:val="20"/>
          <w:szCs w:val="20"/>
        </w:rPr>
      </w:pPr>
      <w:r w:rsidRPr="00C97057">
        <w:rPr>
          <w:rFonts w:ascii="Arial" w:hAnsi="Arial" w:cs="Arial"/>
          <w:sz w:val="20"/>
          <w:szCs w:val="20"/>
        </w:rPr>
        <w:t>Finally, risk metrics have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to do with tracking and where possible reducing the many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potential dangers a company faces. For example,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if a company is spending a large portion of its net cash flow every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month on interest on its debts, then even a small drop in revenues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caused by some external shock, like a recession, could cause the company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to become insolvent and collapse. Secured creditors have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the right to seize a company's assets if they're not paid on time and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that would close down the business. Net cash out is always the most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important metric to track. How many months can the company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survive at the present burn rate? Another example of risk metric is churn,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a company with a subscription based revenue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model that has a very high churn rate, the rate at which new subscribers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drop off within a year, runs the risk that over time, there are fewer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targets who have never been customers and it becomes impossible to maintain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revenue growth or even hold steady. The greater the reliance on long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term recurring revenue customers, the less dependent a company is on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constantly successfully converting new prospects into clients and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that's a lot less risky. Other examples of risk metrics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are specific to the financial industry. Banks that issue credit cards are in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the business of tracking how much exposure they have to potential customer defaults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at any time and what percentage of their customers are expected to default in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the next six months or are in default now. Money managers use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volatility of returns and something called the maximum historical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drawn down from high water mark, which we'll explain later, as a proxy for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their portfolio's risk exposure. I've noticed in general that most risk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metrics are related in one way or another to leverage. Anyone whose survival depends on their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ability to pay back a large amount of borrowed money faces a magnified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>risk from any misfortune. Maybe this will help you</w:t>
      </w:r>
      <w:r>
        <w:rPr>
          <w:rFonts w:ascii="Arial" w:hAnsi="Arial" w:cs="Arial"/>
          <w:sz w:val="20"/>
          <w:szCs w:val="20"/>
        </w:rPr>
        <w:t xml:space="preserve"> </w:t>
      </w:r>
      <w:r w:rsidRPr="00C97057">
        <w:rPr>
          <w:rFonts w:ascii="Arial" w:hAnsi="Arial" w:cs="Arial"/>
          <w:sz w:val="20"/>
          <w:szCs w:val="20"/>
        </w:rPr>
        <w:t xml:space="preserve">to remember the categories. </w:t>
      </w:r>
    </w:p>
    <w:p w:rsidR="00557366" w:rsidRPr="00C97057" w:rsidRDefault="00557366" w:rsidP="00C97057">
      <w:pPr>
        <w:rPr>
          <w:rFonts w:ascii="Arial" w:hAnsi="Arial" w:cs="Arial"/>
          <w:sz w:val="20"/>
          <w:szCs w:val="20"/>
        </w:rPr>
      </w:pPr>
    </w:p>
    <w:sectPr w:rsidR="00557366" w:rsidRPr="00C97057" w:rsidSect="00817B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57"/>
    <w:rsid w:val="004A782C"/>
    <w:rsid w:val="00557366"/>
    <w:rsid w:val="00817B31"/>
    <w:rsid w:val="00BE4C2C"/>
    <w:rsid w:val="00C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3299B-4A21-4FEA-A495-A2B53C34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Shahla Canafax</dc:creator>
  <cp:keywords/>
  <dc:description/>
  <cp:lastModifiedBy>Shahla Canafax</cp:lastModifiedBy>
  <cp:revision>2</cp:revision>
  <dcterms:created xsi:type="dcterms:W3CDTF">2015-09-29T17:37:00Z</dcterms:created>
  <dcterms:modified xsi:type="dcterms:W3CDTF">2015-09-29T18:25:00Z</dcterms:modified>
</cp:coreProperties>
</file>