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CE75" w14:textId="77777777" w:rsidR="00DB4544" w:rsidRDefault="00DB4544" w:rsidP="00D12356">
      <w:pPr>
        <w:rPr>
          <w:b/>
          <w:bCs/>
        </w:rPr>
      </w:pPr>
    </w:p>
    <w:p w14:paraId="09FDDB9C" w14:textId="265F8608" w:rsidR="00A93055" w:rsidRDefault="00A93055" w:rsidP="00D12356">
      <w:pPr>
        <w:rPr>
          <w:b/>
          <w:bCs/>
        </w:rPr>
      </w:pPr>
      <w:r w:rsidRPr="00A93055">
        <w:rPr>
          <w:b/>
          <w:bCs/>
        </w:rPr>
        <w:t>Digital vs. Physical Evidence: Legal Frameworks, Challenges, and Doctrines</w:t>
      </w:r>
    </w:p>
    <w:p w14:paraId="7CDD5B2D" w14:textId="77777777" w:rsidR="00A93055" w:rsidRDefault="00A93055" w:rsidP="00D12356">
      <w:pPr>
        <w:rPr>
          <w:b/>
          <w:bCs/>
        </w:rPr>
      </w:pPr>
    </w:p>
    <w:p w14:paraId="417933F1" w14:textId="6ADEB547" w:rsidR="00D12356" w:rsidRPr="00D12356" w:rsidRDefault="00D12356" w:rsidP="00D12356">
      <w:pPr>
        <w:rPr>
          <w:b/>
          <w:bCs/>
        </w:rPr>
      </w:pPr>
      <w:r w:rsidRPr="00D12356">
        <w:rPr>
          <w:b/>
          <w:bCs/>
        </w:rPr>
        <w:t>I.</w:t>
      </w:r>
    </w:p>
    <w:p w14:paraId="61CA7AF1" w14:textId="77777777" w:rsidR="00D12356" w:rsidRPr="00D12356" w:rsidRDefault="00D12356" w:rsidP="00D12356">
      <w:r w:rsidRPr="00D12356">
        <w:t>Digital and non-digital evidence are essential in investigations, each with unique characteristics and challenges. This summary explores their similarities, differences, and the legal frameworks surrounding their use.</w:t>
      </w:r>
    </w:p>
    <w:p w14:paraId="34DDB929" w14:textId="77777777" w:rsidR="00D12356" w:rsidRPr="00D12356" w:rsidRDefault="00D12356" w:rsidP="00D12356">
      <w:pPr>
        <w:rPr>
          <w:b/>
          <w:bCs/>
        </w:rPr>
      </w:pPr>
      <w:r w:rsidRPr="00D12356">
        <w:rPr>
          <w:b/>
          <w:bCs/>
        </w:rPr>
        <w:t>Similarities</w:t>
      </w:r>
    </w:p>
    <w:p w14:paraId="391519A9" w14:textId="77777777" w:rsidR="00D12356" w:rsidRPr="00D12356" w:rsidRDefault="00D12356" w:rsidP="00D12356">
      <w:pPr>
        <w:numPr>
          <w:ilvl w:val="0"/>
          <w:numId w:val="7"/>
        </w:numPr>
      </w:pPr>
      <w:r w:rsidRPr="00D12356">
        <w:rPr>
          <w:b/>
          <w:bCs/>
        </w:rPr>
        <w:t>Chain of Custody</w:t>
      </w:r>
      <w:r w:rsidRPr="00D12356">
        <w:t>: Both require secure handling to maintain integrity.</w:t>
      </w:r>
    </w:p>
    <w:p w14:paraId="798631F9" w14:textId="77777777" w:rsidR="00D12356" w:rsidRPr="00D12356" w:rsidRDefault="00D12356" w:rsidP="00D12356">
      <w:pPr>
        <w:numPr>
          <w:ilvl w:val="0"/>
          <w:numId w:val="7"/>
        </w:numPr>
      </w:pPr>
      <w:r w:rsidRPr="00D12356">
        <w:rPr>
          <w:b/>
          <w:bCs/>
        </w:rPr>
        <w:t>Legal Guidelines</w:t>
      </w:r>
      <w:r w:rsidRPr="00D12356">
        <w:t>: Collection must follow legal protocols, such as search warrants.</w:t>
      </w:r>
    </w:p>
    <w:p w14:paraId="2C380589" w14:textId="77777777" w:rsidR="00D12356" w:rsidRPr="00D12356" w:rsidRDefault="00D12356" w:rsidP="00D12356">
      <w:pPr>
        <w:numPr>
          <w:ilvl w:val="0"/>
          <w:numId w:val="7"/>
        </w:numPr>
      </w:pPr>
      <w:r w:rsidRPr="00D12356">
        <w:rPr>
          <w:b/>
          <w:bCs/>
        </w:rPr>
        <w:t>Evidentiary Value</w:t>
      </w:r>
      <w:r w:rsidRPr="00D12356">
        <w:t>: Both are used to establish facts in court.</w:t>
      </w:r>
    </w:p>
    <w:p w14:paraId="7C3917C8" w14:textId="77777777" w:rsidR="00D12356" w:rsidRPr="00D12356" w:rsidRDefault="00D12356" w:rsidP="00D12356">
      <w:pPr>
        <w:rPr>
          <w:b/>
          <w:bCs/>
        </w:rPr>
      </w:pPr>
      <w:r w:rsidRPr="00D12356">
        <w:rPr>
          <w:b/>
          <w:bCs/>
        </w:rPr>
        <w:t>Differences</w:t>
      </w:r>
    </w:p>
    <w:p w14:paraId="35524AA5" w14:textId="77777777" w:rsidR="00D12356" w:rsidRPr="00D12356" w:rsidRDefault="00D12356" w:rsidP="00D12356">
      <w:pPr>
        <w:numPr>
          <w:ilvl w:val="0"/>
          <w:numId w:val="8"/>
        </w:numPr>
      </w:pPr>
      <w:r w:rsidRPr="00D12356">
        <w:rPr>
          <w:b/>
          <w:bCs/>
        </w:rPr>
        <w:t>Nature</w:t>
      </w:r>
      <w:r w:rsidRPr="00D12356">
        <w:t>: Digital evidence is intangible (e.g., emails), while non-digital evidence is physical (e.g., fingerprints).</w:t>
      </w:r>
    </w:p>
    <w:p w14:paraId="31066081" w14:textId="77777777" w:rsidR="00D12356" w:rsidRPr="00D12356" w:rsidRDefault="00D12356" w:rsidP="00D12356">
      <w:pPr>
        <w:numPr>
          <w:ilvl w:val="0"/>
          <w:numId w:val="8"/>
        </w:numPr>
      </w:pPr>
      <w:r w:rsidRPr="00D12356">
        <w:rPr>
          <w:b/>
          <w:bCs/>
        </w:rPr>
        <w:t>Volatility</w:t>
      </w:r>
      <w:r w:rsidRPr="00D12356">
        <w:t>: Digital evidence is easily altered, while physical evidence is more stable.</w:t>
      </w:r>
    </w:p>
    <w:p w14:paraId="5CB0F00E" w14:textId="77777777" w:rsidR="00D12356" w:rsidRPr="00D12356" w:rsidRDefault="00D12356" w:rsidP="00D12356">
      <w:pPr>
        <w:numPr>
          <w:ilvl w:val="0"/>
          <w:numId w:val="8"/>
        </w:numPr>
      </w:pPr>
      <w:r w:rsidRPr="00D12356">
        <w:rPr>
          <w:b/>
          <w:bCs/>
        </w:rPr>
        <w:t>Collection</w:t>
      </w:r>
      <w:r w:rsidRPr="00D12356">
        <w:t>: Digital evidence needs specialized tools; physical evidence uses traditional methods.</w:t>
      </w:r>
    </w:p>
    <w:p w14:paraId="15A5E331" w14:textId="4CBE8968" w:rsidR="00D12356" w:rsidRDefault="00D12356" w:rsidP="00D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Fictional Scenario</w:t>
      </w:r>
    </w:p>
    <w:p w14:paraId="35555FAD" w14:textId="2744304A" w:rsidR="00DB4544" w:rsidRDefault="00D12356" w:rsidP="00D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356">
        <w:rPr>
          <w:rFonts w:ascii="Times New Roman" w:eastAsia="Times New Roman" w:hAnsi="Times New Roman" w:cs="Times New Roman"/>
          <w:kern w:val="0"/>
          <w14:ligatures w14:val="none"/>
        </w:rPr>
        <w:t>In a burglary case, email logs from a stolen laptop point to the suspect. However, a fingerprint on the device matches the suspect’s roommate, suggesting a different perpetrator. This demonstrates how digital and physical evidence can corroborate or conflict.</w:t>
      </w:r>
    </w:p>
    <w:p w14:paraId="4F83B703" w14:textId="1215F774" w:rsidR="00D12356" w:rsidRDefault="00DB4544" w:rsidP="00D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</w:p>
    <w:p w14:paraId="0175F71D" w14:textId="3184A744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Search Warrants and Digital Evidence </w:t>
      </w:r>
    </w:p>
    <w:p w14:paraId="7F5F3FFB" w14:textId="77777777" w:rsidR="00DB4544" w:rsidRPr="00DB4544" w:rsidRDefault="00DB4544" w:rsidP="00DB4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Probable Cause: Investigators present evidence showing a reasonable belief that evidence of a crime will be found.</w:t>
      </w:r>
    </w:p>
    <w:p w14:paraId="04268765" w14:textId="77777777" w:rsidR="00DB4544" w:rsidRPr="00DB4544" w:rsidRDefault="00DB4544" w:rsidP="00DB4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Oath or Affirmation: Investigators submit </w:t>
      </w:r>
      <w:proofErr w:type="gramStart"/>
      <w:r w:rsidRPr="00DB4544">
        <w:rPr>
          <w:rFonts w:ascii="Times New Roman" w:eastAsia="Times New Roman" w:hAnsi="Times New Roman" w:cs="Times New Roman"/>
          <w:kern w:val="0"/>
          <w14:ligatures w14:val="none"/>
        </w:rPr>
        <w:t>a sworn affidavit</w:t>
      </w:r>
      <w:proofErr w:type="gramEnd"/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affirming the truth of the evidence.</w:t>
      </w:r>
    </w:p>
    <w:p w14:paraId="5524EBA8" w14:textId="77777777" w:rsidR="00DB4544" w:rsidRPr="00DB4544" w:rsidRDefault="00DB4544" w:rsidP="00DB4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Particularity: The warrant specifies the location and items to be </w:t>
      </w:r>
      <w:proofErr w:type="gramStart"/>
      <w:r w:rsidRPr="00DB4544">
        <w:rPr>
          <w:rFonts w:ascii="Times New Roman" w:eastAsia="Times New Roman" w:hAnsi="Times New Roman" w:cs="Times New Roman"/>
          <w:kern w:val="0"/>
          <w14:ligatures w14:val="none"/>
        </w:rPr>
        <w:t>searched</w:t>
      </w:r>
      <w:proofErr w:type="gramEnd"/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or seized.</w:t>
      </w:r>
    </w:p>
    <w:p w14:paraId="04716E31" w14:textId="77777777" w:rsidR="00DB4544" w:rsidRPr="00DB4544" w:rsidRDefault="00DB4544" w:rsidP="00DB4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Neutral Magistrate: A judge reviews and approves the warrant based on probable cause.</w:t>
      </w:r>
    </w:p>
    <w:p w14:paraId="0E9CFF55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Search Warrants for Digital Evidence:</w:t>
      </w:r>
    </w:p>
    <w:p w14:paraId="37FC15D4" w14:textId="77777777" w:rsidR="00DB4544" w:rsidRPr="00DB4544" w:rsidRDefault="00DB4544" w:rsidP="00DB4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Warrants specify devices, accounts, or data types (e.g., emails, logs, metadata).</w:t>
      </w:r>
    </w:p>
    <w:p w14:paraId="5CDE3776" w14:textId="77777777" w:rsidR="00DB4544" w:rsidRPr="00DB4544" w:rsidRDefault="00DB4544" w:rsidP="00DB4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Searches are conducted by investigators and forensic experts using specialized tools.</w:t>
      </w:r>
    </w:p>
    <w:p w14:paraId="540294B7" w14:textId="77777777" w:rsidR="00DB4544" w:rsidRPr="00DB4544" w:rsidRDefault="00DB4544" w:rsidP="00DB4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Service providers (e.g., Google, Apple) are served warrants for cloud-stored data.</w:t>
      </w:r>
    </w:p>
    <w:p w14:paraId="02100B13" w14:textId="77777777" w:rsidR="00DB4544" w:rsidRPr="00DB4544" w:rsidRDefault="00DB4544" w:rsidP="00DB4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Encryption or additional evidence may require supplementary warrants.</w:t>
      </w:r>
    </w:p>
    <w:p w14:paraId="3C857C2B" w14:textId="77777777" w:rsidR="00DB4544" w:rsidRDefault="00DB4544" w:rsidP="00DB4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Evidence is collected with a documented chain of custody to ensure legal admissibility.</w:t>
      </w:r>
    </w:p>
    <w:p w14:paraId="1CFA0933" w14:textId="77777777" w:rsid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CF08B" w14:textId="0DB090A9" w:rsid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</w:p>
    <w:p w14:paraId="3E96C207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 View Doctrine and Exigent Circumstances in Digital Evidence</w:t>
      </w:r>
    </w:p>
    <w:p w14:paraId="389E6C4C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 View Doctrine</w:t>
      </w:r>
    </w:p>
    <w:p w14:paraId="30AD83B7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The Plain View Doctrine allows law enforcement officers to seize evidence without a warrant if it is immediately apparent that the item is evidence of a crime while they are lawfully present in the area.</w:t>
      </w:r>
    </w:p>
    <w:p w14:paraId="0BA2D0BC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Requirements for Plain View Doctrine:</w:t>
      </w:r>
    </w:p>
    <w:p w14:paraId="002E7A31" w14:textId="77777777" w:rsidR="00DB4544" w:rsidRPr="00DB4544" w:rsidRDefault="00DB4544" w:rsidP="00DB45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Lawful Presence: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The officer must be legally in the location where the evidence is observed.</w:t>
      </w:r>
    </w:p>
    <w:p w14:paraId="12125EA1" w14:textId="77777777" w:rsidR="00DB4544" w:rsidRPr="00DB4544" w:rsidRDefault="00DB4544" w:rsidP="00DB45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Inadvertent Discovery: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The officer must discover the evidence unintentionally while conducting lawful activities.</w:t>
      </w:r>
    </w:p>
    <w:p w14:paraId="65C4FC23" w14:textId="77777777" w:rsidR="00DB4544" w:rsidRPr="00DB4544" w:rsidRDefault="00DB4544" w:rsidP="00DB45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Apparent Evidence: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The incriminating nature of the evidence must be obvious without further investigation.</w:t>
      </w:r>
    </w:p>
    <w:p w14:paraId="5109B505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br/>
        <w:t>An officer executing a search warrant for narcotics on a suspect's laptop finds a folder containing child pornography during the search.</w:t>
      </w:r>
    </w:p>
    <w:p w14:paraId="7C7258DB" w14:textId="77777777" w:rsidR="00DB4544" w:rsidRPr="00DB4544" w:rsidRDefault="00DB4544" w:rsidP="00DB4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The officer argues the discovery was inadvertent while lawfully searching for drug-related evidence, and the files were obviously illegal.</w:t>
      </w:r>
    </w:p>
    <w:p w14:paraId="49C7B3CF" w14:textId="77777777" w:rsidR="00DB4544" w:rsidRPr="00DB4544" w:rsidRDefault="00DB4544" w:rsidP="00DB4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Counterargument: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Defense may argue that the folder's incriminating nature was not "immediately apparent" (e.g., it required opening files), thus violating the doctrine.</w:t>
      </w:r>
    </w:p>
    <w:p w14:paraId="0D49D58F" w14:textId="77777777" w:rsidR="00DB4544" w:rsidRPr="00DB4544" w:rsidRDefault="00622367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84E01F">
          <v:rect id="_x0000_i1025" style="width:0;height:1.5pt" o:hralign="center" o:hrstd="t" o:hr="t" fillcolor="#a0a0a0" stroked="f"/>
        </w:pict>
      </w:r>
    </w:p>
    <w:p w14:paraId="64927BC1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Exigent Circumstances Doctrine</w:t>
      </w:r>
    </w:p>
    <w:p w14:paraId="62A28CC7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kern w:val="0"/>
          <w14:ligatures w14:val="none"/>
        </w:rPr>
        <w:t>The Exigent Circumstances Doctrine allows officers to conduct a warrantless search when there is an immediate need to prevent harm, destruction of evidence, or escape of a suspect.</w:t>
      </w:r>
    </w:p>
    <w:p w14:paraId="10FF9D31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 of Exigent Circumstances:</w:t>
      </w:r>
    </w:p>
    <w:p w14:paraId="393E0DAF" w14:textId="77777777" w:rsidR="00DB4544" w:rsidRPr="00DB4544" w:rsidRDefault="00DB4544" w:rsidP="00DB4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Imminent Danger: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Threats to life or public safety.</w:t>
      </w:r>
    </w:p>
    <w:p w14:paraId="1C9FC4D9" w14:textId="77777777" w:rsidR="00DB4544" w:rsidRPr="00DB4544" w:rsidRDefault="00DB4544" w:rsidP="00DB4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Destruction: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Preventing the destruction of critical evidence.</w:t>
      </w:r>
    </w:p>
    <w:p w14:paraId="384F7D3E" w14:textId="77777777" w:rsidR="00DB4544" w:rsidRPr="00DB4544" w:rsidRDefault="00DB4544" w:rsidP="00DB4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Pursuit: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Actively chasing a suspect.</w:t>
      </w:r>
    </w:p>
    <w:p w14:paraId="5C848724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br/>
        <w:t>An officer intercepts a suspect attempting to delete incriminating files (e.g., hacking tools or stolen data) from a laptop during an investigation.</w:t>
      </w:r>
    </w:p>
    <w:p w14:paraId="63416530" w14:textId="77777777" w:rsidR="00DB4544" w:rsidRPr="00DB4544" w:rsidRDefault="00DB4544" w:rsidP="00DB4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The officer argues that stopping the suspect was necessary to prevent destruction of evidence.</w:t>
      </w:r>
    </w:p>
    <w:p w14:paraId="5ED3DEF7" w14:textId="77777777" w:rsidR="00DB4544" w:rsidRPr="00DB4544" w:rsidRDefault="00DB4544" w:rsidP="00DB4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5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Counterargument:</w:t>
      </w:r>
      <w:r w:rsidRPr="00DB4544">
        <w:rPr>
          <w:rFonts w:ascii="Times New Roman" w:eastAsia="Times New Roman" w:hAnsi="Times New Roman" w:cs="Times New Roman"/>
          <w:kern w:val="0"/>
          <w14:ligatures w14:val="none"/>
        </w:rPr>
        <w:t xml:space="preserve"> Defense may argue that the evidence could have been preserved using less intrusive means, like disconnecting the laptop from the internet or seizing it while awaiting a warrant.</w:t>
      </w:r>
    </w:p>
    <w:p w14:paraId="28070CD9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3821C" w14:textId="77777777" w:rsid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2398C" w14:textId="77777777" w:rsidR="00DB4544" w:rsidRPr="00DB4544" w:rsidRDefault="00DB4544" w:rsidP="00DB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68750" w14:textId="77777777" w:rsidR="00DB4544" w:rsidRPr="00DB4544" w:rsidRDefault="00DB4544" w:rsidP="00D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5C956B" w14:textId="77777777" w:rsidR="00D12356" w:rsidRPr="00D12356" w:rsidRDefault="00D12356" w:rsidP="00D1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558F8" w14:textId="77777777" w:rsidR="00D12356" w:rsidRDefault="00D12356"/>
    <w:sectPr w:rsidR="00D12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4817"/>
    <w:multiLevelType w:val="multilevel"/>
    <w:tmpl w:val="CB3C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1648C"/>
    <w:multiLevelType w:val="multilevel"/>
    <w:tmpl w:val="406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033EB"/>
    <w:multiLevelType w:val="multilevel"/>
    <w:tmpl w:val="F82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5500"/>
    <w:multiLevelType w:val="multilevel"/>
    <w:tmpl w:val="7186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92ECB"/>
    <w:multiLevelType w:val="multilevel"/>
    <w:tmpl w:val="A194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827FB"/>
    <w:multiLevelType w:val="multilevel"/>
    <w:tmpl w:val="165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C5851"/>
    <w:multiLevelType w:val="multilevel"/>
    <w:tmpl w:val="E092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93505"/>
    <w:multiLevelType w:val="multilevel"/>
    <w:tmpl w:val="6D82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747F9"/>
    <w:multiLevelType w:val="multilevel"/>
    <w:tmpl w:val="B5F6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A4756"/>
    <w:multiLevelType w:val="multilevel"/>
    <w:tmpl w:val="E03A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831DF"/>
    <w:multiLevelType w:val="multilevel"/>
    <w:tmpl w:val="052A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D35A9"/>
    <w:multiLevelType w:val="multilevel"/>
    <w:tmpl w:val="8168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DF7DCD"/>
    <w:multiLevelType w:val="multilevel"/>
    <w:tmpl w:val="D43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22266"/>
    <w:multiLevelType w:val="multilevel"/>
    <w:tmpl w:val="B9C4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8501">
    <w:abstractNumId w:val="8"/>
  </w:num>
  <w:num w:numId="2" w16cid:durableId="417559658">
    <w:abstractNumId w:val="11"/>
  </w:num>
  <w:num w:numId="3" w16cid:durableId="1663510709">
    <w:abstractNumId w:val="10"/>
  </w:num>
  <w:num w:numId="4" w16cid:durableId="2041782407">
    <w:abstractNumId w:val="9"/>
  </w:num>
  <w:num w:numId="5" w16cid:durableId="855726982">
    <w:abstractNumId w:val="1"/>
  </w:num>
  <w:num w:numId="6" w16cid:durableId="1773433687">
    <w:abstractNumId w:val="12"/>
  </w:num>
  <w:num w:numId="7" w16cid:durableId="1442452742">
    <w:abstractNumId w:val="7"/>
  </w:num>
  <w:num w:numId="8" w16cid:durableId="241186393">
    <w:abstractNumId w:val="3"/>
  </w:num>
  <w:num w:numId="9" w16cid:durableId="1974944379">
    <w:abstractNumId w:val="4"/>
  </w:num>
  <w:num w:numId="10" w16cid:durableId="597368173">
    <w:abstractNumId w:val="2"/>
  </w:num>
  <w:num w:numId="11" w16cid:durableId="1306549075">
    <w:abstractNumId w:val="6"/>
  </w:num>
  <w:num w:numId="12" w16cid:durableId="49043622">
    <w:abstractNumId w:val="5"/>
  </w:num>
  <w:num w:numId="13" w16cid:durableId="831681616">
    <w:abstractNumId w:val="0"/>
  </w:num>
  <w:num w:numId="14" w16cid:durableId="17119550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56"/>
    <w:rsid w:val="005758CF"/>
    <w:rsid w:val="00622367"/>
    <w:rsid w:val="00A93055"/>
    <w:rsid w:val="00C300C0"/>
    <w:rsid w:val="00D12356"/>
    <w:rsid w:val="00DB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0390F7"/>
  <w15:chartTrackingRefBased/>
  <w15:docId w15:val="{117248AC-94FF-41C8-BD2B-F880115E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2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Meade</dc:creator>
  <cp:keywords/>
  <dc:description/>
  <cp:lastModifiedBy>Nicholas Meade</cp:lastModifiedBy>
  <cp:revision>2</cp:revision>
  <dcterms:created xsi:type="dcterms:W3CDTF">2025-08-18T23:08:00Z</dcterms:created>
  <dcterms:modified xsi:type="dcterms:W3CDTF">2025-08-18T23:08:00Z</dcterms:modified>
</cp:coreProperties>
</file>