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t xml:space="preserve">빅데이터 텀프로젝트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t xml:space="preserve">201622127 전창준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//1.소스코드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install.packages("KoNLP")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library(KoNLP)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install.packages("RColorBrewer")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library(RColorBrewer)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install.packages("wordcloud")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library(wordcloud)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pal2 &lt;- brewer.pal(8, "Dark2")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text &lt;- readLines(file.choose())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text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 &lt;- sapply(text, extractNoun, USE.NAMES=F)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noun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unlist(noun)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noun2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word_count &lt;- table(noun2)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word_count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head(sort(word_count, decreasing=TRUE), 10)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gsub("and",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gsub("of",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gsub("to",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gsub("their",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gsub("the", "", noun2)on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gsub("for",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gsub("by",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gsub("He",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gsub("has",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gsub("in",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gsub("an",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gsub("or",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gsub("be",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gsub("with",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gsub("on",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gsub("a",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noun2 &lt;- gsub("his", "", 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word_count &lt;-table(noun2)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wordcloud(names(word_count), freq=word_count, scale=c(20,1.2), min.freq=3, 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random.order=F, rot.per=.1, colors=pal2)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2. 제가 이번에 한 공공데이터 자료는 연설문이며, 공공데이터를 분석하는 것은 1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차세계대전 이후의 크고작은 전쟁들을 승리로 이끌었다는 평가를 얻는 명연설에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는 무슨 공통점이 있고, 무슨 차이점이 있는지에 대해서 살펴보려고 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그리고 이것들이 무엇을 시사하는 지에 대해서도 알아보고자 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vertAlign w:val="superscript"/>
          <w:color w:val="auto"/>
          <w:position w:val="0"/>
          <w:sz w:val="24"/>
          <w:szCs w:val="24"/>
          <w:rFonts w:ascii="맑은 고딕" w:eastAsia="맑은 고딕" w:hAnsi="맑은 고딕" w:hint="default"/>
        </w:rPr>
        <w:footnoteReference w:id="1"/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제가 사용한 데이터는 2차세계대전을 승리로 이끌었다고 평가 받는 윈스턴 처칠, </w:t>
      </w:r>
      <w:r>
        <w:rPr>
          <w:vertAlign w:val="superscript"/>
          <w:color w:val="auto"/>
          <w:position w:val="0"/>
          <w:sz w:val="24"/>
          <w:szCs w:val="24"/>
          <w:rFonts w:ascii="맑은 고딕" w:eastAsia="맑은 고딕" w:hAnsi="맑은 고딕" w:hint="default"/>
        </w:rPr>
        <w:footnoteReference w:id="2"/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포클랜드 전쟁을 승리로 이끈 마가렛 데처, </w:t>
      </w:r>
      <w:r>
        <w:rPr>
          <w:vertAlign w:val="superscript"/>
          <w:color w:val="auto"/>
          <w:position w:val="0"/>
          <w:sz w:val="24"/>
          <w:szCs w:val="24"/>
          <w:rFonts w:ascii="맑은 고딕" w:eastAsia="맑은 고딕" w:hAnsi="맑은 고딕" w:hint="default"/>
        </w:rPr>
        <w:footnoteReference w:id="3"/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연설문으로써 독일의 통일 발판을 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이끌어낸 로널드 레이건, </w:t>
      </w:r>
      <w:r>
        <w:rPr>
          <w:vertAlign w:val="superscript"/>
          <w:color w:val="auto"/>
          <w:position w:val="0"/>
          <w:sz w:val="24"/>
          <w:szCs w:val="24"/>
          <w:rFonts w:ascii="맑은 고딕" w:eastAsia="맑은 고딕" w:hAnsi="맑은 고딕" w:hint="default"/>
        </w:rPr>
        <w:footnoteReference w:id="4"/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영국으로부터 독립하기 위해 쓴 미국의 독립선언서, </w:t>
      </w:r>
      <w:r>
        <w:rPr>
          <w:vertAlign w:val="superscript"/>
          <w:color w:val="auto"/>
          <w:position w:val="0"/>
          <w:sz w:val="24"/>
          <w:szCs w:val="24"/>
          <w:rFonts w:ascii="맑은 고딕" w:eastAsia="맑은 고딕" w:hAnsi="맑은 고딕" w:hint="default"/>
        </w:rPr>
        <w:footnoteReference w:id="5"/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걸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프 전쟁을 성공적으로 이끌어낸 아버지 부시 그리고 </w:t>
      </w:r>
      <w:r>
        <w:rPr>
          <w:vertAlign w:val="superscript"/>
          <w:color w:val="auto"/>
          <w:position w:val="0"/>
          <w:sz w:val="24"/>
          <w:szCs w:val="24"/>
          <w:rFonts w:ascii="맑은 고딕" w:eastAsia="맑은 고딕" w:hAnsi="맑은 고딕" w:hint="default"/>
        </w:rPr>
        <w:footnoteReference w:id="6"/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일본의 진주만 기습으로 의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회를 설득하는 연설문을 쓴 프랭클린 루즈벨트입니다.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3. 우선 전치사 같은 글자들을 거르기 위해 다음과 같은 방법을 사용하였고,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연설문이 짧거나 중복되는 단어가 별로 없을 경우 빈도수를 줄였습니다.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281555"/>
            <wp:effectExtent l="0" t="0" r="0" b="0"/>
            <wp:docPr id="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xombi/AppData/Roaming/PolarisOffice/ETemp/2880_14789600/fImage145338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2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먼저 독립선언문을 보도록 하겠습니다.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 </w:t>
      </w:r>
      <w:r>
        <w:rPr>
          <w:sz w:val="20"/>
        </w:rPr>
        <w:drawing>
          <wp:inline distT="0" distB="0" distL="0" distR="0">
            <wp:extent cx="5021580" cy="3649980"/>
            <wp:effectExtent l="0" t="0" r="0" b="0"/>
            <wp:docPr id="9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xombi/AppData/Roaming/PolarisOffice/ETemp/2880_14789600/fImage126669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6506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독립선언문에서 볼 수 있는 단어로는 국민, 정부, 독립, 식민지, 승인, 거절, 힘, 완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벽한 같은 뜻의 단어가 보이며 그중에서도 특히 정부라는 단어가 많이 보이는 것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이 눈에 띕니다.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625340" cy="4442460"/>
            <wp:effectExtent l="0" t="0" r="0" b="0"/>
            <wp:docPr id="9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xombi/AppData/Roaming/PolarisOffice/ETemp/2880_14789600/fImage174699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4443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그 다음은 레이건의 연설문인데 자유, 소련, 서방, 동방, 경제, 독일, 통일, 유럽, 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베를린, 자유, 무기, 시민과 같은 단어들이 많이 쓰였습니다.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759200" cy="3394075"/>
            <wp:effectExtent l="0" t="0" r="0" b="0"/>
            <wp:docPr id="9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xombi/AppData/Roaming/PolarisOffice/ETemp/2880_14789600/fImage129129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394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루즈벨트의 의회 연설에서는 일본, 국민, 미국, 침략받다와 같은 단어가 많이 쓰였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으며, 특히 공격받았다는 단어가 많이 쓰인 것이 보입니다.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718560" cy="3573780"/>
            <wp:effectExtent l="0" t="0" r="0" b="0"/>
            <wp:docPr id="9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xombi/AppData/Roaming/PolarisOffice/ETemp/2880_14789600/fImage97089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35744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마가렛 대처의 연설에서는 영토, 정부, 영국, 의회(house는 영국 상원 하원을 뜻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합니다)과 같은 단어사 사용되었습니다.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730625" cy="3622040"/>
            <wp:effectExtent l="0" t="0" r="0" b="0"/>
            <wp:docPr id="9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xombi/AppData/Roaming/PolarisOffice/ETemp/2880_14789600/fImage1052098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3622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아버지 부시의 연설에서는 미국, 이라크, 사담후세인, 쿠웨이트, 군사적인, 평화와 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같은 단어들이 많이 쓰였는데 그중에서는 사담 후세인, 쿠웨이트가 독보적입니다.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107180" cy="3657600"/>
            <wp:effectExtent l="0" t="0" r="0" b="0"/>
            <wp:docPr id="10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xombi/AppData/Roaming/PolarisOffice/ETemp/2880_14789600/fImage11438100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658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윈스턴 처칠의 연실에서는 의회, 승리, 필요, 생존, 희망과 같은 단어가 쓰인 것을 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확인할 수 있었습니다.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FF0000"/>
          <w:position w:val="0"/>
          <w:sz w:val="40"/>
          <w:szCs w:val="40"/>
          <w:rFonts w:ascii="맑은 고딕" w:eastAsia="맑은 고딕" w:hAnsi="맑은 고딕" w:hint="default"/>
        </w:rPr>
        <w:wordWrap w:val="off"/>
      </w:pPr>
      <w:r>
        <w:rPr>
          <w:color w:val="FF0000"/>
          <w:position w:val="0"/>
          <w:sz w:val="40"/>
          <w:szCs w:val="40"/>
          <w:rFonts w:ascii="맑은 고딕" w:eastAsia="맑은 고딕" w:hAnsi="맑은 고딕" w:hint="default"/>
        </w:rPr>
        <w:t xml:space="preserve">4. 결론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영국 수상들 같은 경우에는 house 즉 의회의 단어 선택 비중이 높았다는 것을 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볼 수 있었으며, 자신의 국토가 공격받았을 경우 국토가 공격받았다는 사실에 대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한 부분이 많이 이입이되어 있으며, 2차세계대전 이후 슈퍼파워가 된 미국의 경우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에는 자신의 영토가 공격받지는 않았음에도 불구하고 처리하는 모습을 볼 수 있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었습니다. 이것으로 보아 연설문은 시대의 상황에 따라 바뀌지만 공격받았을 경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우 단결을 유도하는 연설문을 작성한다는 것을 알았습니다.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Noto Sans KR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"Blood, Toil, Tears and Sweat," </w:t>
      </w:r>
      <w:r>
        <w:rPr>
          <w:spacing w:val="0"/>
          <w:i w:val="1"/>
          <w:b w:val="0"/>
          <w:color w:val="000000"/>
          <w:position w:val="0"/>
          <w:sz w:val="24"/>
          <w:szCs w:val="24"/>
          <w:rFonts w:ascii="&quot;Noto Sans KR&quot;" w:eastAsia="&quot;Noto Sans KR&quot;" w:hAnsi="&quot;Noto Sans KR&quot;" w:hint="default"/>
        </w:rPr>
        <w:t>https://winstonchurchill.org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, n.d. 수정, 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2018년12월17일 접속, https://winstonchurchill.org/resources/speeches/1940-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>the-finest-hour/blood-toil-tears-and-sweat-2/.</w:t>
      </w:r>
    </w:p>
  </w:footnote>
  <w:footnote w:id="2"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"Falkland Islands," </w:t>
      </w:r>
      <w:r>
        <w:rPr>
          <w:spacing w:val="0"/>
          <w:i w:val="1"/>
          <w:b w:val="0"/>
          <w:color w:val="000000"/>
          <w:position w:val="0"/>
          <w:sz w:val="24"/>
          <w:szCs w:val="24"/>
          <w:rFonts w:ascii="&quot;Noto Sans KR&quot;" w:eastAsia="&quot;Noto Sans KR&quot;" w:hAnsi="&quot;Noto Sans KR&quot;" w:hint="default"/>
        </w:rPr>
        <w:t>https://www.margaretthatcher.org/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, n.d. 수정, 2018년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12월17일 접속, https://www.margaretthatcher.org/document/104910.</w:t>
      </w:r>
    </w:p>
  </w:footnote>
  <w:footnote w:id="3"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"Tear down this wall," </w:t>
      </w:r>
      <w:r>
        <w:rPr>
          <w:spacing w:val="0"/>
          <w:i w:val="1"/>
          <w:b w:val="0"/>
          <w:color w:val="000000"/>
          <w:position w:val="0"/>
          <w:sz w:val="24"/>
          <w:szCs w:val="24"/>
          <w:rFonts w:ascii="&quot;Noto Sans KR&quot;" w:eastAsia="&quot;Noto Sans KR&quot;" w:hAnsi="&quot;Noto Sans KR&quot;" w:hint="default"/>
        </w:rPr>
        <w:t>http://www.historyplace.com/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, n.d. 수정, 2018년12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월17일 접속, http://www.historyplace.com/speeches/reagan-tear-down.htm.</w:t>
      </w:r>
    </w:p>
  </w:footnote>
  <w:footnote w:id="4"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"Declaration of Independence," </w:t>
      </w:r>
      <w:r>
        <w:rPr>
          <w:spacing w:val="0"/>
          <w:i w:val="1"/>
          <w:b w:val="0"/>
          <w:color w:val="000000"/>
          <w:position w:val="0"/>
          <w:sz w:val="24"/>
          <w:szCs w:val="24"/>
          <w:rFonts w:ascii="&quot;Noto Sans KR&quot;" w:eastAsia="&quot;Noto Sans KR&quot;" w:hAnsi="&quot;Noto Sans KR&quot;" w:hint="default"/>
        </w:rPr>
        <w:t>https://www.constitution.org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, n.d. 수정, 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2018년12월17일 접속, https://www.constitution.org/us_doi.pdf.</w:t>
      </w:r>
    </w:p>
  </w:footnote>
  <w:footnote w:id="5"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"Announcing War aganist Iraq," </w:t>
      </w:r>
      <w:r>
        <w:rPr>
          <w:spacing w:val="0"/>
          <w:i w:val="1"/>
          <w:b w:val="0"/>
          <w:color w:val="000000"/>
          <w:position w:val="0"/>
          <w:sz w:val="24"/>
          <w:szCs w:val="24"/>
          <w:rFonts w:ascii="&quot;Noto Sans KR&quot;" w:eastAsia="&quot;Noto Sans KR&quot;" w:hAnsi="&quot;Noto Sans KR&quot;" w:hint="default"/>
        </w:rPr>
        <w:t>http://www.historyplace.com/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, n.d. 수정, 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2018년12월17일 접속, http://www.historyplace.com/speeches/bush-war.htm.</w:t>
      </w:r>
    </w:p>
  </w:footnote>
  <w:footnote w:id="6"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"day of infamy speech," </w:t>
      </w:r>
      <w:r>
        <w:rPr>
          <w:spacing w:val="0"/>
          <w:i w:val="1"/>
          <w:b w:val="0"/>
          <w:color w:val="000000"/>
          <w:position w:val="0"/>
          <w:sz w:val="24"/>
          <w:szCs w:val="24"/>
          <w:rFonts w:ascii="&quot;Noto Sans KR&quot;" w:eastAsia="&quot;Noto Sans KR&quot;" w:hAnsi="&quot;Noto Sans KR&quot;" w:hint="default"/>
        </w:rPr>
        <w:t>http://www.awon.org/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, n.d. 수정, 2018년12월17일 </w:t>
      </w:r>
      <w:r>
        <w:rPr>
          <w:spacing w:val="0"/>
          <w:i w:val="0"/>
          <w:b w:val="0"/>
          <w:color w:val="000000"/>
          <w:position w:val="0"/>
          <w:sz w:val="24"/>
          <w:szCs w:val="24"/>
          <w:highlight w:val="white"/>
          <w:rFonts w:ascii="&quot;Noto Sans KR&quot;" w:eastAsia="&quot;Noto Sans KR&quot;" w:hAnsi="&quot;Noto Sans KR&quot;" w:hint="default"/>
        </w:rPr>
        <w:t xml:space="preserve">접속, http://www.awon.org/dc3/.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footnotePr>
    <w:footnote w:id="-1"/>
    <w:footnote w:id="0"/>
  </w:footnotePr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5338941.png"></Relationship><Relationship Id="rId6" Type="http://schemas.openxmlformats.org/officeDocument/2006/relationships/image" Target="media/fImage12666918467.png"></Relationship><Relationship Id="rId7" Type="http://schemas.openxmlformats.org/officeDocument/2006/relationships/image" Target="media/fImage17469926334.png"></Relationship><Relationship Id="rId8" Type="http://schemas.openxmlformats.org/officeDocument/2006/relationships/image" Target="media/fImage12912946500.png"></Relationship><Relationship Id="rId9" Type="http://schemas.openxmlformats.org/officeDocument/2006/relationships/image" Target="media/fImage9708979169.png"></Relationship><Relationship Id="rId10" Type="http://schemas.openxmlformats.org/officeDocument/2006/relationships/image" Target="media/fImage10520985724.png"></Relationship><Relationship Id="rId11" Type="http://schemas.openxmlformats.org/officeDocument/2006/relationships/image" Target="media/fImage114381001478.png"></Relationship><Relationship Id="rId12" Type="http://schemas.openxmlformats.org/officeDocument/2006/relationships/theme" Target="theme/theme1.xml"></Relationship><Relationship Id="rId13" Type="http://schemas.openxmlformats.org/officeDocument/2006/relationships/footnotes" Target="footnotes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406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스캔티 니삭스</dc:creator>
  <cp:lastModifiedBy/>
</cp:coreProperties>
</file>