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b900cdab92b1db36dbd8678ae2f14b36e444975"/>
    <w:p>
      <w:pPr>
        <w:pStyle w:val="Heading1"/>
      </w:pPr>
      <w:r>
        <w:t xml:space="preserve">Use Case 8: Extended Analysis &amp; Business Case (ROI Simulation) - System Test Cases</w:t>
      </w:r>
    </w:p>
    <w:p>
      <w:pPr>
        <w:pStyle w:val="FirstParagraph"/>
      </w:pPr>
      <w:r>
        <w:rPr>
          <w:b/>
          <w:bCs/>
        </w:rPr>
        <w:t xml:space="preserve">Reference Document:</w:t>
      </w:r>
      <w:r>
        <w:t xml:space="preserve"> </w:t>
      </w:r>
      <w:hyperlink r:id="rId9">
        <w:r>
          <w:rPr>
            <w:rStyle w:val="VerbatimChar"/>
          </w:rPr>
          <w:t xml:space="preserve">docs/testing/use_cases.md</w:t>
        </w:r>
      </w:hyperlink>
      <w:r>
        <w:br/>
      </w:r>
      <w:r>
        <w:rPr>
          <w:b/>
          <w:bCs/>
        </w:rPr>
        <w:t xml:space="preserve">Actors:</w:t>
      </w:r>
      <w:r>
        <w:t xml:space="preserve"> </w:t>
      </w:r>
      <w:r>
        <w:t xml:space="preserve">External Partner, Scape App Engineer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ROI Parameter Inputs, Shift Multipliers, Annual Cost Savings Math, Payback Periods, Auto-Save to</w:t>
      </w:r>
      <w:r>
        <w:t xml:space="preserve"> </w:t>
      </w:r>
      <w:r>
        <w:rPr>
          <w:rStyle w:val="VerbatimChar"/>
        </w:rPr>
        <w:t xml:space="preserve">generalResponses</w:t>
      </w:r>
      <w:r>
        <w:t xml:space="preserve">, Additional Opportunities.</w:t>
      </w:r>
    </w:p>
    <w:p>
      <w:r>
        <w:pict>
          <v:rect style="width:0;height:1.5pt" o:hralign="center" o:hrstd="t" o:hr="t"/>
        </w:pict>
      </w:r>
    </w:p>
    <w:bookmarkStart w:id="10" w:name="test-allocation-matrix"/>
    <w:p>
      <w:pPr>
        <w:pStyle w:val="Heading2"/>
      </w:pPr>
      <w:r>
        <w:t xml:space="preserve">1. Test Allocation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1: Open Business Case Tab</w:t>
            </w:r>
          </w:p>
        </w:tc>
        <w:tc>
          <w:tcPr/>
          <w:p>
            <w:pPr>
              <w:pStyle w:val="Compact"/>
            </w:pPr>
            <w:r>
              <w:t xml:space="preserve">Extended Analysis -&gt; Business Case navigation</w:t>
            </w:r>
          </w:p>
        </w:tc>
        <w:tc>
          <w:tcPr/>
          <w:p>
            <w:pPr>
              <w:pStyle w:val="Compact"/>
            </w:pPr>
            <w:r>
              <w:t xml:space="preserve">TC-UC8-01, TC-UC8-02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2: Disclaimer Banner</w:t>
            </w:r>
          </w:p>
        </w:tc>
        <w:tc>
          <w:tcPr/>
          <w:p>
            <w:pPr>
              <w:pStyle w:val="Compact"/>
            </w:pPr>
            <w:r>
              <w:t xml:space="preserve">Simulation draft disclaimer display</w:t>
            </w:r>
          </w:p>
        </w:tc>
        <w:tc>
          <w:tcPr/>
          <w:p>
            <w:pPr>
              <w:pStyle w:val="Compact"/>
            </w:pPr>
            <w:r>
              <w:t xml:space="preserve">TC-UC8-02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3: Labor Cost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businessCaseSavedLabor</w:t>
            </w:r>
            <w:r>
              <w:t xml:space="preserve"> </w:t>
            </w:r>
            <w:r>
              <w:t xml:space="preserve">(EUR/h, zero, negative, non-numeric)</w:t>
            </w:r>
          </w:p>
        </w:tc>
        <w:tc>
          <w:tcPr/>
          <w:p>
            <w:pPr>
              <w:pStyle w:val="Compact"/>
            </w:pPr>
            <w:r>
              <w:t xml:space="preserve">TC-UC8-01, TC-UC8-05, TC-UC8-07, TC-UC8-08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4: Shift Multiplier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businessCaseShifts</w:t>
            </w:r>
            <w:r>
              <w:t xml:space="preserve"> </w:t>
            </w:r>
            <w:r>
              <w:t xml:space="preserve">(1, 2, or 3 shifts per day)</w:t>
            </w:r>
          </w:p>
        </w:tc>
        <w:tc>
          <w:tcPr/>
          <w:p>
            <w:pPr>
              <w:pStyle w:val="Compact"/>
            </w:pPr>
            <w:r>
              <w:t xml:space="preserve">TC-UC8-02, TC-UC8-03, TC-UC8-04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5: Work Days Input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businessCaseWorkDays</w:t>
            </w:r>
            <w:r>
              <w:t xml:space="preserve"> </w:t>
            </w:r>
            <w:r>
              <w:t xml:space="preserve">(default 220, zero handling)</w:t>
            </w:r>
          </w:p>
        </w:tc>
        <w:tc>
          <w:tcPr/>
          <w:p>
            <w:pPr>
              <w:pStyle w:val="Compact"/>
            </w:pPr>
            <w:r>
              <w:t xml:space="preserve">TC-UC8-01, TC-UC8-02, TC-UC8-03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6: ROI Calculations</w:t>
            </w:r>
          </w:p>
        </w:tc>
        <w:tc>
          <w:tcPr/>
          <w:p>
            <w:pPr>
              <w:pStyle w:val="Compact"/>
            </w:pPr>
            <w:r>
              <w:t xml:space="preserve">Saved operator hours, annual savings, payback period</w:t>
            </w:r>
          </w:p>
        </w:tc>
        <w:tc>
          <w:tcPr/>
          <w:p>
            <w:pPr>
              <w:pStyle w:val="Compact"/>
            </w:pPr>
            <w:r>
              <w:t xml:space="preserve">TC-UC8-01, TC-UC8-02, TC-UC8-03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7: Continuous Auto-Save</w:t>
            </w:r>
          </w:p>
        </w:tc>
        <w:tc>
          <w:tcPr/>
          <w:p>
            <w:pPr>
              <w:pStyle w:val="Compact"/>
            </w:pPr>
            <w:r>
              <w:t xml:space="preserve">Persistence in</w:t>
            </w:r>
            <w:r>
              <w:t xml:space="preserve"> </w:t>
            </w:r>
            <w:r>
              <w:rPr>
                <w:rStyle w:val="VerbatimChar"/>
              </w:rPr>
              <w:t xml:space="preserve">generalResponses</w:t>
            </w:r>
          </w:p>
        </w:tc>
        <w:tc>
          <w:tcPr/>
          <w:p>
            <w:pPr>
              <w:pStyle w:val="Compact"/>
            </w:pPr>
            <w:r>
              <w:t xml:space="preserve">TC-UC8-02, TC-UC8-03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 8: Additional Opportunities</w:t>
            </w:r>
          </w:p>
        </w:tc>
        <w:tc>
          <w:tcPr/>
          <w:p>
            <w:pPr>
              <w:pStyle w:val="Compact"/>
            </w:pPr>
            <w:r>
              <w:t xml:space="preserve">Feeder bowls, conveyors, secondary sorting questions</w:t>
            </w:r>
          </w:p>
        </w:tc>
        <w:tc>
          <w:tcPr/>
          <w:p>
            <w:pPr>
              <w:pStyle w:val="Compact"/>
            </w:pPr>
            <w:r>
              <w:t xml:space="preserve">TC-UC8-06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9" w:name="system-test-cases-zombee"/>
    <w:p>
      <w:pPr>
        <w:pStyle w:val="Heading2"/>
      </w:pPr>
      <w:r>
        <w:t xml:space="preserve">2. System Test Cases (ZOMBEE)</w:t>
      </w:r>
    </w:p>
    <w:bookmarkStart w:id="11" w:name="X0653235e0de95913de339e0df97ee947baaed8e"/>
    <w:p>
      <w:pPr>
        <w:pStyle w:val="Heading3"/>
      </w:pPr>
      <w:r>
        <w:t xml:space="preserve">TC-UC8-01: Zero Labor Rate / Zero Work Days Handling [Zero]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“Business Case”</w:t>
            </w:r>
            <w:r>
              <w:t xml:space="preserve"> </w:t>
            </w:r>
            <w:r>
              <w:t xml:space="preserve">in sidebar</w:t>
            </w:r>
          </w:p>
        </w:tc>
        <w:tc>
          <w:tcPr/>
          <w:p>
            <w:pPr>
              <w:pStyle w:val="Compact"/>
            </w:pPr>
            <w:r>
              <w:t xml:space="preserve">ROI Estimation interface renders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Zero. Catches divide-by-zero crashes producing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Infinity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Zero Labor Cost</w:t>
            </w:r>
          </w:p>
        </w:tc>
        <w:tc>
          <w:tcPr/>
          <w:p>
            <w:pPr>
              <w:pStyle w:val="Compact"/>
            </w:pPr>
            <w:r>
              <w:t xml:space="preserve">Set Operator Hourly Labor Cost to 0 EUR</w:t>
            </w:r>
          </w:p>
        </w:tc>
        <w:tc>
          <w:tcPr/>
          <w:p>
            <w:pPr>
              <w:pStyle w:val="Compact"/>
            </w:pPr>
            <w:r>
              <w:t xml:space="preserve">Input accepts 0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Enters 0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Calculation Result (Zero Cost)</w:t>
            </w:r>
          </w:p>
        </w:tc>
        <w:tc>
          <w:tcPr/>
          <w:p>
            <w:pPr>
              <w:pStyle w:val="Compact"/>
            </w:pPr>
            <w:r>
              <w:t xml:space="preserve">Annual Savings display</w:t>
            </w:r>
          </w:p>
        </w:tc>
        <w:tc>
          <w:tcPr/>
          <w:p>
            <w:pPr>
              <w:pStyle w:val="Compact"/>
            </w:pPr>
            <w:r>
              <w:t xml:space="preserve">Annual savings displays 0 EUR; Payback displays</w:t>
            </w:r>
            <w:r>
              <w:t xml:space="preserve"> </w:t>
            </w:r>
            <w:r>
              <w:t xml:space="preserve">“N/A”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“Infinite”</w:t>
            </w:r>
            <w:r>
              <w:t xml:space="preserve"> </w:t>
            </w:r>
            <w:r>
              <w:t xml:space="preserve">with note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graceful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Zero Work Days</w:t>
            </w:r>
          </w:p>
        </w:tc>
        <w:tc>
          <w:tcPr/>
          <w:p>
            <w:pPr>
              <w:pStyle w:val="Compact"/>
            </w:pPr>
            <w:r>
              <w:t xml:space="preserve">Set Work Days per Year to 0</w:t>
            </w:r>
          </w:p>
        </w:tc>
        <w:tc>
          <w:tcPr/>
          <w:p>
            <w:pPr>
              <w:pStyle w:val="Compact"/>
            </w:pPr>
            <w:r>
              <w:t xml:space="preserve">Input accepts 0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Enters 0 work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Calculation Result (Zero Days)</w:t>
            </w:r>
          </w:p>
        </w:tc>
        <w:tc>
          <w:tcPr/>
          <w:p>
            <w:pPr>
              <w:pStyle w:val="Compact"/>
            </w:pPr>
            <w:r>
              <w:t xml:space="preserve">Total hours &amp; savings</w:t>
            </w:r>
          </w:p>
        </w:tc>
        <w:tc>
          <w:tcPr/>
          <w:p>
            <w:pPr>
              <w:pStyle w:val="Compact"/>
            </w:pPr>
            <w:r>
              <w:t xml:space="preserve">Total hours saved displays 0 hrs; system does not crash or throw unhandled exceptions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math safety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0377e85cc519e35261832fac85cc1dff3968787"/>
    <w:p>
      <w:pPr>
        <w:pStyle w:val="Heading3"/>
      </w:pPr>
      <w:r>
        <w:t xml:space="preserve">TC-UC8-02: Single Shift Baseline ROI Calculation Accuracy [One]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Precondition Check</w:t>
            </w:r>
          </w:p>
        </w:tc>
        <w:tc>
          <w:tcPr/>
          <w:p>
            <w:pPr>
              <w:pStyle w:val="Compact"/>
            </w:pPr>
            <w:r>
              <w:t xml:space="preserve">Open Business Case tab</w:t>
            </w:r>
          </w:p>
        </w:tc>
        <w:tc>
          <w:tcPr/>
          <w:p>
            <w:pPr>
              <w:pStyle w:val="Compact"/>
            </w:pPr>
            <w:r>
              <w:t xml:space="preserve">Disclaimer banner visible at top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One. Validates 1-shift mathematical baseline precision.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Input: Labor Cost</w:t>
            </w:r>
          </w:p>
        </w:tc>
        <w:tc>
          <w:tcPr/>
          <w:p>
            <w:pPr>
              <w:pStyle w:val="Compact"/>
            </w:pPr>
            <w:r>
              <w:t xml:space="preserve">Set Hourly Labor Cost to 50 EUR/h</w:t>
            </w:r>
          </w:p>
        </w:tc>
        <w:tc>
          <w:tcPr/>
          <w:p>
            <w:pPr>
              <w:pStyle w:val="Compact"/>
            </w:pPr>
            <w:r>
              <w:t xml:space="preserve">Input displays 50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Sets baseline labor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Input: Shift Count</w:t>
            </w:r>
          </w:p>
        </w:tc>
        <w:tc>
          <w:tcPr/>
          <w:p>
            <w:pPr>
              <w:pStyle w:val="Compact"/>
            </w:pPr>
            <w:r>
              <w:t xml:space="preserve">Select 1 shift per day</w:t>
            </w:r>
          </w:p>
        </w:tc>
        <w:tc>
          <w:tcPr/>
          <w:p>
            <w:pPr>
              <w:pStyle w:val="Compact"/>
            </w:pPr>
            <w:r>
              <w:t xml:space="preserve">Single shift selected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Sets 1 shift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Input: Work Days</w:t>
            </w:r>
          </w:p>
        </w:tc>
        <w:tc>
          <w:tcPr/>
          <w:p>
            <w:pPr>
              <w:pStyle w:val="Compact"/>
            </w:pPr>
            <w:r>
              <w:t xml:space="preserve">Set 220 work days</w:t>
            </w:r>
          </w:p>
        </w:tc>
        <w:tc>
          <w:tcPr/>
          <w:p>
            <w:pPr>
              <w:pStyle w:val="Compact"/>
            </w:pPr>
            <w:r>
              <w:t xml:space="preserve">Input displays 220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Sets baseline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Mathematical Check</w:t>
            </w:r>
          </w:p>
        </w:tc>
        <w:tc>
          <w:tcPr/>
          <w:p>
            <w:pPr>
              <w:pStyle w:val="Compact"/>
            </w:pPr>
            <w:r>
              <w:t xml:space="preserve">Annual Metrics</w:t>
            </w:r>
          </w:p>
        </w:tc>
        <w:tc>
          <w:tcPr/>
          <w:p>
            <w:pPr>
              <w:pStyle w:val="Compact"/>
            </w:pPr>
            <w:r>
              <w:t xml:space="preserve">• Hours saved: 1,650 hrs (</w:t>
            </w:r>
            <w:r>
              <w:rPr>
                <w:rStyle w:val="VerbatimChar"/>
              </w:rPr>
              <w:t xml:space="preserve">1 * 220 * 7.5</w:t>
            </w:r>
            <w:r>
              <w:t xml:space="preserve">)</w:t>
            </w:r>
            <w:r>
              <w:t xml:space="preserve">• Annual savings: 82,500 EUR (</w:t>
            </w:r>
            <w:r>
              <w:rPr>
                <w:rStyle w:val="VerbatimChar"/>
              </w:rPr>
              <w:t xml:space="preserve">1,650 * 50</w:t>
            </w:r>
            <w:r>
              <w:t xml:space="preserve">)</w:t>
            </w:r>
            <w:r>
              <w:t xml:space="preserve">• Payback calculated correctly against benchmark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exact 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Auto-Save Check</w:t>
            </w:r>
          </w:p>
        </w:tc>
        <w:tc>
          <w:tcPr/>
          <w:p>
            <w:pPr>
              <w:pStyle w:val="Compact"/>
            </w:pPr>
            <w:r>
              <w:t xml:space="preserve">Inspect Firestore</w:t>
            </w:r>
            <w:r>
              <w:t xml:space="preserve"> </w:t>
            </w:r>
            <w:r>
              <w:rPr>
                <w:rStyle w:val="VerbatimChar"/>
              </w:rPr>
              <w:t xml:space="preserve">generalResponses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businessCaseSavedLabor: 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businessCaseShifts: 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businessCaseWorkDays: 220</w:t>
            </w:r>
            <w:r>
              <w:t xml:space="preserve"> </w:t>
            </w:r>
            <w:r>
              <w:t xml:space="preserve">saved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database sync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725ab72c2a084fc099fa52a82e05e8158579db8"/>
    <w:p>
      <w:pPr>
        <w:pStyle w:val="Heading3"/>
      </w:pPr>
      <w:r>
        <w:t xml:space="preserve">TC-UC8-03: Multi-Shift Maximum Capacity Calculation [Many]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Input: Shift Count</w:t>
            </w:r>
          </w:p>
        </w:tc>
        <w:tc>
          <w:tcPr/>
          <w:p>
            <w:pPr>
              <w:pStyle w:val="Compact"/>
            </w:pPr>
            <w:r>
              <w:t xml:space="preserve">Select 3 shifts per day</w:t>
            </w:r>
          </w:p>
        </w:tc>
        <w:tc>
          <w:tcPr/>
          <w:p>
            <w:pPr>
              <w:pStyle w:val="Compact"/>
            </w:pPr>
            <w:r>
              <w:t xml:space="preserve">3 shifts active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Many. Catches multi-shift multiplier bugs underestimating savings.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Input: Labor Cost</w:t>
            </w:r>
          </w:p>
        </w:tc>
        <w:tc>
          <w:tcPr/>
          <w:p>
            <w:pPr>
              <w:pStyle w:val="Compact"/>
            </w:pPr>
            <w:r>
              <w:t xml:space="preserve">Set Hourly Labor Cost to 65 EUR/h</w:t>
            </w:r>
          </w:p>
        </w:tc>
        <w:tc>
          <w:tcPr/>
          <w:p>
            <w:pPr>
              <w:pStyle w:val="Compact"/>
            </w:pPr>
            <w:r>
              <w:t xml:space="preserve">Input displays 65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High labor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Input: Work Days</w:t>
            </w:r>
          </w:p>
        </w:tc>
        <w:tc>
          <w:tcPr/>
          <w:p>
            <w:pPr>
              <w:pStyle w:val="Compact"/>
            </w:pPr>
            <w:r>
              <w:t xml:space="preserve">Set 250 work days per year</w:t>
            </w:r>
          </w:p>
        </w:tc>
        <w:tc>
          <w:tcPr/>
          <w:p>
            <w:pPr>
              <w:pStyle w:val="Compact"/>
            </w:pPr>
            <w:r>
              <w:t xml:space="preserve">Input displays 250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High 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Mathematical Check</w:t>
            </w:r>
          </w:p>
        </w:tc>
        <w:tc>
          <w:tcPr/>
          <w:p>
            <w:pPr>
              <w:pStyle w:val="Compact"/>
            </w:pPr>
            <w:r>
              <w:t xml:space="preserve">Multi-Shift Annual Savings</w:t>
            </w:r>
          </w:p>
        </w:tc>
        <w:tc>
          <w:tcPr/>
          <w:p>
            <w:pPr>
              <w:pStyle w:val="Compact"/>
            </w:pPr>
            <w:r>
              <w:t xml:space="preserve">• Hours saved: 5,625 hrs (</w:t>
            </w:r>
            <w:r>
              <w:rPr>
                <w:rStyle w:val="VerbatimChar"/>
              </w:rPr>
              <w:t xml:space="preserve">3 * 250 * 7.5</w:t>
            </w:r>
            <w:r>
              <w:t xml:space="preserve">)</w:t>
            </w:r>
            <w:r>
              <w:t xml:space="preserve">• Annual savings: 365,625 EUR (</w:t>
            </w:r>
            <w:r>
              <w:rPr>
                <w:rStyle w:val="VerbatimChar"/>
              </w:rPr>
              <w:t xml:space="preserve">5,625 * 65</w:t>
            </w:r>
            <w:r>
              <w:t xml:space="preserve">)</w:t>
            </w:r>
            <w:r>
              <w:t xml:space="preserve">• Payback period reflects high-utilization amortization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3x scaling 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Persistence Check</w:t>
            </w:r>
          </w:p>
        </w:tc>
        <w:tc>
          <w:tcPr/>
          <w:p>
            <w:pPr>
              <w:pStyle w:val="Compact"/>
            </w:pPr>
            <w:r>
              <w:t xml:space="preserve">Reload page</w:t>
            </w:r>
          </w:p>
        </w:tc>
        <w:tc>
          <w:tcPr/>
          <w:p>
            <w:pPr>
              <w:pStyle w:val="Compact"/>
            </w:pPr>
            <w:r>
              <w:t xml:space="preserve">Values and calculated metrics persist cleanly from</w:t>
            </w:r>
            <w:r>
              <w:t xml:space="preserve"> </w:t>
            </w:r>
            <w:r>
              <w:rPr>
                <w:rStyle w:val="VerbatimChar"/>
              </w:rPr>
              <w:t xml:space="preserve">generalResponses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persistence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09648c0d63b779c6218be09e08daa25d74ffdc2"/>
    <w:p>
      <w:pPr>
        <w:pStyle w:val="Heading3"/>
      </w:pPr>
      <w:r>
        <w:t xml:space="preserve">TC-UC8-04: Shift Selector Discrete Boundary Limits (1 to 3) [Boundary]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Shift Options Check</w:t>
            </w:r>
          </w:p>
        </w:tc>
        <w:tc>
          <w:tcPr/>
          <w:p>
            <w:pPr>
              <w:pStyle w:val="Compact"/>
            </w:pPr>
            <w:r>
              <w:t xml:space="preserve">Inspect Shift Selector controls</w:t>
            </w:r>
          </w:p>
        </w:tc>
        <w:tc>
          <w:tcPr/>
          <w:p>
            <w:pPr>
              <w:pStyle w:val="Compact"/>
            </w:pPr>
            <w:r>
              <w:t xml:space="preserve">Only options 1, 2, and 3 shifts are presented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Boundary. Enforces strict boundary domain for shifts.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Minimum Boundary Test</w:t>
            </w:r>
          </w:p>
        </w:tc>
        <w:tc>
          <w:tcPr/>
          <w:p>
            <w:pPr>
              <w:pStyle w:val="Compact"/>
            </w:pPr>
            <w:r>
              <w:t xml:space="preserve">Select lowest option: 1 shift</w:t>
            </w:r>
          </w:p>
        </w:tc>
        <w:tc>
          <w:tcPr/>
          <w:p>
            <w:pPr>
              <w:pStyle w:val="Compact"/>
            </w:pPr>
            <w:r>
              <w:t xml:space="preserve">1 shift active; calculation uses multiplier 1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min shift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Maximum Boundary Test</w:t>
            </w:r>
          </w:p>
        </w:tc>
        <w:tc>
          <w:tcPr/>
          <w:p>
            <w:pPr>
              <w:pStyle w:val="Compact"/>
            </w:pPr>
            <w:r>
              <w:t xml:space="preserve">Select highest option: 3 shifts</w:t>
            </w:r>
          </w:p>
        </w:tc>
        <w:tc>
          <w:tcPr/>
          <w:p>
            <w:pPr>
              <w:pStyle w:val="Compact"/>
            </w:pPr>
            <w:r>
              <w:t xml:space="preserve">3 shifts active; calculation uses multiplier 3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max shift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Out-of-Bounds Protection</w:t>
            </w:r>
          </w:p>
        </w:tc>
        <w:tc>
          <w:tcPr/>
          <w:p>
            <w:pPr>
              <w:pStyle w:val="Compact"/>
            </w:pPr>
            <w:r>
              <w:t xml:space="preserve">Attempt script injection:</w:t>
            </w:r>
            <w:r>
              <w:t xml:space="preserve"> </w:t>
            </w:r>
            <w:r>
              <w:rPr>
                <w:rStyle w:val="VerbatimChar"/>
              </w:rPr>
              <w:t xml:space="preserve">businessCaseShifts = 5</w:t>
            </w:r>
          </w:p>
        </w:tc>
        <w:tc>
          <w:tcPr/>
          <w:p>
            <w:pPr>
              <w:pStyle w:val="Compact"/>
            </w:pPr>
            <w:r>
              <w:t xml:space="preserve">Input sanitization restricts value to 3 max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Prevents boundary breach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af5ab549531d04051a04683b1cfda224cfce036"/>
    <w:p>
      <w:pPr>
        <w:pStyle w:val="Heading3"/>
      </w:pPr>
      <w:r>
        <w:t xml:space="preserve">TC-UC8-05: Standard Manufacturing Labor Rate Equivalence [Equivalence Partitioning]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Low Cost Partition</w:t>
            </w:r>
          </w:p>
        </w:tc>
        <w:tc>
          <w:tcPr/>
          <w:p>
            <w:pPr>
              <w:pStyle w:val="Compact"/>
            </w:pPr>
            <w:r>
              <w:t xml:space="preserve">Set Labor Cost to 35 EUR/h</w:t>
            </w:r>
          </w:p>
        </w:tc>
        <w:tc>
          <w:tcPr/>
          <w:p>
            <w:pPr>
              <w:pStyle w:val="Compact"/>
            </w:pPr>
            <w:r>
              <w:t xml:space="preserve">Savings: 57,750 EUR (1 shift); payback updates dynamically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Equivalence. Tests realistic EU manufacturing cost brackets.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Standard Cost Partition</w:t>
            </w:r>
          </w:p>
        </w:tc>
        <w:tc>
          <w:tcPr/>
          <w:p>
            <w:pPr>
              <w:pStyle w:val="Compact"/>
            </w:pPr>
            <w:r>
              <w:t xml:space="preserve">Set Labor Cost to 50 EUR/h</w:t>
            </w:r>
          </w:p>
        </w:tc>
        <w:tc>
          <w:tcPr/>
          <w:p>
            <w:pPr>
              <w:pStyle w:val="Compact"/>
            </w:pPr>
            <w:r>
              <w:t xml:space="preserve">Savings: 82,500 EUR (1 shift); payback updates dynamically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Mid-tier EU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High Cost Partition</w:t>
            </w:r>
          </w:p>
        </w:tc>
        <w:tc>
          <w:tcPr/>
          <w:p>
            <w:pPr>
              <w:pStyle w:val="Compact"/>
            </w:pPr>
            <w:r>
              <w:t xml:space="preserve">Set Labor Cost to 75 EUR/h</w:t>
            </w:r>
          </w:p>
        </w:tc>
        <w:tc>
          <w:tcPr/>
          <w:p>
            <w:pPr>
              <w:pStyle w:val="Compact"/>
            </w:pPr>
            <w:r>
              <w:t xml:space="preserve">Savings: 123,750 EUR (1 shift); payback updates dynamically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Premium EU automation market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Real-Time Sync</w:t>
            </w:r>
          </w:p>
        </w:tc>
        <w:tc>
          <w:tcPr/>
          <w:p>
            <w:pPr>
              <w:pStyle w:val="Compact"/>
            </w:pPr>
            <w:r>
              <w:t xml:space="preserve">Inspect UI delay</w:t>
            </w:r>
          </w:p>
        </w:tc>
        <w:tc>
          <w:tcPr/>
          <w:p>
            <w:pPr>
              <w:pStyle w:val="Compact"/>
            </w:pPr>
            <w:r>
              <w:t xml:space="preserve">Metrics recompute on input without requiring page refresh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reactive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Xd624c05cef16c67dcd53de9d04a2ce9c75179cc"/>
    <w:p>
      <w:pPr>
        <w:pStyle w:val="Heading3"/>
      </w:pPr>
      <w:r>
        <w:t xml:space="preserve">TC-UC8-06: Additional Automation Opportunities Section Partition [Equivalence Partitioning]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Navigation Action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t xml:space="preserve">“Additional Opportunities”</w:t>
            </w:r>
            <w:r>
              <w:t xml:space="preserve"> </w:t>
            </w:r>
            <w:r>
              <w:t xml:space="preserve">in sidebar</w:t>
            </w:r>
          </w:p>
        </w:tc>
        <w:tc>
          <w:tcPr/>
          <w:p>
            <w:pPr>
              <w:pStyle w:val="Compact"/>
            </w:pPr>
            <w:r>
              <w:t xml:space="preserve">Section opens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Equivalence. Tests extended analysis section partition.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Question Display</w:t>
            </w:r>
          </w:p>
        </w:tc>
        <w:tc>
          <w:tcPr/>
          <w:p>
            <w:pPr>
              <w:pStyle w:val="Compact"/>
            </w:pPr>
            <w:r>
              <w:t xml:space="preserve">Inspect questions</w:t>
            </w:r>
          </w:p>
        </w:tc>
        <w:tc>
          <w:tcPr/>
          <w:p>
            <w:pPr>
              <w:pStyle w:val="Compact"/>
            </w:pPr>
            <w:r>
              <w:t xml:space="preserve">Displays questions on feeder bowls, conveyors, secondary sorting, packaging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Verifies question schema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Parameter Entry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  <w:r>
              <w:t xml:space="preserve"> </w:t>
            </w:r>
            <w:r>
              <w:t xml:space="preserve">“Yes”</w:t>
            </w:r>
            <w:r>
              <w:t xml:space="preserve"> </w:t>
            </w:r>
            <w:r>
              <w:t xml:space="preserve">for conveyors and secondary sorting</w:t>
            </w:r>
          </w:p>
        </w:tc>
        <w:tc>
          <w:tcPr/>
          <w:p>
            <w:pPr>
              <w:pStyle w:val="Compact"/>
            </w:pPr>
            <w:r>
              <w:t xml:space="preserve">Values selected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Enters automation opportunities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Persistence Check</w:t>
            </w:r>
          </w:p>
        </w:tc>
        <w:tc>
          <w:tcPr/>
          <w:p>
            <w:pPr>
              <w:pStyle w:val="Compact"/>
            </w:pPr>
            <w:r>
              <w:t xml:space="preserve">Inspect Firestore</w:t>
            </w:r>
            <w:r>
              <w:t xml:space="preserve"> </w:t>
            </w:r>
            <w:r>
              <w:rPr>
                <w:rStyle w:val="VerbatimChar"/>
              </w:rPr>
              <w:t xml:space="preserve">generalResponses</w:t>
            </w:r>
          </w:p>
        </w:tc>
        <w:tc>
          <w:tcPr/>
          <w:p>
            <w:pPr>
              <w:pStyle w:val="Compact"/>
            </w:pPr>
            <w:r>
              <w:t xml:space="preserve">Opportunity keys saved under</w:t>
            </w:r>
            <w:r>
              <w:t xml:space="preserve"> </w:t>
            </w:r>
            <w:r>
              <w:rPr>
                <w:rStyle w:val="VerbatimChar"/>
              </w:rPr>
              <w:t xml:space="preserve">generalResponses</w:t>
            </w:r>
            <w:r>
              <w:t xml:space="preserve">; independent of ROI metrics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Confirms isolated persistence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0d00ff4b55d2198a3d63baf9f9c9584071451cd"/>
    <w:p>
      <w:pPr>
        <w:pStyle w:val="Heading3"/>
      </w:pPr>
      <w:r>
        <w:t xml:space="preserve">TC-UC8-07: Negative Numeric Input Rejection [Exceptions]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Labor Cost Input</w:t>
            </w:r>
          </w:p>
        </w:tc>
        <w:tc>
          <w:tcPr/>
          <w:p>
            <w:pPr>
              <w:pStyle w:val="Compact"/>
            </w:pPr>
            <w:r>
              <w:t xml:space="preserve">Attempt to enter -50 EUR/h</w:t>
            </w:r>
          </w:p>
        </w:tc>
        <w:tc>
          <w:tcPr/>
          <w:p>
            <w:pPr>
              <w:pStyle w:val="Compact"/>
            </w:pPr>
            <w:r>
              <w:t xml:space="preserve">Input element constraint (</w:t>
            </w:r>
            <w:r>
              <w:rPr>
                <w:rStyle w:val="VerbatimChar"/>
              </w:rPr>
              <w:t xml:space="preserve">min="0"</w:t>
            </w:r>
            <w:r>
              <w:t xml:space="preserve">) rejects minus sign or resets value to 0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Exception. Catches negative savings and nonsensical payback values.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Work Days Input</w:t>
            </w:r>
          </w:p>
        </w:tc>
        <w:tc>
          <w:tcPr/>
          <w:p>
            <w:pPr>
              <w:pStyle w:val="Compact"/>
            </w:pPr>
            <w:r>
              <w:t xml:space="preserve">Attempt to enter -220 days</w:t>
            </w:r>
          </w:p>
        </w:tc>
        <w:tc>
          <w:tcPr/>
          <w:p>
            <w:pPr>
              <w:pStyle w:val="Compact"/>
            </w:pPr>
            <w:r>
              <w:t xml:space="preserve">Input blocks negative numbers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Enforces positive integers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Calculations Guard</w:t>
            </w:r>
          </w:p>
        </w:tc>
        <w:tc>
          <w:tcPr/>
          <w:p>
            <w:pPr>
              <w:pStyle w:val="Compact"/>
            </w:pPr>
            <w:r>
              <w:t xml:space="preserve">Metric outputs</w:t>
            </w:r>
          </w:p>
        </w:tc>
        <w:tc>
          <w:tcPr/>
          <w:p>
            <w:pPr>
              <w:pStyle w:val="Compact"/>
            </w:pPr>
            <w:r>
              <w:t xml:space="preserve">Annual savings never display negative values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data sanity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a9b36864e463adbdc509df8e5abe35a6eba39cc"/>
    <w:p>
      <w:pPr>
        <w:pStyle w:val="Heading3"/>
      </w:pPr>
      <w:r>
        <w:t xml:space="preserve">TC-UC8-08: Non-Numeric String Input Handling [Exceptions]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 Number</w:t>
            </w:r>
          </w:p>
        </w:tc>
        <w:tc>
          <w:tcPr/>
          <w:p>
            <w:pPr>
              <w:pStyle w:val="Compact"/>
            </w:pPr>
            <w:r>
              <w:t xml:space="preserve">Variable or Selection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Actual Result</w:t>
            </w:r>
          </w:p>
        </w:tc>
        <w:tc>
          <w:tcPr/>
          <w:p>
            <w:pPr>
              <w:pStyle w:val="Compact"/>
            </w:pPr>
            <w:r>
              <w:t xml:space="preserve">Pass/Fail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Labor Cost Input</w:t>
            </w:r>
          </w:p>
        </w:tc>
        <w:tc>
          <w:tcPr/>
          <w:p>
            <w:pPr>
              <w:pStyle w:val="Compact"/>
            </w:pPr>
            <w:r>
              <w:t xml:space="preserve">Paste string:</w:t>
            </w:r>
            <w:r>
              <w:t xml:space="preserve"> </w:t>
            </w:r>
            <w:r>
              <w:rPr>
                <w:rStyle w:val="VerbatimChar"/>
              </w:rPr>
              <w:t xml:space="preserve">"Fifty Euros"</w:t>
            </w:r>
          </w:p>
        </w:tc>
        <w:tc>
          <w:tcPr/>
          <w:p>
            <w:pPr>
              <w:pStyle w:val="Compact"/>
            </w:pPr>
            <w:r>
              <w:t xml:space="preserve">Input parser ignores non-numeric characters; field retains previous valid number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ZOMBEE: Exception. Catches JavaScript string concatenation/type coercion bugs.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Currency Symbols</w:t>
            </w:r>
          </w:p>
        </w:tc>
        <w:tc>
          <w:tcPr/>
          <w:p>
            <w:pPr>
              <w:pStyle w:val="Compact"/>
            </w:pPr>
            <w:r>
              <w:t xml:space="preserve">Paste string:</w:t>
            </w:r>
            <w:r>
              <w:t xml:space="preserve"> </w:t>
            </w:r>
            <w:r>
              <w:rPr>
                <w:rStyle w:val="VerbatimChar"/>
              </w:rPr>
              <w:t xml:space="preserve">"$65/hr"</w:t>
            </w:r>
          </w:p>
        </w:tc>
        <w:tc>
          <w:tcPr/>
          <w:p>
            <w:pPr>
              <w:pStyle w:val="Compact"/>
            </w:pPr>
            <w:r>
              <w:t xml:space="preserve">Parser strips symbol or rejects string; prevents string coercion in arithmetic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Prevents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  <w:r>
              <w:t xml:space="preserve"> </w:t>
            </w:r>
            <w:r>
              <w:t xml:space="preserve">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Form Stability</w:t>
            </w:r>
          </w:p>
        </w:tc>
        <w:tc>
          <w:tcPr/>
          <w:p>
            <w:pPr>
              <w:pStyle w:val="Compact"/>
            </w:pPr>
            <w:r>
              <w:t xml:space="preserve">Inspect UI</w:t>
            </w:r>
          </w:p>
        </w:tc>
        <w:tc>
          <w:tcPr/>
          <w:p>
            <w:pPr>
              <w:pStyle w:val="Compact"/>
            </w:pPr>
            <w:r>
              <w:t xml:space="preserve">No NaN rendered in UI; auto-save saves valid number to Firestore</w:t>
            </w:r>
          </w:p>
        </w:tc>
        <w:tc>
          <w:tcPr/>
          <w:p>
            <w:pPr>
              <w:pStyle w:val="Compact"/>
            </w:pPr>
            <w:r>
              <w:t xml:space="preserve">[Pending]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Ensures state robustness</w:t>
            </w:r>
          </w:p>
        </w:tc>
      </w:tr>
    </w:tbl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ile:///c:/Users/kelsng/SoftwareEngineering/5thSemester/AI---Scape-smart-data-capture-/docs/testing/use_cases.md#use-case-8-extended-analysis--business-case-roi-simu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/c:/Users/kelsng/SoftwareEngineering/5thSemester/AI---Scape-smart-data-capture-/docs/testing/use_cases.md#use-case-8-extended-analysis--business-case-roi-simu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2026-09-07T13:25:32Z</dcterms:created>
  <dcterms:modified xsi:type="dcterms:W3CDTF">2026-09-07T13:25:32Z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