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0A2B8" w14:textId="77777777" w:rsidR="00456D76" w:rsidRPr="002952B7" w:rsidRDefault="00000000">
      <w:pPr>
        <w:pStyle w:val="Heading1"/>
        <w:rPr>
          <w:rFonts w:ascii="Calibri" w:hAnsi="Calibri" w:cs="Calibri"/>
        </w:rPr>
      </w:pPr>
      <w:bookmarkStart w:id="0" w:name="X73e36b84e6f05787bc2b7c331b963f661bb5b84"/>
      <w:r w:rsidRPr="002952B7">
        <w:rPr>
          <w:rFonts w:ascii="Calibri" w:hAnsi="Calibri" w:cs="Calibri"/>
        </w:rPr>
        <w:t>Use Case 8: Extended Analysis &amp; Business Case (ROI Simulation) - Black Box System Test Cases</w:t>
      </w:r>
    </w:p>
    <w:p w14:paraId="7F4F72AA" w14:textId="77777777" w:rsidR="00456D76" w:rsidRPr="002952B7" w:rsidRDefault="00000000">
      <w:pPr>
        <w:pStyle w:val="FirstParagraph"/>
        <w:rPr>
          <w:rFonts w:ascii="Calibri" w:hAnsi="Calibri" w:cs="Calibri"/>
        </w:rPr>
      </w:pPr>
      <w:r w:rsidRPr="002952B7">
        <w:rPr>
          <w:rFonts w:ascii="Calibri" w:hAnsi="Calibri" w:cs="Calibri"/>
          <w:b/>
          <w:bCs/>
        </w:rPr>
        <w:t>Reference Document:</w:t>
      </w:r>
      <w:r w:rsidRPr="002952B7">
        <w:rPr>
          <w:rFonts w:ascii="Calibri" w:hAnsi="Calibri" w:cs="Calibri"/>
        </w:rPr>
        <w:t xml:space="preserve"> </w:t>
      </w:r>
      <w:hyperlink r:id="rId5" w:anchor="use-case-8-extended-analysis--business-case-roi-simulation">
        <w:r w:rsidRPr="002952B7">
          <w:rPr>
            <w:rStyle w:val="VerbatimChar"/>
            <w:rFonts w:ascii="Calibri" w:hAnsi="Calibri" w:cs="Calibri"/>
          </w:rPr>
          <w:t>docs/testing/use_cases.md</w:t>
        </w:r>
      </w:hyperlink>
      <w:r w:rsidRPr="002952B7">
        <w:rPr>
          <w:rFonts w:ascii="Calibri" w:hAnsi="Calibri" w:cs="Calibri"/>
        </w:rPr>
        <w:br/>
      </w:r>
      <w:r w:rsidRPr="002952B7">
        <w:rPr>
          <w:rFonts w:ascii="Calibri" w:hAnsi="Calibri" w:cs="Calibri"/>
          <w:b/>
          <w:bCs/>
        </w:rPr>
        <w:t>Actors:</w:t>
      </w:r>
      <w:r w:rsidRPr="002952B7">
        <w:rPr>
          <w:rFonts w:ascii="Calibri" w:hAnsi="Calibri" w:cs="Calibri"/>
        </w:rPr>
        <w:t xml:space="preserve"> External Partner, Scape App Engineer</w:t>
      </w:r>
      <w:r w:rsidRPr="002952B7">
        <w:rPr>
          <w:rFonts w:ascii="Calibri" w:hAnsi="Calibri" w:cs="Calibri"/>
        </w:rPr>
        <w:br/>
      </w:r>
      <w:r w:rsidRPr="002952B7">
        <w:rPr>
          <w:rFonts w:ascii="Calibri" w:hAnsi="Calibri" w:cs="Calibri"/>
          <w:b/>
          <w:bCs/>
        </w:rPr>
        <w:t>Scope:</w:t>
      </w:r>
      <w:r w:rsidRPr="002952B7">
        <w:rPr>
          <w:rFonts w:ascii="Calibri" w:hAnsi="Calibri" w:cs="Calibri"/>
        </w:rPr>
        <w:t xml:space="preserve"> Black box testing of ROI simulation parameters, labor rate calculations, shift multipliers, work days inputs, dynamic payback estimations, non-numeric validation, and additional automation opportunities.</w:t>
      </w:r>
    </w:p>
    <w:p w14:paraId="25EECD7C" w14:textId="77777777" w:rsidR="00456D76" w:rsidRPr="002952B7" w:rsidRDefault="00000000">
      <w:pPr>
        <w:rPr>
          <w:rFonts w:ascii="Calibri" w:hAnsi="Calibri" w:cs="Calibri"/>
        </w:rPr>
      </w:pPr>
      <w:r w:rsidRPr="002952B7">
        <w:rPr>
          <w:rFonts w:ascii="Calibri" w:hAnsi="Calibri" w:cs="Calibri"/>
        </w:rPr>
        <w:pict w14:anchorId="7595B937">
          <v:rect id="_x0000_i1061" style="width:0;height:1.5pt" o:hralign="center" o:hrstd="t" o:hr="t"/>
        </w:pict>
      </w:r>
    </w:p>
    <w:p w14:paraId="554DCCE9" w14:textId="77777777" w:rsidR="00456D76" w:rsidRPr="002952B7" w:rsidRDefault="00000000">
      <w:pPr>
        <w:pStyle w:val="Heading2"/>
        <w:rPr>
          <w:rFonts w:ascii="Calibri" w:hAnsi="Calibri" w:cs="Calibri"/>
        </w:rPr>
      </w:pPr>
      <w:bookmarkStart w:id="1" w:name="test-allocation-matrix"/>
      <w:r w:rsidRPr="002952B7">
        <w:rPr>
          <w:rFonts w:ascii="Calibri" w:hAnsi="Calibri" w:cs="Calibri"/>
        </w:rPr>
        <w:t>1. Test Allocation Matrix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56D76" w:rsidRPr="002952B7" w14:paraId="00EC1730" w14:textId="77777777" w:rsidTr="00456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4BAEFB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</w:t>
            </w:r>
          </w:p>
        </w:tc>
        <w:tc>
          <w:tcPr>
            <w:tcW w:w="2640" w:type="dxa"/>
          </w:tcPr>
          <w:p w14:paraId="328A4C7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2640" w:type="dxa"/>
          </w:tcPr>
          <w:p w14:paraId="7EA4520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Test Cases</w:t>
            </w:r>
          </w:p>
        </w:tc>
      </w:tr>
      <w:tr w:rsidR="00456D76" w:rsidRPr="002952B7" w14:paraId="2CFFF741" w14:textId="77777777">
        <w:tc>
          <w:tcPr>
            <w:tcW w:w="2640" w:type="dxa"/>
          </w:tcPr>
          <w:p w14:paraId="7C423FE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1: Extended Analysis Navigation</w:t>
            </w:r>
          </w:p>
        </w:tc>
        <w:tc>
          <w:tcPr>
            <w:tcW w:w="2640" w:type="dxa"/>
          </w:tcPr>
          <w:p w14:paraId="149AC5A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“Business Case” tab in sidebar</w:t>
            </w:r>
          </w:p>
        </w:tc>
        <w:tc>
          <w:tcPr>
            <w:tcW w:w="2640" w:type="dxa"/>
          </w:tcPr>
          <w:p w14:paraId="109E892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TC-UC8-01, TC-UC8-05</w:t>
            </w:r>
          </w:p>
        </w:tc>
      </w:tr>
      <w:tr w:rsidR="00456D76" w:rsidRPr="002952B7" w14:paraId="799CE131" w14:textId="77777777">
        <w:tc>
          <w:tcPr>
            <w:tcW w:w="2640" w:type="dxa"/>
          </w:tcPr>
          <w:p w14:paraId="72BD55E5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2: Disclaimer Banner Display</w:t>
            </w:r>
          </w:p>
        </w:tc>
        <w:tc>
          <w:tcPr>
            <w:tcW w:w="2640" w:type="dxa"/>
          </w:tcPr>
          <w:p w14:paraId="649537D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Simulation draft disclaimer box</w:t>
            </w:r>
          </w:p>
        </w:tc>
        <w:tc>
          <w:tcPr>
            <w:tcW w:w="2640" w:type="dxa"/>
          </w:tcPr>
          <w:p w14:paraId="4B8CF4E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TC-UC8-01</w:t>
            </w:r>
          </w:p>
        </w:tc>
      </w:tr>
      <w:tr w:rsidR="00456D76" w:rsidRPr="002952B7" w14:paraId="69013946" w14:textId="77777777">
        <w:tc>
          <w:tcPr>
            <w:tcW w:w="2640" w:type="dxa"/>
          </w:tcPr>
          <w:p w14:paraId="1277FE6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3: Labor Cost Input</w:t>
            </w:r>
          </w:p>
        </w:tc>
        <w:tc>
          <w:tcPr>
            <w:tcW w:w="2640" w:type="dxa"/>
          </w:tcPr>
          <w:p w14:paraId="2066802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Operator Hourly Labor Cost (EUR) input (zero, EU rates, negative, text)</w:t>
            </w:r>
          </w:p>
        </w:tc>
        <w:tc>
          <w:tcPr>
            <w:tcW w:w="2640" w:type="dxa"/>
          </w:tcPr>
          <w:p w14:paraId="174FBC8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TC-UC8-01, TC-UC8-03, TC-UC8-04, TC-UC8-06, TC-UC8-07</w:t>
            </w:r>
          </w:p>
        </w:tc>
      </w:tr>
      <w:tr w:rsidR="00456D76" w:rsidRPr="002952B7" w14:paraId="045ED6BD" w14:textId="77777777">
        <w:tc>
          <w:tcPr>
            <w:tcW w:w="2640" w:type="dxa"/>
          </w:tcPr>
          <w:p w14:paraId="6EFF1A4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4: Operating Shift Selector</w:t>
            </w:r>
          </w:p>
        </w:tc>
        <w:tc>
          <w:tcPr>
            <w:tcW w:w="2640" w:type="dxa"/>
          </w:tcPr>
          <w:p w14:paraId="4BA00C8E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1, 2, or 3 shifts per day (discrete boundary options)</w:t>
            </w:r>
          </w:p>
        </w:tc>
        <w:tc>
          <w:tcPr>
            <w:tcW w:w="2640" w:type="dxa"/>
          </w:tcPr>
          <w:p w14:paraId="560E79A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TC-UC8-01, TC-UC8-02</w:t>
            </w:r>
          </w:p>
        </w:tc>
      </w:tr>
      <w:tr w:rsidR="00456D76" w:rsidRPr="002952B7" w14:paraId="75FF0D97" w14:textId="77777777">
        <w:tc>
          <w:tcPr>
            <w:tcW w:w="2640" w:type="dxa"/>
          </w:tcPr>
          <w:p w14:paraId="4560D1E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5: Work Days Input</w:t>
            </w:r>
          </w:p>
        </w:tc>
        <w:tc>
          <w:tcPr>
            <w:tcW w:w="2640" w:type="dxa"/>
          </w:tcPr>
          <w:p w14:paraId="2E622C9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Expected Work Days per Year (default 220, zero handling, positive numbers)</w:t>
            </w:r>
          </w:p>
        </w:tc>
        <w:tc>
          <w:tcPr>
            <w:tcW w:w="2640" w:type="dxa"/>
          </w:tcPr>
          <w:p w14:paraId="07557F3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TC-UC8-01, TC-UC8-03</w:t>
            </w:r>
          </w:p>
        </w:tc>
      </w:tr>
      <w:tr w:rsidR="00456D76" w:rsidRPr="002952B7" w14:paraId="7571C504" w14:textId="77777777">
        <w:tc>
          <w:tcPr>
            <w:tcW w:w="2640" w:type="dxa"/>
          </w:tcPr>
          <w:p w14:paraId="54B9502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6: ROI Mathematical Outputs</w:t>
            </w:r>
          </w:p>
        </w:tc>
        <w:tc>
          <w:tcPr>
            <w:tcW w:w="2640" w:type="dxa"/>
          </w:tcPr>
          <w:p w14:paraId="6445544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Total annual hours saved, estimated annual cost savings, payback period</w:t>
            </w:r>
          </w:p>
        </w:tc>
        <w:tc>
          <w:tcPr>
            <w:tcW w:w="2640" w:type="dxa"/>
          </w:tcPr>
          <w:p w14:paraId="52BE9BF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TC-UC8-01, TC-UC8-02, TC-UC8-03, TC-UC8-04</w:t>
            </w:r>
          </w:p>
        </w:tc>
      </w:tr>
      <w:tr w:rsidR="00456D76" w:rsidRPr="002952B7" w14:paraId="356EC7F1" w14:textId="77777777">
        <w:tc>
          <w:tcPr>
            <w:tcW w:w="2640" w:type="dxa"/>
          </w:tcPr>
          <w:p w14:paraId="28A0217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7: Additional Opportunities</w:t>
            </w:r>
          </w:p>
        </w:tc>
        <w:tc>
          <w:tcPr>
            <w:tcW w:w="2640" w:type="dxa"/>
          </w:tcPr>
          <w:p w14:paraId="222FB09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Feeder bowls, conveyors, secondary sorting questions</w:t>
            </w:r>
          </w:p>
        </w:tc>
        <w:tc>
          <w:tcPr>
            <w:tcW w:w="2640" w:type="dxa"/>
          </w:tcPr>
          <w:p w14:paraId="1A97323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TC-UC8-05</w:t>
            </w:r>
          </w:p>
        </w:tc>
      </w:tr>
      <w:tr w:rsidR="00456D76" w:rsidRPr="002952B7" w14:paraId="47B84F97" w14:textId="77777777">
        <w:tc>
          <w:tcPr>
            <w:tcW w:w="2640" w:type="dxa"/>
          </w:tcPr>
          <w:p w14:paraId="75F93F7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8: Persistence Across Sessions</w:t>
            </w:r>
          </w:p>
        </w:tc>
        <w:tc>
          <w:tcPr>
            <w:tcW w:w="2640" w:type="dxa"/>
          </w:tcPr>
          <w:p w14:paraId="7604AD0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Auto-save retention of ROI inputs upon page reload</w:t>
            </w:r>
          </w:p>
        </w:tc>
        <w:tc>
          <w:tcPr>
            <w:tcW w:w="2640" w:type="dxa"/>
          </w:tcPr>
          <w:p w14:paraId="2C6F5FB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TC-UC8-08</w:t>
            </w:r>
          </w:p>
        </w:tc>
      </w:tr>
    </w:tbl>
    <w:p w14:paraId="04D238B6" w14:textId="77777777" w:rsidR="00456D76" w:rsidRPr="002952B7" w:rsidRDefault="00000000">
      <w:pPr>
        <w:rPr>
          <w:rFonts w:ascii="Calibri" w:hAnsi="Calibri" w:cs="Calibri"/>
        </w:rPr>
      </w:pPr>
      <w:r w:rsidRPr="002952B7">
        <w:rPr>
          <w:rFonts w:ascii="Calibri" w:hAnsi="Calibri" w:cs="Calibri"/>
        </w:rPr>
        <w:pict w14:anchorId="0BEF68EC">
          <v:rect id="_x0000_i1062" style="width:0;height:1.5pt" o:hralign="center" o:hrstd="t" o:hr="t"/>
        </w:pict>
      </w:r>
    </w:p>
    <w:p w14:paraId="0FD66454" w14:textId="77777777" w:rsidR="00456D76" w:rsidRPr="002952B7" w:rsidRDefault="00000000">
      <w:pPr>
        <w:pStyle w:val="Heading2"/>
        <w:rPr>
          <w:rFonts w:ascii="Calibri" w:hAnsi="Calibri" w:cs="Calibri"/>
        </w:rPr>
      </w:pPr>
      <w:bookmarkStart w:id="2" w:name="black-box-test-cases"/>
      <w:bookmarkEnd w:id="1"/>
      <w:r w:rsidRPr="002952B7">
        <w:rPr>
          <w:rFonts w:ascii="Calibri" w:hAnsi="Calibri" w:cs="Calibri"/>
        </w:rPr>
        <w:t>2. Black Box Test Cases</w:t>
      </w:r>
    </w:p>
    <w:p w14:paraId="2ED3A58F" w14:textId="77777777" w:rsidR="00456D76" w:rsidRPr="002952B7" w:rsidRDefault="00000000">
      <w:pPr>
        <w:pStyle w:val="Heading3"/>
        <w:rPr>
          <w:rFonts w:ascii="Calibri" w:hAnsi="Calibri" w:cs="Calibri"/>
        </w:rPr>
      </w:pPr>
      <w:bookmarkStart w:id="3" w:name="X4adbe6946e1716644c864fe67ae2ab0a0ba824d"/>
      <w:r w:rsidRPr="002952B7">
        <w:rPr>
          <w:rFonts w:ascii="Calibri" w:hAnsi="Calibri" w:cs="Calibri"/>
        </w:rPr>
        <w:t>TC-UC8-01: Standard Baseline ROI Calculation [Use Case Scenario]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456D76" w:rsidRPr="002952B7" w14:paraId="599C9900" w14:textId="77777777" w:rsidTr="00456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8833DE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DE9E64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0133660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BDE755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104826B5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B01B12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AF5FAA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Comments</w:t>
            </w:r>
          </w:p>
        </w:tc>
      </w:tr>
      <w:tr w:rsidR="00456D76" w:rsidRPr="002952B7" w14:paraId="2152F8FC" w14:textId="77777777">
        <w:tc>
          <w:tcPr>
            <w:tcW w:w="1131" w:type="dxa"/>
          </w:tcPr>
          <w:p w14:paraId="67A67CC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lastRenderedPageBreak/>
              <w:t>1.1</w:t>
            </w:r>
          </w:p>
        </w:tc>
        <w:tc>
          <w:tcPr>
            <w:tcW w:w="1131" w:type="dxa"/>
          </w:tcPr>
          <w:p w14:paraId="790DA7B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Tab Navigation</w:t>
            </w:r>
          </w:p>
        </w:tc>
        <w:tc>
          <w:tcPr>
            <w:tcW w:w="1131" w:type="dxa"/>
          </w:tcPr>
          <w:p w14:paraId="1BE83E5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Click “Business Case” under Extended Analysis in sidebar</w:t>
            </w:r>
          </w:p>
        </w:tc>
        <w:tc>
          <w:tcPr>
            <w:tcW w:w="1131" w:type="dxa"/>
          </w:tcPr>
          <w:p w14:paraId="37ACA39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ROI parameters interface renders with simulation disclaimer banner</w:t>
            </w:r>
          </w:p>
        </w:tc>
        <w:tc>
          <w:tcPr>
            <w:tcW w:w="1131" w:type="dxa"/>
          </w:tcPr>
          <w:p w14:paraId="750CA7BA" w14:textId="2DF09A6A" w:rsidR="00456D76" w:rsidRPr="002952B7" w:rsidRDefault="001E1EA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018B7C8A" w14:textId="6AC79D08" w:rsidR="00456D76" w:rsidRPr="002952B7" w:rsidRDefault="001E1EA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F35783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Black Box: Use Case Scenario. Validates baseline 1-shift ROI arithmetic.</w:t>
            </w:r>
          </w:p>
        </w:tc>
      </w:tr>
      <w:tr w:rsidR="00456D76" w:rsidRPr="002952B7" w14:paraId="3515C11C" w14:textId="77777777">
        <w:tc>
          <w:tcPr>
            <w:tcW w:w="1131" w:type="dxa"/>
          </w:tcPr>
          <w:p w14:paraId="0726904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1.2</w:t>
            </w:r>
          </w:p>
        </w:tc>
        <w:tc>
          <w:tcPr>
            <w:tcW w:w="1131" w:type="dxa"/>
          </w:tcPr>
          <w:p w14:paraId="6D7A88A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Labor Cost Input</w:t>
            </w:r>
          </w:p>
        </w:tc>
        <w:tc>
          <w:tcPr>
            <w:tcW w:w="1131" w:type="dxa"/>
          </w:tcPr>
          <w:p w14:paraId="10D94EB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Enter 50 EUR/h in Operator Hourly Labor Cost field</w:t>
            </w:r>
          </w:p>
        </w:tc>
        <w:tc>
          <w:tcPr>
            <w:tcW w:w="1131" w:type="dxa"/>
          </w:tcPr>
          <w:p w14:paraId="7BAE0A5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Input accepts 50</w:t>
            </w:r>
          </w:p>
        </w:tc>
        <w:tc>
          <w:tcPr>
            <w:tcW w:w="1131" w:type="dxa"/>
          </w:tcPr>
          <w:p w14:paraId="5ECE899C" w14:textId="450E9B0F" w:rsidR="00456D76" w:rsidRPr="002952B7" w:rsidRDefault="004C6832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4820AE7" w14:textId="7CC25BCE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</w:t>
            </w:r>
            <w:r w:rsidR="004C6832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BE9029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Enters standard hourly cost</w:t>
            </w:r>
          </w:p>
        </w:tc>
      </w:tr>
      <w:tr w:rsidR="00456D76" w:rsidRPr="002952B7" w14:paraId="37D2F66D" w14:textId="77777777">
        <w:tc>
          <w:tcPr>
            <w:tcW w:w="1131" w:type="dxa"/>
          </w:tcPr>
          <w:p w14:paraId="1E9E300E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1.3</w:t>
            </w:r>
          </w:p>
        </w:tc>
        <w:tc>
          <w:tcPr>
            <w:tcW w:w="1131" w:type="dxa"/>
          </w:tcPr>
          <w:p w14:paraId="35A65D9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Shift Selection</w:t>
            </w:r>
          </w:p>
        </w:tc>
        <w:tc>
          <w:tcPr>
            <w:tcW w:w="1131" w:type="dxa"/>
          </w:tcPr>
          <w:p w14:paraId="4A61D8F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Select “1 shift per day”</w:t>
            </w:r>
          </w:p>
        </w:tc>
        <w:tc>
          <w:tcPr>
            <w:tcW w:w="1131" w:type="dxa"/>
          </w:tcPr>
          <w:p w14:paraId="26CCD3B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Shift selector sets multiplier to 1</w:t>
            </w:r>
          </w:p>
        </w:tc>
        <w:tc>
          <w:tcPr>
            <w:tcW w:w="1131" w:type="dxa"/>
          </w:tcPr>
          <w:p w14:paraId="1AE313D6" w14:textId="2704E5F0" w:rsidR="00456D76" w:rsidRPr="002952B7" w:rsidRDefault="004C6832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“1 shift per day” selected</w:t>
            </w:r>
          </w:p>
        </w:tc>
        <w:tc>
          <w:tcPr>
            <w:tcW w:w="1131" w:type="dxa"/>
          </w:tcPr>
          <w:p w14:paraId="147CB1FE" w14:textId="0B418B8C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</w:t>
            </w:r>
            <w:r w:rsidR="004C6832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EC5081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Sets single shift</w:t>
            </w:r>
          </w:p>
        </w:tc>
      </w:tr>
      <w:tr w:rsidR="00456D76" w:rsidRPr="002952B7" w14:paraId="35897BC2" w14:textId="77777777">
        <w:tc>
          <w:tcPr>
            <w:tcW w:w="1131" w:type="dxa"/>
          </w:tcPr>
          <w:p w14:paraId="3344784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1.4</w:t>
            </w:r>
          </w:p>
        </w:tc>
        <w:tc>
          <w:tcPr>
            <w:tcW w:w="1131" w:type="dxa"/>
          </w:tcPr>
          <w:p w14:paraId="64C837D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Work Days Input</w:t>
            </w:r>
          </w:p>
        </w:tc>
        <w:tc>
          <w:tcPr>
            <w:tcW w:w="1131" w:type="dxa"/>
          </w:tcPr>
          <w:p w14:paraId="7012A4A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Set Expected Work Days per Year to 220</w:t>
            </w:r>
          </w:p>
        </w:tc>
        <w:tc>
          <w:tcPr>
            <w:tcW w:w="1131" w:type="dxa"/>
          </w:tcPr>
          <w:p w14:paraId="1643259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Input accepts 220</w:t>
            </w:r>
          </w:p>
        </w:tc>
        <w:tc>
          <w:tcPr>
            <w:tcW w:w="1131" w:type="dxa"/>
          </w:tcPr>
          <w:p w14:paraId="2906993B" w14:textId="793161AF" w:rsidR="00456D76" w:rsidRPr="002952B7" w:rsidRDefault="004C6832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D3131D0" w14:textId="2C8168DD" w:rsidR="00456D76" w:rsidRPr="002952B7" w:rsidRDefault="004C6832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351006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Sets standard year</w:t>
            </w:r>
          </w:p>
        </w:tc>
      </w:tr>
      <w:tr w:rsidR="00456D76" w:rsidRPr="002952B7" w14:paraId="27479062" w14:textId="77777777">
        <w:tc>
          <w:tcPr>
            <w:tcW w:w="1131" w:type="dxa"/>
          </w:tcPr>
          <w:p w14:paraId="765DA37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1.5</w:t>
            </w:r>
          </w:p>
        </w:tc>
        <w:tc>
          <w:tcPr>
            <w:tcW w:w="1131" w:type="dxa"/>
          </w:tcPr>
          <w:p w14:paraId="0155960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Calculation Verification</w:t>
            </w:r>
          </w:p>
        </w:tc>
        <w:tc>
          <w:tcPr>
            <w:tcW w:w="1131" w:type="dxa"/>
          </w:tcPr>
          <w:p w14:paraId="4B6862A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Check calculated output cards</w:t>
            </w:r>
          </w:p>
        </w:tc>
        <w:tc>
          <w:tcPr>
            <w:tcW w:w="1131" w:type="dxa"/>
          </w:tcPr>
          <w:p w14:paraId="7E9C922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• Hours saved: </w:t>
            </w:r>
            <w:r w:rsidRPr="002952B7">
              <w:rPr>
                <w:rFonts w:ascii="Calibri" w:hAnsi="Calibri" w:cs="Calibri"/>
                <w:b/>
                <w:bCs/>
              </w:rPr>
              <w:t>1,650 hrs</w:t>
            </w:r>
            <w:r w:rsidRPr="002952B7">
              <w:rPr>
                <w:rFonts w:ascii="Calibri" w:hAnsi="Calibri" w:cs="Calibri"/>
              </w:rPr>
              <w:t xml:space="preserve"> (</w:t>
            </w:r>
            <w:r w:rsidRPr="002952B7">
              <w:rPr>
                <w:rStyle w:val="VerbatimChar"/>
                <w:rFonts w:ascii="Calibri" w:hAnsi="Calibri" w:cs="Calibri"/>
              </w:rPr>
              <w:t>1 * 220 * 7.5</w:t>
            </w:r>
            <w:r w:rsidRPr="002952B7">
              <w:rPr>
                <w:rFonts w:ascii="Calibri" w:hAnsi="Calibri" w:cs="Calibri"/>
              </w:rPr>
              <w:t xml:space="preserve">)• Annual savings: </w:t>
            </w:r>
            <w:r w:rsidRPr="002952B7">
              <w:rPr>
                <w:rFonts w:ascii="Calibri" w:hAnsi="Calibri" w:cs="Calibri"/>
                <w:b/>
                <w:bCs/>
              </w:rPr>
              <w:t>82,500 EUR</w:t>
            </w:r>
            <w:r w:rsidRPr="002952B7">
              <w:rPr>
                <w:rFonts w:ascii="Calibri" w:hAnsi="Calibri" w:cs="Calibri"/>
              </w:rPr>
              <w:t xml:space="preserve"> (</w:t>
            </w:r>
            <w:r w:rsidRPr="002952B7">
              <w:rPr>
                <w:rStyle w:val="VerbatimChar"/>
                <w:rFonts w:ascii="Calibri" w:hAnsi="Calibri" w:cs="Calibri"/>
              </w:rPr>
              <w:t>1,650 * 50</w:t>
            </w:r>
            <w:r w:rsidRPr="002952B7">
              <w:rPr>
                <w:rFonts w:ascii="Calibri" w:hAnsi="Calibri" w:cs="Calibri"/>
              </w:rPr>
              <w:t xml:space="preserve">)• Indicative payback period calculated and displayed </w:t>
            </w:r>
            <w:r w:rsidRPr="002952B7">
              <w:rPr>
                <w:rFonts w:ascii="Calibri" w:hAnsi="Calibri" w:cs="Calibri"/>
              </w:rPr>
              <w:lastRenderedPageBreak/>
              <w:t>with summary badge</w:t>
            </w:r>
          </w:p>
        </w:tc>
        <w:tc>
          <w:tcPr>
            <w:tcW w:w="1131" w:type="dxa"/>
          </w:tcPr>
          <w:p w14:paraId="579FDB67" w14:textId="23F92073" w:rsidR="00456D76" w:rsidRPr="002952B7" w:rsidRDefault="004D728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Annual Labor savings : 88,000 EUR estimated.</w:t>
            </w:r>
          </w:p>
        </w:tc>
        <w:tc>
          <w:tcPr>
            <w:tcW w:w="1131" w:type="dxa"/>
          </w:tcPr>
          <w:p w14:paraId="2AB0D45D" w14:textId="6FD50AC6" w:rsidR="00456D76" w:rsidRPr="002952B7" w:rsidRDefault="004D728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5CCFB45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Confirms exact baseline arithmetic</w:t>
            </w:r>
          </w:p>
        </w:tc>
      </w:tr>
    </w:tbl>
    <w:p w14:paraId="7F7ABA58" w14:textId="77777777" w:rsidR="00456D76" w:rsidRPr="002952B7" w:rsidRDefault="00000000">
      <w:pPr>
        <w:rPr>
          <w:rFonts w:ascii="Calibri" w:hAnsi="Calibri" w:cs="Calibri"/>
        </w:rPr>
      </w:pPr>
      <w:r w:rsidRPr="002952B7">
        <w:rPr>
          <w:rFonts w:ascii="Calibri" w:hAnsi="Calibri" w:cs="Calibri"/>
        </w:rPr>
        <w:pict w14:anchorId="7A98D59C">
          <v:rect id="_x0000_i1063" style="width:0;height:1.5pt" o:hralign="center" o:hrstd="t" o:hr="t"/>
        </w:pict>
      </w:r>
    </w:p>
    <w:p w14:paraId="224BAB65" w14:textId="77777777" w:rsidR="00456D76" w:rsidRPr="002952B7" w:rsidRDefault="00000000">
      <w:pPr>
        <w:pStyle w:val="Heading3"/>
        <w:rPr>
          <w:rFonts w:ascii="Calibri" w:hAnsi="Calibri" w:cs="Calibri"/>
        </w:rPr>
      </w:pPr>
      <w:bookmarkStart w:id="4" w:name="X02ba94a625f2122c694e1b77f527070191745c4"/>
      <w:bookmarkEnd w:id="3"/>
      <w:r w:rsidRPr="002952B7">
        <w:rPr>
          <w:rFonts w:ascii="Calibri" w:hAnsi="Calibri" w:cs="Calibri"/>
        </w:rPr>
        <w:t>TC-UC8-02: Discrete Shift Selector Boundaries (1 vs. 3 Shifts)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456D76" w:rsidRPr="002952B7" w14:paraId="243383B9" w14:textId="77777777" w:rsidTr="00456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BFB0B0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78E39E8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F4592B5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B1A18B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3334B6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1E13C6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8D666D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Comments</w:t>
            </w:r>
          </w:p>
        </w:tc>
      </w:tr>
      <w:tr w:rsidR="00456D76" w:rsidRPr="002952B7" w14:paraId="2A4D7326" w14:textId="77777777">
        <w:tc>
          <w:tcPr>
            <w:tcW w:w="1131" w:type="dxa"/>
          </w:tcPr>
          <w:p w14:paraId="6751063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2.1</w:t>
            </w:r>
          </w:p>
        </w:tc>
        <w:tc>
          <w:tcPr>
            <w:tcW w:w="1131" w:type="dxa"/>
          </w:tcPr>
          <w:p w14:paraId="2A68DDD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Minimum Shift Boundary</w:t>
            </w:r>
          </w:p>
        </w:tc>
        <w:tc>
          <w:tcPr>
            <w:tcW w:w="1131" w:type="dxa"/>
          </w:tcPr>
          <w:p w14:paraId="1413B49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Select “1 shift” (with 250 days, 60 EUR/h)</w:t>
            </w:r>
          </w:p>
        </w:tc>
        <w:tc>
          <w:tcPr>
            <w:tcW w:w="1131" w:type="dxa"/>
          </w:tcPr>
          <w:p w14:paraId="5302ACE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Calculates: 1,875 hrs saved; </w:t>
            </w:r>
            <w:r w:rsidRPr="002952B7">
              <w:rPr>
                <w:rFonts w:ascii="Calibri" w:hAnsi="Calibri" w:cs="Calibri"/>
                <w:b/>
                <w:bCs/>
              </w:rPr>
              <w:t>112,500 EUR</w:t>
            </w:r>
            <w:r w:rsidRPr="002952B7">
              <w:rPr>
                <w:rFonts w:ascii="Calibri" w:hAnsi="Calibri" w:cs="Calibri"/>
              </w:rPr>
              <w:t xml:space="preserve"> annual savings</w:t>
            </w:r>
          </w:p>
        </w:tc>
        <w:tc>
          <w:tcPr>
            <w:tcW w:w="1131" w:type="dxa"/>
          </w:tcPr>
          <w:p w14:paraId="28B0541E" w14:textId="1948F06A" w:rsidR="00456D76" w:rsidRPr="002952B7" w:rsidRDefault="002360A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Annual labor savings : 120,000</w:t>
            </w:r>
            <w:r w:rsidR="001F706E">
              <w:rPr>
                <w:rFonts w:ascii="Calibri" w:hAnsi="Calibri" w:cs="Calibri"/>
              </w:rPr>
              <w:t xml:space="preserve"> EUR estimated</w:t>
            </w:r>
          </w:p>
        </w:tc>
        <w:tc>
          <w:tcPr>
            <w:tcW w:w="1131" w:type="dxa"/>
          </w:tcPr>
          <w:p w14:paraId="0F97C4D7" w14:textId="72CB5605" w:rsidR="00456D76" w:rsidRPr="002952B7" w:rsidRDefault="001F706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4C67199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Black Box: Boundary Value Analysis. Tests min shift boundary.</w:t>
            </w:r>
          </w:p>
        </w:tc>
      </w:tr>
      <w:tr w:rsidR="00456D76" w:rsidRPr="002952B7" w14:paraId="3CD7819E" w14:textId="77777777">
        <w:tc>
          <w:tcPr>
            <w:tcW w:w="1131" w:type="dxa"/>
          </w:tcPr>
          <w:p w14:paraId="7847429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2.2</w:t>
            </w:r>
          </w:p>
        </w:tc>
        <w:tc>
          <w:tcPr>
            <w:tcW w:w="1131" w:type="dxa"/>
          </w:tcPr>
          <w:p w14:paraId="60D3314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Maximum Shift Boundary</w:t>
            </w:r>
          </w:p>
        </w:tc>
        <w:tc>
          <w:tcPr>
            <w:tcW w:w="1131" w:type="dxa"/>
          </w:tcPr>
          <w:p w14:paraId="2116BCD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Select “3 shifts” (with 250 days, 60 EUR/h)</w:t>
            </w:r>
          </w:p>
        </w:tc>
        <w:tc>
          <w:tcPr>
            <w:tcW w:w="1131" w:type="dxa"/>
          </w:tcPr>
          <w:p w14:paraId="0056B56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Calculates: 5,625 hrs saved; </w:t>
            </w:r>
            <w:r w:rsidRPr="002952B7">
              <w:rPr>
                <w:rFonts w:ascii="Calibri" w:hAnsi="Calibri" w:cs="Calibri"/>
                <w:b/>
                <w:bCs/>
              </w:rPr>
              <w:t>337,500 EUR</w:t>
            </w:r>
            <w:r w:rsidRPr="002952B7">
              <w:rPr>
                <w:rFonts w:ascii="Calibri" w:hAnsi="Calibri" w:cs="Calibri"/>
              </w:rPr>
              <w:t xml:space="preserve"> annual savings (exactly 3x multiplier)</w:t>
            </w:r>
          </w:p>
        </w:tc>
        <w:tc>
          <w:tcPr>
            <w:tcW w:w="1131" w:type="dxa"/>
          </w:tcPr>
          <w:p w14:paraId="197B2171" w14:textId="33446669" w:rsidR="00456D76" w:rsidRPr="002952B7" w:rsidRDefault="00BB20D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Annual labor savings: 360,000 EUR estimated</w:t>
            </w:r>
          </w:p>
        </w:tc>
        <w:tc>
          <w:tcPr>
            <w:tcW w:w="1131" w:type="dxa"/>
          </w:tcPr>
          <w:p w14:paraId="23BEB5C9" w14:textId="4C2EB0B3" w:rsidR="00456D76" w:rsidRPr="002952B7" w:rsidRDefault="00BB20D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665097A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Tests max shift boundary</w:t>
            </w:r>
          </w:p>
        </w:tc>
      </w:tr>
      <w:tr w:rsidR="00456D76" w:rsidRPr="002952B7" w14:paraId="6177F0E4" w14:textId="77777777">
        <w:tc>
          <w:tcPr>
            <w:tcW w:w="1131" w:type="dxa"/>
          </w:tcPr>
          <w:p w14:paraId="329465F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2.3</w:t>
            </w:r>
          </w:p>
        </w:tc>
        <w:tc>
          <w:tcPr>
            <w:tcW w:w="1131" w:type="dxa"/>
          </w:tcPr>
          <w:p w14:paraId="021866D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Option Domain Check</w:t>
            </w:r>
          </w:p>
        </w:tc>
        <w:tc>
          <w:tcPr>
            <w:tcW w:w="1131" w:type="dxa"/>
          </w:tcPr>
          <w:p w14:paraId="7D2ECD4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Inspect shift selector control</w:t>
            </w:r>
          </w:p>
        </w:tc>
        <w:tc>
          <w:tcPr>
            <w:tcW w:w="1131" w:type="dxa"/>
          </w:tcPr>
          <w:p w14:paraId="07850D7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Only discrete options 1, 2, and 3 are present; cannot select 0 or 4+</w:t>
            </w:r>
          </w:p>
        </w:tc>
        <w:tc>
          <w:tcPr>
            <w:tcW w:w="1131" w:type="dxa"/>
          </w:tcPr>
          <w:p w14:paraId="16621FFE" w14:textId="66CFF6CB" w:rsidR="00456D76" w:rsidRPr="002952B7" w:rsidRDefault="006711C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D72089F" w14:textId="4D8CCAF3" w:rsidR="00456D76" w:rsidRPr="002952B7" w:rsidRDefault="006711C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AC1A23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Verifies discrete range constraint</w:t>
            </w:r>
          </w:p>
        </w:tc>
      </w:tr>
    </w:tbl>
    <w:p w14:paraId="5161326B" w14:textId="77777777" w:rsidR="00456D76" w:rsidRPr="002952B7" w:rsidRDefault="00000000">
      <w:pPr>
        <w:rPr>
          <w:rFonts w:ascii="Calibri" w:hAnsi="Calibri" w:cs="Calibri"/>
        </w:rPr>
      </w:pPr>
      <w:r w:rsidRPr="002952B7">
        <w:rPr>
          <w:rFonts w:ascii="Calibri" w:hAnsi="Calibri" w:cs="Calibri"/>
        </w:rPr>
        <w:pict w14:anchorId="5447C47F">
          <v:rect id="_x0000_i1064" style="width:0;height:1.5pt" o:hralign="center" o:hrstd="t" o:hr="t"/>
        </w:pict>
      </w:r>
    </w:p>
    <w:p w14:paraId="18D819AD" w14:textId="77777777" w:rsidR="00456D76" w:rsidRPr="002952B7" w:rsidRDefault="00000000">
      <w:pPr>
        <w:pStyle w:val="Heading3"/>
        <w:rPr>
          <w:rFonts w:ascii="Calibri" w:hAnsi="Calibri" w:cs="Calibri"/>
        </w:rPr>
      </w:pPr>
      <w:bookmarkStart w:id="5" w:name="Xf016e039dcc18aefbff794a910a0fc834886af5"/>
      <w:bookmarkEnd w:id="4"/>
      <w:r w:rsidRPr="002952B7">
        <w:rPr>
          <w:rFonts w:ascii="Calibri" w:hAnsi="Calibri" w:cs="Calibri"/>
        </w:rPr>
        <w:t>TC-UC8-03: Zero Labor Cost &amp; Zero Work Days Handling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456D76" w:rsidRPr="002952B7" w14:paraId="44B19DFC" w14:textId="77777777" w:rsidTr="00456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55DBD6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83874D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58E7DE3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5245741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D84985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72D400B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A2D3E0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Comments</w:t>
            </w:r>
          </w:p>
        </w:tc>
      </w:tr>
      <w:tr w:rsidR="00456D76" w:rsidRPr="002952B7" w14:paraId="29C51F21" w14:textId="77777777">
        <w:tc>
          <w:tcPr>
            <w:tcW w:w="1131" w:type="dxa"/>
          </w:tcPr>
          <w:p w14:paraId="6D06A7A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3.1</w:t>
            </w:r>
          </w:p>
        </w:tc>
        <w:tc>
          <w:tcPr>
            <w:tcW w:w="1131" w:type="dxa"/>
          </w:tcPr>
          <w:p w14:paraId="335AD37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Zero Labor Rate</w:t>
            </w:r>
          </w:p>
        </w:tc>
        <w:tc>
          <w:tcPr>
            <w:tcW w:w="1131" w:type="dxa"/>
          </w:tcPr>
          <w:p w14:paraId="3E6E4FD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Set Hourly Labor Cost </w:t>
            </w:r>
            <w:r w:rsidRPr="002952B7">
              <w:rPr>
                <w:rFonts w:ascii="Calibri" w:hAnsi="Calibri" w:cs="Calibri"/>
              </w:rPr>
              <w:lastRenderedPageBreak/>
              <w:t>to 0 EUR</w:t>
            </w:r>
          </w:p>
        </w:tc>
        <w:tc>
          <w:tcPr>
            <w:tcW w:w="1131" w:type="dxa"/>
          </w:tcPr>
          <w:p w14:paraId="28F906D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lastRenderedPageBreak/>
              <w:t>Input displays 0</w:t>
            </w:r>
          </w:p>
        </w:tc>
        <w:tc>
          <w:tcPr>
            <w:tcW w:w="1131" w:type="dxa"/>
          </w:tcPr>
          <w:p w14:paraId="7488B1AF" w14:textId="02120B29" w:rsidR="00456D76" w:rsidRPr="002952B7" w:rsidRDefault="00006F8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Same as expected </w:t>
            </w:r>
            <w:r>
              <w:rPr>
                <w:rFonts w:ascii="Calibri" w:hAnsi="Calibri" w:cs="Calibri"/>
              </w:rPr>
              <w:lastRenderedPageBreak/>
              <w:t>result</w:t>
            </w:r>
          </w:p>
        </w:tc>
        <w:tc>
          <w:tcPr>
            <w:tcW w:w="1131" w:type="dxa"/>
          </w:tcPr>
          <w:p w14:paraId="3B157445" w14:textId="53C5653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lastRenderedPageBreak/>
              <w:t>P</w:t>
            </w:r>
            <w:r w:rsidR="00006F89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411A51E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Black Box: Boundary Value </w:t>
            </w:r>
            <w:r w:rsidRPr="002952B7">
              <w:rPr>
                <w:rFonts w:ascii="Calibri" w:hAnsi="Calibri" w:cs="Calibri"/>
              </w:rPr>
              <w:lastRenderedPageBreak/>
              <w:t>Analysis. Catches divide-by-zero crashes.</w:t>
            </w:r>
          </w:p>
        </w:tc>
      </w:tr>
      <w:tr w:rsidR="00456D76" w:rsidRPr="002952B7" w14:paraId="7C0396F0" w14:textId="77777777">
        <w:tc>
          <w:tcPr>
            <w:tcW w:w="1131" w:type="dxa"/>
          </w:tcPr>
          <w:p w14:paraId="0A47F36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lastRenderedPageBreak/>
              <w:t>3.2</w:t>
            </w:r>
          </w:p>
        </w:tc>
        <w:tc>
          <w:tcPr>
            <w:tcW w:w="1131" w:type="dxa"/>
          </w:tcPr>
          <w:p w14:paraId="05519C0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Output Check (Zero Cost)</w:t>
            </w:r>
          </w:p>
        </w:tc>
        <w:tc>
          <w:tcPr>
            <w:tcW w:w="1131" w:type="dxa"/>
          </w:tcPr>
          <w:p w14:paraId="26DB515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Inspect annual savings and payback</w:t>
            </w:r>
          </w:p>
        </w:tc>
        <w:tc>
          <w:tcPr>
            <w:tcW w:w="1131" w:type="dxa"/>
          </w:tcPr>
          <w:p w14:paraId="46CC7B8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Annual savings displays 0 EUR; Payback displays “N/A” with explanatory note without crashing UI</w:t>
            </w:r>
          </w:p>
        </w:tc>
        <w:tc>
          <w:tcPr>
            <w:tcW w:w="1131" w:type="dxa"/>
          </w:tcPr>
          <w:p w14:paraId="2DABCCBA" w14:textId="7BCB3B2B" w:rsidR="00456D76" w:rsidRPr="002952B7" w:rsidRDefault="00780E5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2D9B784" w14:textId="048CB432" w:rsidR="00456D76" w:rsidRPr="002952B7" w:rsidRDefault="00780E5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562026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Graceful fallback check</w:t>
            </w:r>
          </w:p>
        </w:tc>
      </w:tr>
      <w:tr w:rsidR="00456D76" w:rsidRPr="002952B7" w14:paraId="24F3849C" w14:textId="77777777">
        <w:tc>
          <w:tcPr>
            <w:tcW w:w="1131" w:type="dxa"/>
          </w:tcPr>
          <w:p w14:paraId="30C26DC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3.3</w:t>
            </w:r>
          </w:p>
        </w:tc>
        <w:tc>
          <w:tcPr>
            <w:tcW w:w="1131" w:type="dxa"/>
          </w:tcPr>
          <w:p w14:paraId="2DF91C4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Zero Work Days</w:t>
            </w:r>
          </w:p>
        </w:tc>
        <w:tc>
          <w:tcPr>
            <w:tcW w:w="1131" w:type="dxa"/>
          </w:tcPr>
          <w:p w14:paraId="48BE3B6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Set Work Days per Year to 0</w:t>
            </w:r>
          </w:p>
        </w:tc>
        <w:tc>
          <w:tcPr>
            <w:tcW w:w="1131" w:type="dxa"/>
          </w:tcPr>
          <w:p w14:paraId="44FA1BC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Input displays 0</w:t>
            </w:r>
          </w:p>
        </w:tc>
        <w:tc>
          <w:tcPr>
            <w:tcW w:w="1131" w:type="dxa"/>
          </w:tcPr>
          <w:p w14:paraId="4A07E1E7" w14:textId="52E23592" w:rsidR="00456D76" w:rsidRPr="002952B7" w:rsidRDefault="00780E5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2B72417F" w14:textId="35350DA3" w:rsidR="00456D76" w:rsidRPr="002952B7" w:rsidRDefault="00780E5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947722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Sets zero days</w:t>
            </w:r>
          </w:p>
        </w:tc>
      </w:tr>
      <w:tr w:rsidR="00456D76" w:rsidRPr="002952B7" w14:paraId="7C67E319" w14:textId="77777777">
        <w:tc>
          <w:tcPr>
            <w:tcW w:w="1131" w:type="dxa"/>
          </w:tcPr>
          <w:p w14:paraId="2D3315D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3.4</w:t>
            </w:r>
          </w:p>
        </w:tc>
        <w:tc>
          <w:tcPr>
            <w:tcW w:w="1131" w:type="dxa"/>
          </w:tcPr>
          <w:p w14:paraId="1BDA73D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Output Check (Zero Days)</w:t>
            </w:r>
          </w:p>
        </w:tc>
        <w:tc>
          <w:tcPr>
            <w:tcW w:w="1131" w:type="dxa"/>
          </w:tcPr>
          <w:p w14:paraId="2699B2B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Inspect hours and savings</w:t>
            </w:r>
          </w:p>
        </w:tc>
        <w:tc>
          <w:tcPr>
            <w:tcW w:w="1131" w:type="dxa"/>
          </w:tcPr>
          <w:p w14:paraId="7169697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Displays 0 hours saved and 0 EUR savings; no </w:t>
            </w:r>
            <w:r w:rsidRPr="002952B7">
              <w:rPr>
                <w:rStyle w:val="VerbatimChar"/>
                <w:rFonts w:ascii="Calibri" w:hAnsi="Calibri" w:cs="Calibri"/>
              </w:rPr>
              <w:t>NaN</w:t>
            </w:r>
            <w:r w:rsidRPr="002952B7">
              <w:rPr>
                <w:rFonts w:ascii="Calibri" w:hAnsi="Calibri" w:cs="Calibri"/>
              </w:rPr>
              <w:t xml:space="preserve"> or </w:t>
            </w:r>
            <w:r w:rsidRPr="002952B7">
              <w:rPr>
                <w:rStyle w:val="VerbatimChar"/>
                <w:rFonts w:ascii="Calibri" w:hAnsi="Calibri" w:cs="Calibri"/>
              </w:rPr>
              <w:t>Infinity</w:t>
            </w:r>
            <w:r w:rsidRPr="002952B7">
              <w:rPr>
                <w:rFonts w:ascii="Calibri" w:hAnsi="Calibri" w:cs="Calibri"/>
              </w:rPr>
              <w:t xml:space="preserve"> rendered</w:t>
            </w:r>
          </w:p>
        </w:tc>
        <w:tc>
          <w:tcPr>
            <w:tcW w:w="1131" w:type="dxa"/>
          </w:tcPr>
          <w:p w14:paraId="73FF343F" w14:textId="14DFEE2A" w:rsidR="00456D76" w:rsidRPr="002952B7" w:rsidRDefault="00780E5B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20843C37" w14:textId="3AC93BB3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</w:t>
            </w:r>
            <w:r w:rsidR="00780E5B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C06D00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Verifies zero multiplication safety</w:t>
            </w:r>
          </w:p>
        </w:tc>
      </w:tr>
    </w:tbl>
    <w:p w14:paraId="3880439F" w14:textId="77777777" w:rsidR="00456D76" w:rsidRPr="002952B7" w:rsidRDefault="00000000">
      <w:pPr>
        <w:rPr>
          <w:rFonts w:ascii="Calibri" w:hAnsi="Calibri" w:cs="Calibri"/>
        </w:rPr>
      </w:pPr>
      <w:r w:rsidRPr="002952B7">
        <w:rPr>
          <w:rFonts w:ascii="Calibri" w:hAnsi="Calibri" w:cs="Calibri"/>
        </w:rPr>
        <w:pict w14:anchorId="604A1BAB">
          <v:rect id="_x0000_i1065" style="width:0;height:1.5pt" o:hralign="center" o:hrstd="t" o:hr="t"/>
        </w:pict>
      </w:r>
    </w:p>
    <w:p w14:paraId="2BAF093F" w14:textId="77777777" w:rsidR="00456D76" w:rsidRPr="002952B7" w:rsidRDefault="00000000">
      <w:pPr>
        <w:pStyle w:val="Heading3"/>
        <w:rPr>
          <w:rFonts w:ascii="Calibri" w:hAnsi="Calibri" w:cs="Calibri"/>
        </w:rPr>
      </w:pPr>
      <w:bookmarkStart w:id="6" w:name="X38364d082de645fc38b9d0527a33ad6bc923e02"/>
      <w:bookmarkEnd w:id="5"/>
      <w:r w:rsidRPr="002952B7">
        <w:rPr>
          <w:rFonts w:ascii="Calibri" w:hAnsi="Calibri" w:cs="Calibri"/>
        </w:rPr>
        <w:t>TC-UC8-04: EU Industrial Labor Cost Brackets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456D76" w:rsidRPr="002952B7" w14:paraId="080F5B06" w14:textId="77777777" w:rsidTr="00456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502919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7E98810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3B9A0F4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0480F4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077DCD8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042DEF5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20701CD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Comments</w:t>
            </w:r>
          </w:p>
        </w:tc>
      </w:tr>
      <w:tr w:rsidR="00456D76" w:rsidRPr="002952B7" w14:paraId="1E89340D" w14:textId="77777777">
        <w:tc>
          <w:tcPr>
            <w:tcW w:w="1131" w:type="dxa"/>
          </w:tcPr>
          <w:p w14:paraId="50239AC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4.1</w:t>
            </w:r>
          </w:p>
        </w:tc>
        <w:tc>
          <w:tcPr>
            <w:tcW w:w="1131" w:type="dxa"/>
          </w:tcPr>
          <w:p w14:paraId="00F63EA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Bracket A: Low-Cost EU</w:t>
            </w:r>
          </w:p>
        </w:tc>
        <w:tc>
          <w:tcPr>
            <w:tcW w:w="1131" w:type="dxa"/>
          </w:tcPr>
          <w:p w14:paraId="01CD7B0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Set Labor Cost to 35 EUR/h (1 shift, 220 days)</w:t>
            </w:r>
          </w:p>
        </w:tc>
        <w:tc>
          <w:tcPr>
            <w:tcW w:w="1131" w:type="dxa"/>
          </w:tcPr>
          <w:p w14:paraId="42F4D15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Annual savings: </w:t>
            </w:r>
            <w:r w:rsidRPr="002952B7">
              <w:rPr>
                <w:rFonts w:ascii="Calibri" w:hAnsi="Calibri" w:cs="Calibri"/>
                <w:b/>
                <w:bCs/>
              </w:rPr>
              <w:t>57,750 EUR</w:t>
            </w:r>
            <w:r w:rsidRPr="002952B7">
              <w:rPr>
                <w:rFonts w:ascii="Calibri" w:hAnsi="Calibri" w:cs="Calibri"/>
              </w:rPr>
              <w:t>; payback period updates dynamicall</w:t>
            </w:r>
            <w:r w:rsidRPr="002952B7">
              <w:rPr>
                <w:rFonts w:ascii="Calibri" w:hAnsi="Calibri" w:cs="Calibri"/>
              </w:rPr>
              <w:lastRenderedPageBreak/>
              <w:t>y</w:t>
            </w:r>
          </w:p>
        </w:tc>
        <w:tc>
          <w:tcPr>
            <w:tcW w:w="1131" w:type="dxa"/>
          </w:tcPr>
          <w:p w14:paraId="45110017" w14:textId="70762DDE" w:rsidR="00456D76" w:rsidRPr="002952B7" w:rsidRDefault="00664EC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Annual labor savings : 61,600 EUR estimated</w:t>
            </w:r>
          </w:p>
        </w:tc>
        <w:tc>
          <w:tcPr>
            <w:tcW w:w="1131" w:type="dxa"/>
          </w:tcPr>
          <w:p w14:paraId="383D4407" w14:textId="23081F28" w:rsidR="00456D76" w:rsidRPr="002952B7" w:rsidRDefault="00664EC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216799E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Black Box: Equivalence Partitioning. Tests realistic industrial labor rates.</w:t>
            </w:r>
          </w:p>
        </w:tc>
      </w:tr>
      <w:tr w:rsidR="00456D76" w:rsidRPr="002952B7" w14:paraId="56348591" w14:textId="77777777">
        <w:tc>
          <w:tcPr>
            <w:tcW w:w="1131" w:type="dxa"/>
          </w:tcPr>
          <w:p w14:paraId="109EA27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4.2</w:t>
            </w:r>
          </w:p>
        </w:tc>
        <w:tc>
          <w:tcPr>
            <w:tcW w:w="1131" w:type="dxa"/>
          </w:tcPr>
          <w:p w14:paraId="30CBEE4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Bracket B: Standard EU</w:t>
            </w:r>
          </w:p>
        </w:tc>
        <w:tc>
          <w:tcPr>
            <w:tcW w:w="1131" w:type="dxa"/>
          </w:tcPr>
          <w:p w14:paraId="1A81BA7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Set Labor Cost to 50 EUR/h (1 shift, 220 days)</w:t>
            </w:r>
          </w:p>
        </w:tc>
        <w:tc>
          <w:tcPr>
            <w:tcW w:w="1131" w:type="dxa"/>
          </w:tcPr>
          <w:p w14:paraId="7DDC484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Annual savings: </w:t>
            </w:r>
            <w:r w:rsidRPr="002952B7">
              <w:rPr>
                <w:rFonts w:ascii="Calibri" w:hAnsi="Calibri" w:cs="Calibri"/>
                <w:b/>
                <w:bCs/>
              </w:rPr>
              <w:t>82,500 EUR</w:t>
            </w:r>
            <w:r w:rsidRPr="002952B7">
              <w:rPr>
                <w:rFonts w:ascii="Calibri" w:hAnsi="Calibri" w:cs="Calibri"/>
              </w:rPr>
              <w:t>; payback period updates dynamically</w:t>
            </w:r>
          </w:p>
        </w:tc>
        <w:tc>
          <w:tcPr>
            <w:tcW w:w="1131" w:type="dxa"/>
          </w:tcPr>
          <w:p w14:paraId="06CE3AE5" w14:textId="7CDD7972" w:rsidR="00456D76" w:rsidRPr="002952B7" w:rsidRDefault="00A07CD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Annual labor savings: 88,000 EUR estimated</w:t>
            </w:r>
          </w:p>
        </w:tc>
        <w:tc>
          <w:tcPr>
            <w:tcW w:w="1131" w:type="dxa"/>
          </w:tcPr>
          <w:p w14:paraId="30B607FC" w14:textId="419AD227" w:rsidR="00456D76" w:rsidRPr="002952B7" w:rsidRDefault="00A07CD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525D092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Mid-tier manufacturing market</w:t>
            </w:r>
          </w:p>
        </w:tc>
      </w:tr>
      <w:tr w:rsidR="00456D76" w:rsidRPr="002952B7" w14:paraId="5E0EC2C5" w14:textId="77777777">
        <w:tc>
          <w:tcPr>
            <w:tcW w:w="1131" w:type="dxa"/>
          </w:tcPr>
          <w:p w14:paraId="37F4DD3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4.3</w:t>
            </w:r>
          </w:p>
        </w:tc>
        <w:tc>
          <w:tcPr>
            <w:tcW w:w="1131" w:type="dxa"/>
          </w:tcPr>
          <w:p w14:paraId="47D6B8F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Bracket C: High-Cost EU</w:t>
            </w:r>
          </w:p>
        </w:tc>
        <w:tc>
          <w:tcPr>
            <w:tcW w:w="1131" w:type="dxa"/>
          </w:tcPr>
          <w:p w14:paraId="13834BA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Set Labor Cost to 75 EUR/h (1 shift, 220 days)</w:t>
            </w:r>
          </w:p>
        </w:tc>
        <w:tc>
          <w:tcPr>
            <w:tcW w:w="1131" w:type="dxa"/>
          </w:tcPr>
          <w:p w14:paraId="2EFA10A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Annual savings: </w:t>
            </w:r>
            <w:r w:rsidRPr="002952B7">
              <w:rPr>
                <w:rFonts w:ascii="Calibri" w:hAnsi="Calibri" w:cs="Calibri"/>
                <w:b/>
                <w:bCs/>
              </w:rPr>
              <w:t>123,750 EUR</w:t>
            </w:r>
            <w:r w:rsidRPr="002952B7">
              <w:rPr>
                <w:rFonts w:ascii="Calibri" w:hAnsi="Calibri" w:cs="Calibri"/>
              </w:rPr>
              <w:t>; payback period updates dynamically</w:t>
            </w:r>
          </w:p>
        </w:tc>
        <w:tc>
          <w:tcPr>
            <w:tcW w:w="1131" w:type="dxa"/>
          </w:tcPr>
          <w:p w14:paraId="4A5E6981" w14:textId="6764ADAD" w:rsidR="00456D76" w:rsidRPr="002952B7" w:rsidRDefault="00A07CD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Annual savings: 132,000 EUR estimated</w:t>
            </w:r>
          </w:p>
        </w:tc>
        <w:tc>
          <w:tcPr>
            <w:tcW w:w="1131" w:type="dxa"/>
          </w:tcPr>
          <w:p w14:paraId="23025D98" w14:textId="67B21C81" w:rsidR="00456D76" w:rsidRPr="002952B7" w:rsidRDefault="00A07CD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CCD60FE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Premium automation market</w:t>
            </w:r>
          </w:p>
        </w:tc>
      </w:tr>
      <w:tr w:rsidR="00456D76" w:rsidRPr="002952B7" w14:paraId="4BCBA362" w14:textId="77777777">
        <w:tc>
          <w:tcPr>
            <w:tcW w:w="1131" w:type="dxa"/>
          </w:tcPr>
          <w:p w14:paraId="7752D8E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4.4</w:t>
            </w:r>
          </w:p>
        </w:tc>
        <w:tc>
          <w:tcPr>
            <w:tcW w:w="1131" w:type="dxa"/>
          </w:tcPr>
          <w:p w14:paraId="40571D5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Real-Time Calculation</w:t>
            </w:r>
          </w:p>
        </w:tc>
        <w:tc>
          <w:tcPr>
            <w:tcW w:w="1131" w:type="dxa"/>
          </w:tcPr>
          <w:p w14:paraId="690E225E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Observe metric cards on keystroke</w:t>
            </w:r>
          </w:p>
        </w:tc>
        <w:tc>
          <w:tcPr>
            <w:tcW w:w="1131" w:type="dxa"/>
          </w:tcPr>
          <w:p w14:paraId="5E496915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Outputs recalculate instantaneously without page refresh or lag</w:t>
            </w:r>
          </w:p>
        </w:tc>
        <w:tc>
          <w:tcPr>
            <w:tcW w:w="1131" w:type="dxa"/>
          </w:tcPr>
          <w:p w14:paraId="41512AE9" w14:textId="485E8319" w:rsidR="00456D76" w:rsidRPr="002952B7" w:rsidRDefault="00B821A5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61E81624" w14:textId="62410B2C" w:rsidR="00456D76" w:rsidRPr="002952B7" w:rsidRDefault="00B821A5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FA659B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Verifies reactive UI calculation</w:t>
            </w:r>
          </w:p>
        </w:tc>
      </w:tr>
    </w:tbl>
    <w:p w14:paraId="5E47B666" w14:textId="77777777" w:rsidR="00456D76" w:rsidRPr="002952B7" w:rsidRDefault="00000000">
      <w:pPr>
        <w:rPr>
          <w:rFonts w:ascii="Calibri" w:hAnsi="Calibri" w:cs="Calibri"/>
        </w:rPr>
      </w:pPr>
      <w:r w:rsidRPr="002952B7">
        <w:rPr>
          <w:rFonts w:ascii="Calibri" w:hAnsi="Calibri" w:cs="Calibri"/>
        </w:rPr>
        <w:pict w14:anchorId="16145FAB">
          <v:rect id="_x0000_i1066" style="width:0;height:1.5pt" o:hralign="center" o:hrstd="t" o:hr="t"/>
        </w:pict>
      </w:r>
    </w:p>
    <w:p w14:paraId="002D520E" w14:textId="77777777" w:rsidR="00456D76" w:rsidRPr="002952B7" w:rsidRDefault="00000000">
      <w:pPr>
        <w:pStyle w:val="Heading3"/>
        <w:rPr>
          <w:rFonts w:ascii="Calibri" w:hAnsi="Calibri" w:cs="Calibri"/>
        </w:rPr>
      </w:pPr>
      <w:bookmarkStart w:id="7" w:name="Xee66644af1853369f10299559971bbee08b6fdd"/>
      <w:bookmarkEnd w:id="6"/>
      <w:r w:rsidRPr="002952B7">
        <w:rPr>
          <w:rFonts w:ascii="Calibri" w:hAnsi="Calibri" w:cs="Calibri"/>
        </w:rPr>
        <w:t>TC-UC8-05: Additional Automation Opportunities Partition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456D76" w:rsidRPr="002952B7" w14:paraId="224E416D" w14:textId="77777777" w:rsidTr="00456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5B1A53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B1D4AA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5DC534E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718AFB6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BDB5975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2903E2CE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1520B1B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Comments</w:t>
            </w:r>
          </w:p>
        </w:tc>
      </w:tr>
      <w:tr w:rsidR="00456D76" w:rsidRPr="002952B7" w14:paraId="75445155" w14:textId="77777777">
        <w:tc>
          <w:tcPr>
            <w:tcW w:w="1131" w:type="dxa"/>
          </w:tcPr>
          <w:p w14:paraId="2F30AFD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5.1</w:t>
            </w:r>
          </w:p>
        </w:tc>
        <w:tc>
          <w:tcPr>
            <w:tcW w:w="1131" w:type="dxa"/>
          </w:tcPr>
          <w:p w14:paraId="79D5A7C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Section Navigation</w:t>
            </w:r>
          </w:p>
        </w:tc>
        <w:tc>
          <w:tcPr>
            <w:tcW w:w="1131" w:type="dxa"/>
          </w:tcPr>
          <w:p w14:paraId="1491BE95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Click “Additional Opportunities” under Extended Analysis</w:t>
            </w:r>
          </w:p>
        </w:tc>
        <w:tc>
          <w:tcPr>
            <w:tcW w:w="1131" w:type="dxa"/>
          </w:tcPr>
          <w:p w14:paraId="36490C6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Additional Opportunities questionnaire view opens</w:t>
            </w:r>
          </w:p>
        </w:tc>
        <w:tc>
          <w:tcPr>
            <w:tcW w:w="1131" w:type="dxa"/>
          </w:tcPr>
          <w:p w14:paraId="2B6DC70D" w14:textId="436B543F" w:rsidR="00456D76" w:rsidRPr="002952B7" w:rsidRDefault="00311F85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2D7A0C53" w14:textId="57F06D8C" w:rsidR="00456D76" w:rsidRPr="002952B7" w:rsidRDefault="00311F85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E37946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Black Box: Equivalence Partitioning. Tests secondary automation </w:t>
            </w:r>
            <w:r w:rsidRPr="002952B7">
              <w:rPr>
                <w:rFonts w:ascii="Calibri" w:hAnsi="Calibri" w:cs="Calibri"/>
              </w:rPr>
              <w:lastRenderedPageBreak/>
              <w:t>section.</w:t>
            </w:r>
          </w:p>
        </w:tc>
      </w:tr>
      <w:tr w:rsidR="00456D76" w:rsidRPr="002952B7" w14:paraId="53A7FE70" w14:textId="77777777">
        <w:tc>
          <w:tcPr>
            <w:tcW w:w="1131" w:type="dxa"/>
          </w:tcPr>
          <w:p w14:paraId="58F132F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lastRenderedPageBreak/>
              <w:t>5.2</w:t>
            </w:r>
          </w:p>
        </w:tc>
        <w:tc>
          <w:tcPr>
            <w:tcW w:w="1131" w:type="dxa"/>
          </w:tcPr>
          <w:p w14:paraId="383E4A1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Question Display</w:t>
            </w:r>
          </w:p>
        </w:tc>
        <w:tc>
          <w:tcPr>
            <w:tcW w:w="1131" w:type="dxa"/>
          </w:tcPr>
          <w:p w14:paraId="48AC111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Inspect available questions</w:t>
            </w:r>
          </w:p>
        </w:tc>
        <w:tc>
          <w:tcPr>
            <w:tcW w:w="1131" w:type="dxa"/>
          </w:tcPr>
          <w:p w14:paraId="0C1891E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Questions display regarding feeder bowls, conveyors, secondary sorting, and packaging</w:t>
            </w:r>
          </w:p>
        </w:tc>
        <w:tc>
          <w:tcPr>
            <w:tcW w:w="1131" w:type="dxa"/>
          </w:tcPr>
          <w:p w14:paraId="25A2DA29" w14:textId="6E4B2B57" w:rsidR="00456D76" w:rsidRPr="002952B7" w:rsidRDefault="00311F85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Text area input field questionnaire appear</w:t>
            </w:r>
            <w:r w:rsidR="00D739EB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 xml:space="preserve"> that asks to write other potential automation </w:t>
            </w:r>
            <w:r w:rsidR="00D739EB">
              <w:rPr>
                <w:rFonts w:ascii="Calibri" w:hAnsi="Calibri" w:cs="Calibri"/>
              </w:rPr>
              <w:t>processes, and another disabled field called upload photo for other processes questionnaire are displayed.</w:t>
            </w:r>
          </w:p>
        </w:tc>
        <w:tc>
          <w:tcPr>
            <w:tcW w:w="1131" w:type="dxa"/>
          </w:tcPr>
          <w:p w14:paraId="73981F0C" w14:textId="5015A3BE" w:rsidR="00456D76" w:rsidRPr="002952B7" w:rsidRDefault="00311F85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2DEC0C7E" w14:textId="68C54B5D" w:rsidR="00311F85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Verifies questionnaire schema</w:t>
            </w:r>
            <w:r w:rsidR="00311F85">
              <w:rPr>
                <w:rFonts w:ascii="Calibri" w:hAnsi="Calibri" w:cs="Calibri"/>
              </w:rPr>
              <w:t>. Every detail should be written in this text area.</w:t>
            </w:r>
          </w:p>
        </w:tc>
      </w:tr>
      <w:tr w:rsidR="00456D76" w:rsidRPr="002952B7" w14:paraId="65BBBCFF" w14:textId="77777777">
        <w:tc>
          <w:tcPr>
            <w:tcW w:w="1131" w:type="dxa"/>
          </w:tcPr>
          <w:p w14:paraId="6ED8DF2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5.3</w:t>
            </w:r>
          </w:p>
        </w:tc>
        <w:tc>
          <w:tcPr>
            <w:tcW w:w="1131" w:type="dxa"/>
          </w:tcPr>
          <w:p w14:paraId="10F604E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Option Selection</w:t>
            </w:r>
          </w:p>
        </w:tc>
        <w:tc>
          <w:tcPr>
            <w:tcW w:w="1131" w:type="dxa"/>
          </w:tcPr>
          <w:p w14:paraId="4926159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Select “Yes” for conveyors and secondary sorting</w:t>
            </w:r>
          </w:p>
        </w:tc>
        <w:tc>
          <w:tcPr>
            <w:tcW w:w="1131" w:type="dxa"/>
          </w:tcPr>
          <w:p w14:paraId="5517F4C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Selections are recorded; visual checkmarks activate</w:t>
            </w:r>
          </w:p>
        </w:tc>
        <w:tc>
          <w:tcPr>
            <w:tcW w:w="1131" w:type="dxa"/>
          </w:tcPr>
          <w:p w14:paraId="1315B6AF" w14:textId="52EFAD2A" w:rsidR="00456D76" w:rsidRPr="002952B7" w:rsidRDefault="004C633D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Only text area input field and disabled image upload questionnaire are displayed</w:t>
            </w:r>
          </w:p>
        </w:tc>
        <w:tc>
          <w:tcPr>
            <w:tcW w:w="1131" w:type="dxa"/>
          </w:tcPr>
          <w:p w14:paraId="430E02E2" w14:textId="4109F7CE" w:rsidR="00456D76" w:rsidRPr="002952B7" w:rsidRDefault="004C633D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0B91717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Enters opportunities</w:t>
            </w:r>
          </w:p>
        </w:tc>
      </w:tr>
      <w:tr w:rsidR="00456D76" w:rsidRPr="002952B7" w14:paraId="6C8ACA4F" w14:textId="77777777">
        <w:tc>
          <w:tcPr>
            <w:tcW w:w="1131" w:type="dxa"/>
          </w:tcPr>
          <w:p w14:paraId="6E4E74C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5.4</w:t>
            </w:r>
          </w:p>
        </w:tc>
        <w:tc>
          <w:tcPr>
            <w:tcW w:w="1131" w:type="dxa"/>
          </w:tcPr>
          <w:p w14:paraId="52E1DC1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Section Isolation</w:t>
            </w:r>
          </w:p>
        </w:tc>
        <w:tc>
          <w:tcPr>
            <w:tcW w:w="1131" w:type="dxa"/>
          </w:tcPr>
          <w:p w14:paraId="3DC53F6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Navigate back to Business Case</w:t>
            </w:r>
          </w:p>
        </w:tc>
        <w:tc>
          <w:tcPr>
            <w:tcW w:w="1131" w:type="dxa"/>
          </w:tcPr>
          <w:p w14:paraId="531D9B6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Business Case ROI parameters remain completely unaffected</w:t>
            </w:r>
          </w:p>
        </w:tc>
        <w:tc>
          <w:tcPr>
            <w:tcW w:w="1131" w:type="dxa"/>
          </w:tcPr>
          <w:p w14:paraId="31E04BA3" w14:textId="1C3FD449" w:rsidR="00456D76" w:rsidRPr="002952B7" w:rsidRDefault="004C633D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04C2780C" w14:textId="30806AB3" w:rsidR="00456D76" w:rsidRPr="002952B7" w:rsidRDefault="004C633D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38410F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Confirms section isolation</w:t>
            </w:r>
          </w:p>
        </w:tc>
      </w:tr>
    </w:tbl>
    <w:p w14:paraId="238033F5" w14:textId="77777777" w:rsidR="00456D76" w:rsidRPr="002952B7" w:rsidRDefault="00000000">
      <w:pPr>
        <w:rPr>
          <w:rFonts w:ascii="Calibri" w:hAnsi="Calibri" w:cs="Calibri"/>
        </w:rPr>
      </w:pPr>
      <w:r w:rsidRPr="002952B7">
        <w:rPr>
          <w:rFonts w:ascii="Calibri" w:hAnsi="Calibri" w:cs="Calibri"/>
        </w:rPr>
        <w:pict w14:anchorId="26A6CFDB">
          <v:rect id="_x0000_i1067" style="width:0;height:1.5pt" o:hralign="center" o:hrstd="t" o:hr="t"/>
        </w:pict>
      </w:r>
    </w:p>
    <w:p w14:paraId="08561034" w14:textId="77777777" w:rsidR="00456D76" w:rsidRPr="002952B7" w:rsidRDefault="00000000">
      <w:pPr>
        <w:pStyle w:val="Heading3"/>
        <w:rPr>
          <w:rFonts w:ascii="Calibri" w:hAnsi="Calibri" w:cs="Calibri"/>
        </w:rPr>
      </w:pPr>
      <w:bookmarkStart w:id="8" w:name="X922ec61084e5197be740bc30c7e95eb35cfebae"/>
      <w:bookmarkEnd w:id="7"/>
      <w:r w:rsidRPr="002952B7">
        <w:rPr>
          <w:rFonts w:ascii="Calibri" w:hAnsi="Calibri" w:cs="Calibri"/>
        </w:rPr>
        <w:lastRenderedPageBreak/>
        <w:t>TC-UC8-06: Negative Number Input Rejection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456D76" w:rsidRPr="002952B7" w14:paraId="01E6B925" w14:textId="77777777" w:rsidTr="00456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8B8585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03218CA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391C7E2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51FDE6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02A4168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C00C4E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748DE06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Comments</w:t>
            </w:r>
          </w:p>
        </w:tc>
      </w:tr>
      <w:tr w:rsidR="00456D76" w:rsidRPr="002952B7" w14:paraId="752328B1" w14:textId="77777777">
        <w:tc>
          <w:tcPr>
            <w:tcW w:w="1131" w:type="dxa"/>
          </w:tcPr>
          <w:p w14:paraId="0B597F4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6.1</w:t>
            </w:r>
          </w:p>
        </w:tc>
        <w:tc>
          <w:tcPr>
            <w:tcW w:w="1131" w:type="dxa"/>
          </w:tcPr>
          <w:p w14:paraId="0375BC64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Negative Cost Attempt</w:t>
            </w:r>
          </w:p>
        </w:tc>
        <w:tc>
          <w:tcPr>
            <w:tcW w:w="1131" w:type="dxa"/>
          </w:tcPr>
          <w:p w14:paraId="56C905C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Attempt to type “-50” into Hourly Labor Cost field</w:t>
            </w:r>
          </w:p>
        </w:tc>
        <w:tc>
          <w:tcPr>
            <w:tcW w:w="1131" w:type="dxa"/>
          </w:tcPr>
          <w:p w14:paraId="78EED25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Minus sign is blocked, or value automatically resets to 0</w:t>
            </w:r>
          </w:p>
        </w:tc>
        <w:tc>
          <w:tcPr>
            <w:tcW w:w="1131" w:type="dxa"/>
          </w:tcPr>
          <w:p w14:paraId="7D078DD8" w14:textId="48D87B08" w:rsidR="00456D76" w:rsidRPr="002952B7" w:rsidRDefault="00031348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Minus sign value i.e.“-50” accepted and Annual labor savings: -88,000 EUR estimated.</w:t>
            </w:r>
          </w:p>
        </w:tc>
        <w:tc>
          <w:tcPr>
            <w:tcW w:w="1131" w:type="dxa"/>
          </w:tcPr>
          <w:p w14:paraId="25D993A0" w14:textId="38B7A9E1" w:rsidR="00456D76" w:rsidRPr="002952B7" w:rsidRDefault="00031348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27013A37" w14:textId="50866A83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Black Box: Error Guessing. Catches negative savings and nonsensical payback calculations.</w:t>
            </w:r>
          </w:p>
        </w:tc>
      </w:tr>
      <w:tr w:rsidR="00456D76" w:rsidRPr="002952B7" w14:paraId="4A168AAE" w14:textId="77777777">
        <w:tc>
          <w:tcPr>
            <w:tcW w:w="1131" w:type="dxa"/>
          </w:tcPr>
          <w:p w14:paraId="60DD10E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6.2</w:t>
            </w:r>
          </w:p>
        </w:tc>
        <w:tc>
          <w:tcPr>
            <w:tcW w:w="1131" w:type="dxa"/>
          </w:tcPr>
          <w:p w14:paraId="1BDE387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Negative Days Attempt</w:t>
            </w:r>
          </w:p>
        </w:tc>
        <w:tc>
          <w:tcPr>
            <w:tcW w:w="1131" w:type="dxa"/>
          </w:tcPr>
          <w:p w14:paraId="3729498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Attempt to type “-220” into Work Days field</w:t>
            </w:r>
          </w:p>
        </w:tc>
        <w:tc>
          <w:tcPr>
            <w:tcW w:w="1131" w:type="dxa"/>
          </w:tcPr>
          <w:p w14:paraId="45F6BC8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Minus sign is blocked</w:t>
            </w:r>
          </w:p>
        </w:tc>
        <w:tc>
          <w:tcPr>
            <w:tcW w:w="1131" w:type="dxa"/>
          </w:tcPr>
          <w:p w14:paraId="25AA4907" w14:textId="49499051" w:rsidR="00456D76" w:rsidRPr="002952B7" w:rsidRDefault="00C815A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“-220” into Workdays field accepted</w:t>
            </w:r>
          </w:p>
        </w:tc>
        <w:tc>
          <w:tcPr>
            <w:tcW w:w="1131" w:type="dxa"/>
          </w:tcPr>
          <w:p w14:paraId="10C052CF" w14:textId="7F073DD9" w:rsidR="00456D76" w:rsidRPr="002952B7" w:rsidRDefault="00C815A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3D358AB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Enforces positive integer constraint</w:t>
            </w:r>
          </w:p>
        </w:tc>
      </w:tr>
      <w:tr w:rsidR="00456D76" w:rsidRPr="002952B7" w14:paraId="77E35204" w14:textId="77777777">
        <w:tc>
          <w:tcPr>
            <w:tcW w:w="1131" w:type="dxa"/>
          </w:tcPr>
          <w:p w14:paraId="5DD3220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6.3</w:t>
            </w:r>
          </w:p>
        </w:tc>
        <w:tc>
          <w:tcPr>
            <w:tcW w:w="1131" w:type="dxa"/>
          </w:tcPr>
          <w:p w14:paraId="07CC76AE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Calculation Sanity</w:t>
            </w:r>
          </w:p>
        </w:tc>
        <w:tc>
          <w:tcPr>
            <w:tcW w:w="1131" w:type="dxa"/>
          </w:tcPr>
          <w:p w14:paraId="49F19D6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Inspect savings output</w:t>
            </w:r>
          </w:p>
        </w:tc>
        <w:tc>
          <w:tcPr>
            <w:tcW w:w="1131" w:type="dxa"/>
          </w:tcPr>
          <w:p w14:paraId="5530F22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Savings never display negative figures</w:t>
            </w:r>
          </w:p>
        </w:tc>
        <w:tc>
          <w:tcPr>
            <w:tcW w:w="1131" w:type="dxa"/>
          </w:tcPr>
          <w:p w14:paraId="51C6ABAB" w14:textId="03C277AA" w:rsidR="00456D76" w:rsidRPr="002952B7" w:rsidRDefault="00C815A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Savings can display both negative and positive values according to input values</w:t>
            </w:r>
          </w:p>
        </w:tc>
        <w:tc>
          <w:tcPr>
            <w:tcW w:w="1131" w:type="dxa"/>
          </w:tcPr>
          <w:p w14:paraId="4DB48F5E" w14:textId="5AE0E273" w:rsidR="00456D76" w:rsidRPr="002952B7" w:rsidRDefault="00C815A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22ECF79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Ensures data sanity</w:t>
            </w:r>
          </w:p>
        </w:tc>
      </w:tr>
    </w:tbl>
    <w:p w14:paraId="66CE4E73" w14:textId="77777777" w:rsidR="00456D76" w:rsidRPr="002952B7" w:rsidRDefault="00000000">
      <w:pPr>
        <w:rPr>
          <w:rFonts w:ascii="Calibri" w:hAnsi="Calibri" w:cs="Calibri"/>
        </w:rPr>
      </w:pPr>
      <w:r w:rsidRPr="002952B7">
        <w:rPr>
          <w:rFonts w:ascii="Calibri" w:hAnsi="Calibri" w:cs="Calibri"/>
        </w:rPr>
        <w:pict w14:anchorId="6880C8E4">
          <v:rect id="_x0000_i1068" style="width:0;height:1.5pt" o:hralign="center" o:hrstd="t" o:hr="t"/>
        </w:pict>
      </w:r>
    </w:p>
    <w:p w14:paraId="13A47A4E" w14:textId="77777777" w:rsidR="00456D76" w:rsidRPr="002952B7" w:rsidRDefault="00000000">
      <w:pPr>
        <w:pStyle w:val="Heading3"/>
        <w:rPr>
          <w:rFonts w:ascii="Calibri" w:hAnsi="Calibri" w:cs="Calibri"/>
        </w:rPr>
      </w:pPr>
      <w:bookmarkStart w:id="9" w:name="X1f575ab396cac571b878272efab3d959da85c94"/>
      <w:bookmarkEnd w:id="8"/>
      <w:r w:rsidRPr="002952B7">
        <w:rPr>
          <w:rFonts w:ascii="Calibri" w:hAnsi="Calibri" w:cs="Calibri"/>
        </w:rPr>
        <w:t>TC-UC8-07: Non-Numeric Character Prevention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456D76" w:rsidRPr="002952B7" w14:paraId="12DD66D2" w14:textId="77777777" w:rsidTr="00456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27F4C4B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742BC47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E1E2D6E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76C1A10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D4AD7F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B4B091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8A8E81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Comments</w:t>
            </w:r>
          </w:p>
        </w:tc>
      </w:tr>
      <w:tr w:rsidR="00456D76" w:rsidRPr="002952B7" w14:paraId="7F3F7190" w14:textId="77777777">
        <w:tc>
          <w:tcPr>
            <w:tcW w:w="1131" w:type="dxa"/>
          </w:tcPr>
          <w:p w14:paraId="52BE484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7.1</w:t>
            </w:r>
          </w:p>
        </w:tc>
        <w:tc>
          <w:tcPr>
            <w:tcW w:w="1131" w:type="dxa"/>
          </w:tcPr>
          <w:p w14:paraId="68E88CC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Text String Paste</w:t>
            </w:r>
          </w:p>
        </w:tc>
        <w:tc>
          <w:tcPr>
            <w:tcW w:w="1131" w:type="dxa"/>
          </w:tcPr>
          <w:p w14:paraId="3C6DDA8E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Attempt to paste </w:t>
            </w:r>
            <w:r w:rsidRPr="002952B7">
              <w:rPr>
                <w:rStyle w:val="VerbatimChar"/>
                <w:rFonts w:ascii="Calibri" w:hAnsi="Calibri" w:cs="Calibri"/>
              </w:rPr>
              <w:t>"Fifty Euros"</w:t>
            </w:r>
            <w:r w:rsidRPr="002952B7">
              <w:rPr>
                <w:rFonts w:ascii="Calibri" w:hAnsi="Calibri" w:cs="Calibri"/>
              </w:rPr>
              <w:t xml:space="preserve"> into Labor Cost field</w:t>
            </w:r>
          </w:p>
        </w:tc>
        <w:tc>
          <w:tcPr>
            <w:tcW w:w="1131" w:type="dxa"/>
          </w:tcPr>
          <w:p w14:paraId="5D6643C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Input ignores alphabetic characters; retains previous valid number</w:t>
            </w:r>
          </w:p>
        </w:tc>
        <w:tc>
          <w:tcPr>
            <w:tcW w:w="1131" w:type="dxa"/>
          </w:tcPr>
          <w:p w14:paraId="3742894D" w14:textId="67E88817" w:rsidR="00456D76" w:rsidRPr="002952B7" w:rsidRDefault="003F225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0E9A1350" w14:textId="7B4C454B" w:rsidR="00456D76" w:rsidRPr="002952B7" w:rsidRDefault="003F225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7E38A5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Black Box: Error Guessing. Catches string concatenation bugs.</w:t>
            </w:r>
          </w:p>
        </w:tc>
      </w:tr>
      <w:tr w:rsidR="00456D76" w:rsidRPr="002952B7" w14:paraId="25EBBFBF" w14:textId="77777777">
        <w:tc>
          <w:tcPr>
            <w:tcW w:w="1131" w:type="dxa"/>
          </w:tcPr>
          <w:p w14:paraId="3FF49D7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7.2</w:t>
            </w:r>
          </w:p>
        </w:tc>
        <w:tc>
          <w:tcPr>
            <w:tcW w:w="1131" w:type="dxa"/>
          </w:tcPr>
          <w:p w14:paraId="2649DDA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Currency </w:t>
            </w:r>
            <w:r w:rsidRPr="002952B7">
              <w:rPr>
                <w:rFonts w:ascii="Calibri" w:hAnsi="Calibri" w:cs="Calibri"/>
              </w:rPr>
              <w:lastRenderedPageBreak/>
              <w:t>Symbols</w:t>
            </w:r>
          </w:p>
        </w:tc>
        <w:tc>
          <w:tcPr>
            <w:tcW w:w="1131" w:type="dxa"/>
          </w:tcPr>
          <w:p w14:paraId="7ACA5B4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lastRenderedPageBreak/>
              <w:t xml:space="preserve">Attempt to paste </w:t>
            </w:r>
            <w:r w:rsidRPr="002952B7">
              <w:rPr>
                <w:rStyle w:val="VerbatimChar"/>
                <w:rFonts w:ascii="Calibri" w:hAnsi="Calibri" w:cs="Calibri"/>
              </w:rPr>
              <w:lastRenderedPageBreak/>
              <w:t>"$65/hr"</w:t>
            </w:r>
            <w:r w:rsidRPr="002952B7">
              <w:rPr>
                <w:rFonts w:ascii="Calibri" w:hAnsi="Calibri" w:cs="Calibri"/>
              </w:rPr>
              <w:t xml:space="preserve"> into Labor Cost field</w:t>
            </w:r>
          </w:p>
        </w:tc>
        <w:tc>
          <w:tcPr>
            <w:tcW w:w="1131" w:type="dxa"/>
          </w:tcPr>
          <w:p w14:paraId="401D021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lastRenderedPageBreak/>
              <w:t xml:space="preserve">Currency symbols </w:t>
            </w:r>
            <w:r w:rsidRPr="002952B7">
              <w:rPr>
                <w:rFonts w:ascii="Calibri" w:hAnsi="Calibri" w:cs="Calibri"/>
              </w:rPr>
              <w:lastRenderedPageBreak/>
              <w:t>and slashes are stripped or rejected</w:t>
            </w:r>
          </w:p>
        </w:tc>
        <w:tc>
          <w:tcPr>
            <w:tcW w:w="1131" w:type="dxa"/>
          </w:tcPr>
          <w:p w14:paraId="33E729D1" w14:textId="24D223F7" w:rsidR="00456D76" w:rsidRPr="002952B7" w:rsidRDefault="003F225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Ignore symbols </w:t>
            </w:r>
            <w:r>
              <w:rPr>
                <w:rFonts w:ascii="Calibri" w:hAnsi="Calibri" w:cs="Calibri"/>
              </w:rPr>
              <w:lastRenderedPageBreak/>
              <w:t>and letters. Only accepts number</w:t>
            </w:r>
          </w:p>
        </w:tc>
        <w:tc>
          <w:tcPr>
            <w:tcW w:w="1131" w:type="dxa"/>
          </w:tcPr>
          <w:p w14:paraId="463C0680" w14:textId="72DC5EE4" w:rsidR="00456D76" w:rsidRPr="002952B7" w:rsidRDefault="003F225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07D2329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Prevents </w:t>
            </w:r>
            <w:r w:rsidRPr="002952B7">
              <w:rPr>
                <w:rStyle w:val="VerbatimChar"/>
                <w:rFonts w:ascii="Calibri" w:hAnsi="Calibri" w:cs="Calibri"/>
              </w:rPr>
              <w:t>NaN</w:t>
            </w:r>
            <w:r w:rsidRPr="002952B7">
              <w:rPr>
                <w:rFonts w:ascii="Calibri" w:hAnsi="Calibri" w:cs="Calibri"/>
              </w:rPr>
              <w:t xml:space="preserve"> </w:t>
            </w:r>
            <w:r w:rsidRPr="002952B7">
              <w:rPr>
                <w:rFonts w:ascii="Calibri" w:hAnsi="Calibri" w:cs="Calibri"/>
              </w:rPr>
              <w:lastRenderedPageBreak/>
              <w:t>outputs</w:t>
            </w:r>
          </w:p>
        </w:tc>
      </w:tr>
      <w:tr w:rsidR="00456D76" w:rsidRPr="002952B7" w14:paraId="4BB66CC1" w14:textId="77777777">
        <w:tc>
          <w:tcPr>
            <w:tcW w:w="1131" w:type="dxa"/>
          </w:tcPr>
          <w:p w14:paraId="6027C3A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7.3</w:t>
            </w:r>
          </w:p>
        </w:tc>
        <w:tc>
          <w:tcPr>
            <w:tcW w:w="1131" w:type="dxa"/>
          </w:tcPr>
          <w:p w14:paraId="7089992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Form Stability</w:t>
            </w:r>
          </w:p>
        </w:tc>
        <w:tc>
          <w:tcPr>
            <w:tcW w:w="1131" w:type="dxa"/>
          </w:tcPr>
          <w:p w14:paraId="69C59C4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Inspect UI cards</w:t>
            </w:r>
          </w:p>
        </w:tc>
        <w:tc>
          <w:tcPr>
            <w:tcW w:w="1131" w:type="dxa"/>
          </w:tcPr>
          <w:p w14:paraId="5D09164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No </w:t>
            </w:r>
            <w:r w:rsidRPr="002952B7">
              <w:rPr>
                <w:rStyle w:val="VerbatimChar"/>
                <w:rFonts w:ascii="Calibri" w:hAnsi="Calibri" w:cs="Calibri"/>
              </w:rPr>
              <w:t>NaN</w:t>
            </w:r>
            <w:r w:rsidRPr="002952B7">
              <w:rPr>
                <w:rFonts w:ascii="Calibri" w:hAnsi="Calibri" w:cs="Calibri"/>
              </w:rPr>
              <w:t xml:space="preserve"> or unformatted strings appear in calculation cards</w:t>
            </w:r>
          </w:p>
        </w:tc>
        <w:tc>
          <w:tcPr>
            <w:tcW w:w="1131" w:type="dxa"/>
          </w:tcPr>
          <w:p w14:paraId="40A95EE4" w14:textId="010CEDF1" w:rsidR="00456D76" w:rsidRPr="002952B7" w:rsidRDefault="0067738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 but accepts integer values that contain negative sign calculation</w:t>
            </w:r>
            <w:r w:rsidR="001A1385">
              <w:rPr>
                <w:rFonts w:ascii="Calibri" w:hAnsi="Calibri" w:cs="Calibri"/>
              </w:rPr>
              <w:t>.</w:t>
            </w:r>
          </w:p>
        </w:tc>
        <w:tc>
          <w:tcPr>
            <w:tcW w:w="1131" w:type="dxa"/>
          </w:tcPr>
          <w:p w14:paraId="3CAA1F47" w14:textId="02689446" w:rsidR="00456D76" w:rsidRPr="002952B7" w:rsidRDefault="0067738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657EC773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Verifies robust input parsing</w:t>
            </w:r>
          </w:p>
        </w:tc>
      </w:tr>
    </w:tbl>
    <w:p w14:paraId="30770A1F" w14:textId="77777777" w:rsidR="00456D76" w:rsidRPr="002952B7" w:rsidRDefault="00000000">
      <w:pPr>
        <w:rPr>
          <w:rFonts w:ascii="Calibri" w:hAnsi="Calibri" w:cs="Calibri"/>
        </w:rPr>
      </w:pPr>
      <w:r w:rsidRPr="002952B7">
        <w:rPr>
          <w:rFonts w:ascii="Calibri" w:hAnsi="Calibri" w:cs="Calibri"/>
        </w:rPr>
        <w:pict w14:anchorId="2FA7C5D8">
          <v:rect id="_x0000_i1069" style="width:0;height:1.5pt" o:hralign="center" o:hrstd="t" o:hr="t"/>
        </w:pict>
      </w:r>
    </w:p>
    <w:p w14:paraId="61CC1137" w14:textId="77777777" w:rsidR="00456D76" w:rsidRPr="002952B7" w:rsidRDefault="00000000">
      <w:pPr>
        <w:pStyle w:val="Heading3"/>
        <w:rPr>
          <w:rFonts w:ascii="Calibri" w:hAnsi="Calibri" w:cs="Calibri"/>
        </w:rPr>
      </w:pPr>
      <w:bookmarkStart w:id="10" w:name="Xdc64b07c569abed35e33bf55ba8c00eac115ef1"/>
      <w:bookmarkEnd w:id="9"/>
      <w:r w:rsidRPr="002952B7">
        <w:rPr>
          <w:rFonts w:ascii="Calibri" w:hAnsi="Calibri" w:cs="Calibri"/>
        </w:rPr>
        <w:t>TC-UC8-08: ROI Parameter Persistence Across Sessions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456D76" w:rsidRPr="002952B7" w14:paraId="6EDB7B8A" w14:textId="77777777" w:rsidTr="00456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CBD4F8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35A10B7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7E41C63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C5D509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2E8B3C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446933F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728B8E35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Comments</w:t>
            </w:r>
          </w:p>
        </w:tc>
      </w:tr>
      <w:tr w:rsidR="00456D76" w:rsidRPr="002952B7" w14:paraId="44DAF636" w14:textId="77777777">
        <w:tc>
          <w:tcPr>
            <w:tcW w:w="1131" w:type="dxa"/>
          </w:tcPr>
          <w:p w14:paraId="751F59BC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8.1</w:t>
            </w:r>
          </w:p>
        </w:tc>
        <w:tc>
          <w:tcPr>
            <w:tcW w:w="1131" w:type="dxa"/>
          </w:tcPr>
          <w:p w14:paraId="4EC2843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Custom Parameter Input</w:t>
            </w:r>
          </w:p>
        </w:tc>
        <w:tc>
          <w:tcPr>
            <w:tcW w:w="1131" w:type="dxa"/>
          </w:tcPr>
          <w:p w14:paraId="1756589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Set 65 EUR/h, 2 shifts, 240 days</w:t>
            </w:r>
          </w:p>
        </w:tc>
        <w:tc>
          <w:tcPr>
            <w:tcW w:w="1131" w:type="dxa"/>
          </w:tcPr>
          <w:p w14:paraId="66917E4E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Calculated savings: 234,000 EUR</w:t>
            </w:r>
          </w:p>
        </w:tc>
        <w:tc>
          <w:tcPr>
            <w:tcW w:w="1131" w:type="dxa"/>
          </w:tcPr>
          <w:p w14:paraId="76A7744A" w14:textId="58B508B6" w:rsidR="00456D76" w:rsidRPr="002952B7" w:rsidRDefault="0088693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Calculated savings: 249,600 EUR</w:t>
            </w:r>
          </w:p>
        </w:tc>
        <w:tc>
          <w:tcPr>
            <w:tcW w:w="1131" w:type="dxa"/>
          </w:tcPr>
          <w:p w14:paraId="112521B0" w14:textId="3A21CA8E" w:rsidR="00456D76" w:rsidRPr="002952B7" w:rsidRDefault="0088693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588A1881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Black Box: State Transition Testing. Verifies auto-save across session reloads.</w:t>
            </w:r>
          </w:p>
        </w:tc>
      </w:tr>
      <w:tr w:rsidR="00456D76" w:rsidRPr="002952B7" w14:paraId="28A82C2F" w14:textId="77777777">
        <w:tc>
          <w:tcPr>
            <w:tcW w:w="1131" w:type="dxa"/>
          </w:tcPr>
          <w:p w14:paraId="1F245E4B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8.2</w:t>
            </w:r>
          </w:p>
        </w:tc>
        <w:tc>
          <w:tcPr>
            <w:tcW w:w="1131" w:type="dxa"/>
          </w:tcPr>
          <w:p w14:paraId="51423392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Page Refresh</w:t>
            </w:r>
          </w:p>
        </w:tc>
        <w:tc>
          <w:tcPr>
            <w:tcW w:w="1131" w:type="dxa"/>
          </w:tcPr>
          <w:p w14:paraId="73C13716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Press browser refresh button (F5)</w:t>
            </w:r>
          </w:p>
        </w:tc>
        <w:tc>
          <w:tcPr>
            <w:tcW w:w="1131" w:type="dxa"/>
          </w:tcPr>
          <w:p w14:paraId="566B3908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Page reloads cleanly</w:t>
            </w:r>
          </w:p>
        </w:tc>
        <w:tc>
          <w:tcPr>
            <w:tcW w:w="1131" w:type="dxa"/>
          </w:tcPr>
          <w:p w14:paraId="6A77D36D" w14:textId="425FF859" w:rsidR="00456D76" w:rsidRPr="002952B7" w:rsidRDefault="0088693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1F6EF8A" w14:textId="3E95AA3F" w:rsidR="00456D76" w:rsidRPr="002952B7" w:rsidRDefault="0088693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9504D09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Reloads browser</w:t>
            </w:r>
          </w:p>
        </w:tc>
      </w:tr>
      <w:tr w:rsidR="00456D76" w:rsidRPr="002952B7" w14:paraId="371F07E8" w14:textId="77777777">
        <w:tc>
          <w:tcPr>
            <w:tcW w:w="1131" w:type="dxa"/>
          </w:tcPr>
          <w:p w14:paraId="56B3DFB7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8.3</w:t>
            </w:r>
          </w:p>
        </w:tc>
        <w:tc>
          <w:tcPr>
            <w:tcW w:w="1131" w:type="dxa"/>
          </w:tcPr>
          <w:p w14:paraId="4D9A44C0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Value Persistence</w:t>
            </w:r>
          </w:p>
        </w:tc>
        <w:tc>
          <w:tcPr>
            <w:tcW w:w="1131" w:type="dxa"/>
          </w:tcPr>
          <w:p w14:paraId="324C485A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Navigate to Business Case tab</w:t>
            </w:r>
          </w:p>
        </w:tc>
        <w:tc>
          <w:tcPr>
            <w:tcW w:w="1131" w:type="dxa"/>
          </w:tcPr>
          <w:p w14:paraId="33806CED" w14:textId="77777777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 xml:space="preserve">Inputs still show 65 EUR/h, 2 shifts, 240 days; savings shows 234,000 </w:t>
            </w:r>
            <w:r w:rsidRPr="002952B7">
              <w:rPr>
                <w:rFonts w:ascii="Calibri" w:hAnsi="Calibri" w:cs="Calibri"/>
              </w:rPr>
              <w:lastRenderedPageBreak/>
              <w:t>EUR</w:t>
            </w:r>
          </w:p>
        </w:tc>
        <w:tc>
          <w:tcPr>
            <w:tcW w:w="1131" w:type="dxa"/>
          </w:tcPr>
          <w:p w14:paraId="60DF9DD5" w14:textId="7EE45131" w:rsidR="00456D76" w:rsidRPr="002952B7" w:rsidRDefault="0088693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Unless input values are saved by clicking at ‘Next’ button, input </w:t>
            </w:r>
            <w:r>
              <w:rPr>
                <w:rFonts w:ascii="Calibri" w:hAnsi="Calibri" w:cs="Calibri"/>
              </w:rPr>
              <w:lastRenderedPageBreak/>
              <w:t>values contain same data. If only input value on those fields without clicking ‘Next’ button cause to re filled default data.</w:t>
            </w:r>
          </w:p>
        </w:tc>
        <w:tc>
          <w:tcPr>
            <w:tcW w:w="1131" w:type="dxa"/>
          </w:tcPr>
          <w:p w14:paraId="7DB6D722" w14:textId="78BFFEEB" w:rsidR="00456D76" w:rsidRPr="002952B7" w:rsidRDefault="0088693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Fail</w:t>
            </w:r>
          </w:p>
        </w:tc>
        <w:tc>
          <w:tcPr>
            <w:tcW w:w="1131" w:type="dxa"/>
          </w:tcPr>
          <w:p w14:paraId="6A681CA0" w14:textId="72F18F6C" w:rsidR="00456D76" w:rsidRPr="002952B7" w:rsidRDefault="00000000">
            <w:pPr>
              <w:pStyle w:val="Compact"/>
              <w:rPr>
                <w:rFonts w:ascii="Calibri" w:hAnsi="Calibri" w:cs="Calibri"/>
              </w:rPr>
            </w:pPr>
            <w:r w:rsidRPr="002952B7">
              <w:rPr>
                <w:rFonts w:ascii="Calibri" w:hAnsi="Calibri" w:cs="Calibri"/>
              </w:rPr>
              <w:t>Confirms auto-save retention</w:t>
            </w:r>
            <w:r w:rsidR="00040308">
              <w:rPr>
                <w:rFonts w:ascii="Calibri" w:hAnsi="Calibri" w:cs="Calibri"/>
              </w:rPr>
              <w:t>; No auto-save</w:t>
            </w:r>
          </w:p>
        </w:tc>
      </w:tr>
      <w:bookmarkEnd w:id="0"/>
      <w:bookmarkEnd w:id="2"/>
      <w:bookmarkEnd w:id="10"/>
    </w:tbl>
    <w:p w14:paraId="3C7F2AB2" w14:textId="77777777" w:rsidR="005A0BF5" w:rsidRPr="002952B7" w:rsidRDefault="005A0BF5">
      <w:pPr>
        <w:rPr>
          <w:rFonts w:ascii="Calibri" w:hAnsi="Calibri" w:cs="Calibri"/>
        </w:rPr>
      </w:pPr>
    </w:p>
    <w:sectPr w:rsidR="005A0BF5" w:rsidRPr="002952B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ED465C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0780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6D76"/>
    <w:rsid w:val="00006F89"/>
    <w:rsid w:val="00031348"/>
    <w:rsid w:val="00040308"/>
    <w:rsid w:val="001A1385"/>
    <w:rsid w:val="001E1EA4"/>
    <w:rsid w:val="001F706E"/>
    <w:rsid w:val="002360AB"/>
    <w:rsid w:val="002952B7"/>
    <w:rsid w:val="00311F85"/>
    <w:rsid w:val="003C38FA"/>
    <w:rsid w:val="003E63BF"/>
    <w:rsid w:val="003F2257"/>
    <w:rsid w:val="00456D76"/>
    <w:rsid w:val="004C633D"/>
    <w:rsid w:val="004C6832"/>
    <w:rsid w:val="004D7280"/>
    <w:rsid w:val="005A0BF5"/>
    <w:rsid w:val="00664ECC"/>
    <w:rsid w:val="006711CC"/>
    <w:rsid w:val="006757F5"/>
    <w:rsid w:val="0067738E"/>
    <w:rsid w:val="00780E5B"/>
    <w:rsid w:val="0088693C"/>
    <w:rsid w:val="00A07CD9"/>
    <w:rsid w:val="00B821A5"/>
    <w:rsid w:val="00BB20D4"/>
    <w:rsid w:val="00C50936"/>
    <w:rsid w:val="00C815A4"/>
    <w:rsid w:val="00D739EB"/>
    <w:rsid w:val="00FC1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3E8B7"/>
  <w15:docId w15:val="{B55EAC7A-EE58-409E-A3A0-96C74FD38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/Users/kelsng/SoftwareEngineering/5thSemester/AI---Scape-smart-data-capture-/docs/testing/use_case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9</Pages>
  <Words>1363</Words>
  <Characters>7773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23</cp:revision>
  <dcterms:created xsi:type="dcterms:W3CDTF">2026-09-08T08:45:00Z</dcterms:created>
  <dcterms:modified xsi:type="dcterms:W3CDTF">2026-09-11T09:07:00Z</dcterms:modified>
</cp:coreProperties>
</file>