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Распашной  с интегрированными ручками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Мдф, ЛДСП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В-2600; Ш-3000; Г-500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- 134000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