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rFonts w:ascii="Calibri" w:hAnsi="Calibri"/>
          <w:b/>
          <w:i w:val="0"/>
          <w:color w:val="2E7D32"/>
          <w:sz w:val="64"/>
        </w:rPr>
        <w:t>ratethat.tennis</w:t>
      </w:r>
    </w:p>
    <w:p>
      <w:pPr>
        <w:jc w:val="center"/>
      </w:pPr>
      <w:r>
        <w:rPr>
          <w:rFonts w:ascii="Calibri" w:hAnsi="Calibri"/>
          <w:b/>
          <w:i w:val="0"/>
          <w:color w:val="00696B"/>
          <w:sz w:val="36"/>
        </w:rPr>
        <w:t>Master Build Plan</w:t>
      </w:r>
    </w:p>
    <w:p>
      <w:pPr>
        <w:spacing w:after="80"/>
        <w:jc w:val="center"/>
      </w:pPr>
      <w:r>
        <w:rPr>
          <w:rFonts w:ascii="Calibri" w:hAnsi="Calibri"/>
          <w:b w:val="0"/>
          <w:i/>
          <w:color w:val="1A1A2E"/>
          <w:sz w:val="22"/>
        </w:rPr>
        <w:t>Internal Technical Document  |  May 2026</w:t>
      </w:r>
    </w:p>
    <w:p>
      <w:pPr>
        <w:jc w:val="center"/>
      </w:pPr>
      <w:r>
        <w:rPr>
          <w:rFonts w:ascii="Calibri" w:hAnsi="Calibri"/>
          <w:b w:val="0"/>
          <w:i/>
          <w:color w:val="1A1A2E"/>
          <w:sz w:val="20"/>
        </w:rPr>
        <w:t>Confidential — Not for Distribution</w:t>
      </w:r>
    </w:p>
    <w:p>
      <w:r>
        <w:br w:type="page"/>
      </w:r>
    </w:p>
    <w:p>
      <w:pPr>
        <w:spacing w:before="360" w:after="120"/>
        <w:pBdr>
          <w:bottom w:val="single" w:sz="6" w:space="4" w:color="2E7D32"/>
        </w:pBdr>
      </w:pPr>
      <w:r>
        <w:rPr>
          <w:rFonts w:ascii="Calibri" w:hAnsi="Calibri"/>
          <w:b/>
          <w:i w:val="0"/>
          <w:color w:val="2E7D32"/>
          <w:sz w:val="32"/>
        </w:rPr>
        <w:t>1. Vision &amp; Positioning</w:t>
      </w:r>
    </w:p>
    <w:p>
      <w:pPr>
        <w:spacing w:after="120"/>
      </w:pPr>
      <w:r>
        <w:rPr>
          <w:rFonts w:ascii="Calibri" w:hAnsi="Calibri"/>
          <w:b w:val="0"/>
          <w:i w:val="0"/>
          <w:color w:val="1A1A2E"/>
          <w:sz w:val="21"/>
        </w:rPr>
        <w:t>ratethat.tennis is a tennis betting analytics platform built on the same architecture as ratethat.dog and ratethat.horse — proprietary player ratings, ML-generated match predictions, and AI-powered deep reasoning, presented with the same clean, fast, punter-first interface. The product targets serious tennis bettors across ATP, WTA, Challenger, and ITF circuits, 52 weeks a year.</w:t>
      </w:r>
    </w:p>
    <w:p>
      <w:pPr>
        <w:spacing w:after="120"/>
      </w:pPr>
      <w:r>
        <w:rPr>
          <w:rFonts w:ascii="Calibri" w:hAnsi="Calibri"/>
          <w:b w:val="0"/>
          <w:i w:val="0"/>
          <w:color w:val="1A1A2E"/>
          <w:sz w:val="21"/>
        </w:rPr>
        <w:t>The strategic edge is the Challenger and ITF tier, where markets are soft, bookmakers are less sharp, and model-generated value is most extractable. ATP/WTA Grand Slams and Masters events provide traffic, brand-building, and conversion moments but are not where the primary ROI sits.</w:t>
      </w:r>
    </w:p>
    <w:p>
      <w:pPr>
        <w:spacing w:before="240" w:after="80"/>
      </w:pPr>
      <w:r>
        <w:rPr>
          <w:rFonts w:ascii="Calibri" w:hAnsi="Calibri"/>
          <w:b/>
          <w:i w:val="0"/>
          <w:color w:val="00696B"/>
          <w:sz w:val="26"/>
        </w:rPr>
        <w:t>Competitive Positioning</w:t>
      </w:r>
    </w:p>
    <w:tbl>
      <w:tblPr>
        <w:tblStyle w:val="TableGrid"/>
        <w:tblW w:type="auto" w:w="0"/>
        <w:jc w:val="left"/>
        <w:tblLook w:firstColumn="1" w:firstRow="1" w:lastColumn="0" w:lastRow="0" w:noHBand="0" w:noVBand="1" w:val="04A0"/>
      </w:tblPr>
      <w:tblGrid>
        <w:gridCol w:w="4536"/>
        <w:gridCol w:w="4536"/>
      </w:tblGrid>
      <w:tr>
        <w:tc>
          <w:tcPr>
            <w:tcW w:type="dxa" w:w="4608"/>
            <w:shd w:val="clear" w:color="auto" w:fill="2E7D32"/>
          </w:tcPr>
          <w:p>
            <w:r>
              <w:rPr>
                <w:rFonts w:ascii="Calibri" w:hAnsi="Calibri"/>
                <w:b/>
                <w:i w:val="0"/>
                <w:color w:val="FFFFFF"/>
                <w:sz w:val="20"/>
              </w:rPr>
              <w:t>Feature</w:t>
            </w:r>
          </w:p>
        </w:tc>
        <w:tc>
          <w:tcPr>
            <w:tcW w:type="dxa" w:w="5616"/>
            <w:shd w:val="clear" w:color="auto" w:fill="2E7D32"/>
          </w:tcPr>
          <w:p>
            <w:r>
              <w:rPr>
                <w:rFonts w:ascii="Calibri" w:hAnsi="Calibri"/>
                <w:b/>
                <w:i w:val="0"/>
                <w:color w:val="FFFFFF"/>
                <w:sz w:val="20"/>
              </w:rPr>
              <w:t>Detail</w:t>
            </w:r>
          </w:p>
        </w:tc>
      </w:tr>
      <w:tr>
        <w:tc>
          <w:tcPr>
            <w:tcW w:type="dxa" w:w="4608"/>
            <w:shd w:val="clear" w:color="auto" w:fill="F4F6F8"/>
          </w:tcPr>
          <w:p>
            <w:r>
              <w:rPr>
                <w:rFonts w:ascii="Calibri" w:hAnsi="Calibri"/>
                <w:b w:val="0"/>
                <w:i w:val="0"/>
                <w:color w:val="1A1A2E"/>
                <w:sz w:val="20"/>
              </w:rPr>
              <w:t>Match volume</w:t>
            </w:r>
          </w:p>
        </w:tc>
        <w:tc>
          <w:tcPr>
            <w:tcW w:type="dxa" w:w="5616"/>
            <w:shd w:val="clear" w:color="auto" w:fill="F4F6F8"/>
          </w:tcPr>
          <w:p>
            <w:r>
              <w:rPr>
                <w:rFonts w:ascii="Calibri" w:hAnsi="Calibri"/>
                <w:b w:val="0"/>
                <w:i w:val="0"/>
                <w:color w:val="1A1A2E"/>
                <w:sz w:val="20"/>
              </w:rPr>
              <w:t>268+ matches/day (today), 2,000+/week across all circuits</w:t>
            </w:r>
          </w:p>
        </w:tc>
      </w:tr>
      <w:tr>
        <w:tc>
          <w:tcPr>
            <w:tcW w:type="dxa" w:w="4608"/>
            <w:shd w:val="clear" w:color="auto" w:fill="FFFFFF"/>
          </w:tcPr>
          <w:p>
            <w:r>
              <w:rPr>
                <w:rFonts w:ascii="Calibri" w:hAnsi="Calibri"/>
                <w:b w:val="0"/>
                <w:i w:val="0"/>
                <w:color w:val="1A1A2E"/>
                <w:sz w:val="20"/>
              </w:rPr>
              <w:t>Primary data source</w:t>
            </w:r>
          </w:p>
        </w:tc>
        <w:tc>
          <w:tcPr>
            <w:tcW w:type="dxa" w:w="5616"/>
            <w:shd w:val="clear" w:color="auto" w:fill="FFFFFF"/>
          </w:tcPr>
          <w:p>
            <w:r>
              <w:rPr>
                <w:rFonts w:ascii="Calibri" w:hAnsi="Calibri"/>
                <w:b w:val="0"/>
                <w:i w:val="0"/>
                <w:color w:val="1A1A2E"/>
                <w:sz w:val="20"/>
              </w:rPr>
              <w:t>api-tennis.com — live, commercial, clean licence</w:t>
            </w:r>
          </w:p>
        </w:tc>
      </w:tr>
      <w:tr>
        <w:tc>
          <w:tcPr>
            <w:tcW w:type="dxa" w:w="4608"/>
            <w:shd w:val="clear" w:color="auto" w:fill="F4F6F8"/>
          </w:tcPr>
          <w:p>
            <w:r>
              <w:rPr>
                <w:rFonts w:ascii="Calibri" w:hAnsi="Calibri"/>
                <w:b w:val="0"/>
                <w:i w:val="0"/>
                <w:color w:val="1A1A2E"/>
                <w:sz w:val="20"/>
              </w:rPr>
              <w:t>Historical training data</w:t>
            </w:r>
          </w:p>
        </w:tc>
        <w:tc>
          <w:tcPr>
            <w:tcW w:type="dxa" w:w="5616"/>
            <w:shd w:val="clear" w:color="auto" w:fill="F4F6F8"/>
          </w:tcPr>
          <w:p>
            <w:r>
              <w:rPr>
                <w:rFonts w:ascii="Calibri" w:hAnsi="Calibri"/>
                <w:b w:val="0"/>
                <w:i w:val="0"/>
                <w:color w:val="1A1A2E"/>
                <w:sz w:val="20"/>
              </w:rPr>
              <w:t>tennis-data.co.uk (2000–present) + api-tennis.com (2023–present)</w:t>
            </w:r>
          </w:p>
        </w:tc>
      </w:tr>
      <w:tr>
        <w:tc>
          <w:tcPr>
            <w:tcW w:type="dxa" w:w="4608"/>
            <w:shd w:val="clear" w:color="auto" w:fill="FFFFFF"/>
          </w:tcPr>
          <w:p>
            <w:r>
              <w:rPr>
                <w:rFonts w:ascii="Calibri" w:hAnsi="Calibri"/>
                <w:b w:val="0"/>
                <w:i w:val="0"/>
                <w:color w:val="1A1A2E"/>
                <w:sz w:val="20"/>
              </w:rPr>
              <w:t>Shot/rally data</w:t>
            </w:r>
          </w:p>
        </w:tc>
        <w:tc>
          <w:tcPr>
            <w:tcW w:type="dxa" w:w="5616"/>
            <w:shd w:val="clear" w:color="auto" w:fill="FFFFFF"/>
          </w:tcPr>
          <w:p>
            <w:r>
              <w:rPr>
                <w:rFonts w:ascii="Calibri" w:hAnsi="Calibri"/>
                <w:b w:val="0"/>
                <w:i w:val="0"/>
                <w:color w:val="1A1A2E"/>
                <w:sz w:val="20"/>
              </w:rPr>
              <w:t>api-tennis.com PBP from 2023, building proprietary dataset daily</w:t>
            </w:r>
          </w:p>
        </w:tc>
      </w:tr>
      <w:tr>
        <w:tc>
          <w:tcPr>
            <w:tcW w:type="dxa" w:w="4608"/>
            <w:shd w:val="clear" w:color="auto" w:fill="F4F6F8"/>
          </w:tcPr>
          <w:p>
            <w:r>
              <w:rPr>
                <w:rFonts w:ascii="Calibri" w:hAnsi="Calibri"/>
                <w:b w:val="0"/>
                <w:i w:val="0"/>
                <w:color w:val="1A1A2E"/>
                <w:sz w:val="20"/>
              </w:rPr>
              <w:t>ML model output</w:t>
            </w:r>
          </w:p>
        </w:tc>
        <w:tc>
          <w:tcPr>
            <w:tcW w:type="dxa" w:w="5616"/>
            <w:shd w:val="clear" w:color="auto" w:fill="F4F6F8"/>
          </w:tcPr>
          <w:p>
            <w:r>
              <w:rPr>
                <w:rFonts w:ascii="Calibri" w:hAnsi="Calibri"/>
                <w:b w:val="0"/>
                <w:i w:val="0"/>
                <w:color w:val="1A1A2E"/>
                <w:sz w:val="20"/>
              </w:rPr>
              <w:t>rth Score: 0–100 win probability per player, calibrated per surface</w:t>
            </w:r>
          </w:p>
        </w:tc>
      </w:tr>
      <w:tr>
        <w:tc>
          <w:tcPr>
            <w:tcW w:type="dxa" w:w="4608"/>
            <w:shd w:val="clear" w:color="auto" w:fill="FFFFFF"/>
          </w:tcPr>
          <w:p>
            <w:r>
              <w:rPr>
                <w:rFonts w:ascii="Calibri" w:hAnsi="Calibri"/>
                <w:b w:val="0"/>
                <w:i w:val="0"/>
                <w:color w:val="1A1A2E"/>
                <w:sz w:val="20"/>
              </w:rPr>
              <w:t>AI analysis</w:t>
            </w:r>
          </w:p>
        </w:tc>
        <w:tc>
          <w:tcPr>
            <w:tcW w:type="dxa" w:w="5616"/>
            <w:shd w:val="clear" w:color="auto" w:fill="FFFFFF"/>
          </w:tcPr>
          <w:p>
            <w:r>
              <w:rPr>
                <w:rFonts w:ascii="Calibri" w:hAnsi="Calibri"/>
                <w:b w:val="0"/>
                <w:i w:val="0"/>
                <w:color w:val="1A1A2E"/>
                <w:sz w:val="20"/>
              </w:rPr>
              <w:t>Claude Sonnet — per-match deep reasoning, posted before first ball</w:t>
            </w:r>
          </w:p>
        </w:tc>
      </w:tr>
      <w:tr>
        <w:tc>
          <w:tcPr>
            <w:tcW w:type="dxa" w:w="4608"/>
            <w:shd w:val="clear" w:color="auto" w:fill="F4F6F8"/>
          </w:tcPr>
          <w:p>
            <w:r>
              <w:rPr>
                <w:rFonts w:ascii="Calibri" w:hAnsi="Calibri"/>
                <w:b w:val="0"/>
                <w:i w:val="0"/>
                <w:color w:val="1A1A2E"/>
                <w:sz w:val="20"/>
              </w:rPr>
              <w:t>Subscription anchor</w:t>
            </w:r>
          </w:p>
        </w:tc>
        <w:tc>
          <w:tcPr>
            <w:tcW w:type="dxa" w:w="5616"/>
            <w:shd w:val="clear" w:color="auto" w:fill="F4F6F8"/>
          </w:tcPr>
          <w:p>
            <w:r>
              <w:rPr>
                <w:rFonts w:ascii="Calibri" w:hAnsi="Calibri"/>
                <w:b w:val="0"/>
                <w:i w:val="0"/>
                <w:color w:val="1A1A2E"/>
                <w:sz w:val="20"/>
              </w:rPr>
              <w:t>My Court + Systems + historic P&amp;L — same funnel as ratethat.dog</w:t>
            </w:r>
          </w:p>
        </w:tc>
      </w:tr>
    </w:tbl>
    <w:p/>
    <w:p>
      <w:r>
        <w:br w:type="page"/>
      </w:r>
    </w:p>
    <w:p>
      <w:pPr>
        <w:spacing w:before="360" w:after="120"/>
        <w:pBdr>
          <w:bottom w:val="single" w:sz="6" w:space="4" w:color="2E7D32"/>
        </w:pBdr>
      </w:pPr>
      <w:r>
        <w:rPr>
          <w:rFonts w:ascii="Calibri" w:hAnsi="Calibri"/>
          <w:b/>
          <w:i w:val="0"/>
          <w:color w:val="2E7D32"/>
          <w:sz w:val="32"/>
        </w:rPr>
        <w:t>2. Data Architecture</w:t>
      </w:r>
    </w:p>
    <w:p>
      <w:pPr>
        <w:spacing w:before="240" w:after="80"/>
      </w:pPr>
      <w:r>
        <w:rPr>
          <w:rFonts w:ascii="Calibri" w:hAnsi="Calibri"/>
          <w:b/>
          <w:i w:val="0"/>
          <w:color w:val="00696B"/>
          <w:sz w:val="26"/>
        </w:rPr>
        <w:t>2.1 Primary Feed — api-tennis.com</w:t>
      </w:r>
    </w:p>
    <w:p>
      <w:pPr>
        <w:spacing w:after="120"/>
      </w:pPr>
      <w:r>
        <w:rPr>
          <w:rFonts w:ascii="Calibri" w:hAnsi="Calibri"/>
          <w:b w:val="0"/>
          <w:i w:val="0"/>
          <w:color w:val="1A1A2E"/>
          <w:sz w:val="21"/>
        </w:rPr>
        <w:t>The live data backbone. Paid subscription ($40/mo Starter). 9 endpoints confirmed working. Request budget: 8,000/day — actual usage sits at 200–1,100 depending on pipeline scope, leaving substantial headroom.</w:t>
      </w:r>
    </w:p>
    <w:tbl>
      <w:tblPr>
        <w:tblStyle w:val="TableGrid"/>
        <w:tblW w:type="auto" w:w="0"/>
        <w:jc w:val="left"/>
        <w:tblLook w:firstColumn="1" w:firstRow="1" w:lastColumn="0" w:lastRow="0" w:noHBand="0" w:noVBand="1" w:val="04A0"/>
      </w:tblPr>
      <w:tblGrid>
        <w:gridCol w:w="3024"/>
        <w:gridCol w:w="3024"/>
        <w:gridCol w:w="3024"/>
      </w:tblGrid>
      <w:tr>
        <w:tc>
          <w:tcPr>
            <w:tcW w:type="dxa" w:w="2160"/>
            <w:shd w:val="clear" w:color="auto" w:fill="2E7D32"/>
          </w:tcPr>
          <w:p>
            <w:r>
              <w:rPr>
                <w:rFonts w:ascii="Calibri" w:hAnsi="Calibri"/>
                <w:b/>
                <w:i w:val="0"/>
                <w:color w:val="FFFFFF"/>
                <w:sz w:val="20"/>
              </w:rPr>
              <w:t>Endpoint</w:t>
            </w:r>
          </w:p>
        </w:tc>
        <w:tc>
          <w:tcPr>
            <w:tcW w:type="dxa" w:w="3600"/>
            <w:shd w:val="clear" w:color="auto" w:fill="2E7D32"/>
          </w:tcPr>
          <w:p>
            <w:r>
              <w:rPr>
                <w:rFonts w:ascii="Calibri" w:hAnsi="Calibri"/>
                <w:b/>
                <w:i w:val="0"/>
                <w:color w:val="FFFFFF"/>
                <w:sz w:val="20"/>
              </w:rPr>
              <w:t>Data</w:t>
            </w:r>
          </w:p>
        </w:tc>
        <w:tc>
          <w:tcPr>
            <w:tcW w:type="dxa" w:w="4464"/>
            <w:shd w:val="clear" w:color="auto" w:fill="2E7D32"/>
          </w:tcPr>
          <w:p>
            <w:r>
              <w:rPr>
                <w:rFonts w:ascii="Calibri" w:hAnsi="Calibri"/>
                <w:b/>
                <w:i w:val="0"/>
                <w:color w:val="FFFFFF"/>
                <w:sz w:val="20"/>
              </w:rPr>
              <w:t>Usage</w:t>
            </w:r>
          </w:p>
        </w:tc>
      </w:tr>
      <w:tr>
        <w:tc>
          <w:tcPr>
            <w:tcW w:type="dxa" w:w="2160"/>
            <w:shd w:val="clear" w:color="auto" w:fill="F4F6F8"/>
          </w:tcPr>
          <w:p>
            <w:r>
              <w:rPr>
                <w:rFonts w:ascii="Calibri" w:hAnsi="Calibri"/>
                <w:b/>
                <w:i w:val="0"/>
                <w:color w:val="1A1A2E"/>
                <w:sz w:val="20"/>
              </w:rPr>
              <w:t>get_fixtures</w:t>
            </w:r>
          </w:p>
        </w:tc>
        <w:tc>
          <w:tcPr>
            <w:tcW w:type="dxa" w:w="3600"/>
            <w:shd w:val="clear" w:color="auto" w:fill="F4F6F8"/>
          </w:tcPr>
          <w:p>
            <w:r>
              <w:rPr>
                <w:rFonts w:ascii="Calibri" w:hAnsi="Calibri"/>
                <w:b w:val="0"/>
                <w:i w:val="0"/>
                <w:color w:val="1A1A2E"/>
                <w:sz w:val="20"/>
              </w:rPr>
              <w:t>Daily schedule + results + scores</w:t>
            </w:r>
          </w:p>
        </w:tc>
        <w:tc>
          <w:tcPr>
            <w:tcW w:type="dxa" w:w="4464"/>
            <w:shd w:val="clear" w:color="auto" w:fill="F4F6F8"/>
          </w:tcPr>
          <w:p>
            <w:r>
              <w:rPr>
                <w:rFonts w:ascii="Calibri" w:hAnsi="Calibri"/>
                <w:b w:val="0"/>
                <w:i w:val="0"/>
                <w:color w:val="1A1A2E"/>
                <w:sz w:val="20"/>
              </w:rPr>
              <w:t>Core pipeline — 1 call covers all</w:t>
            </w:r>
          </w:p>
        </w:tc>
      </w:tr>
      <w:tr>
        <w:tc>
          <w:tcPr>
            <w:tcW w:type="dxa" w:w="2160"/>
            <w:shd w:val="clear" w:color="auto" w:fill="FFFFFF"/>
          </w:tcPr>
          <w:p>
            <w:r>
              <w:rPr>
                <w:rFonts w:ascii="Calibri" w:hAnsi="Calibri"/>
                <w:b/>
                <w:i w:val="0"/>
                <w:color w:val="1A1A2E"/>
                <w:sz w:val="20"/>
              </w:rPr>
              <w:t>get_odds</w:t>
            </w:r>
          </w:p>
        </w:tc>
        <w:tc>
          <w:tcPr>
            <w:tcW w:type="dxa" w:w="3600"/>
            <w:shd w:val="clear" w:color="auto" w:fill="FFFFFF"/>
          </w:tcPr>
          <w:p>
            <w:r>
              <w:rPr>
                <w:rFonts w:ascii="Calibri" w:hAnsi="Calibri"/>
                <w:b w:val="0"/>
                <w:i w:val="0"/>
                <w:color w:val="1A1A2E"/>
                <w:sz w:val="20"/>
              </w:rPr>
              <w:t>35+ markets per match</w:t>
            </w:r>
          </w:p>
        </w:tc>
        <w:tc>
          <w:tcPr>
            <w:tcW w:type="dxa" w:w="4464"/>
            <w:shd w:val="clear" w:color="auto" w:fill="FFFFFF"/>
          </w:tcPr>
          <w:p>
            <w:r>
              <w:rPr>
                <w:rFonts w:ascii="Calibri" w:hAnsi="Calibri"/>
                <w:b w:val="0"/>
                <w:i w:val="0"/>
                <w:color w:val="1A1A2E"/>
                <w:sz w:val="20"/>
              </w:rPr>
              <w:t>Match winner, set betting, handicap, tiebreaks, breaks on serve</w:t>
            </w:r>
          </w:p>
        </w:tc>
      </w:tr>
      <w:tr>
        <w:tc>
          <w:tcPr>
            <w:tcW w:type="dxa" w:w="2160"/>
            <w:shd w:val="clear" w:color="auto" w:fill="F4F6F8"/>
          </w:tcPr>
          <w:p>
            <w:r>
              <w:rPr>
                <w:rFonts w:ascii="Calibri" w:hAnsi="Calibri"/>
                <w:b/>
                <w:i w:val="0"/>
                <w:color w:val="1A1A2E"/>
                <w:sz w:val="20"/>
              </w:rPr>
              <w:t>get_H2H</w:t>
            </w:r>
          </w:p>
        </w:tc>
        <w:tc>
          <w:tcPr>
            <w:tcW w:type="dxa" w:w="3600"/>
            <w:shd w:val="clear" w:color="auto" w:fill="F4F6F8"/>
          </w:tcPr>
          <w:p>
            <w:r>
              <w:rPr>
                <w:rFonts w:ascii="Calibri" w:hAnsi="Calibri"/>
                <w:b w:val="0"/>
                <w:i w:val="0"/>
                <w:color w:val="1A1A2E"/>
                <w:sz w:val="20"/>
              </w:rPr>
              <w:t>Head-to-head history + recent form</w:t>
            </w:r>
          </w:p>
        </w:tc>
        <w:tc>
          <w:tcPr>
            <w:tcW w:type="dxa" w:w="4464"/>
            <w:shd w:val="clear" w:color="auto" w:fill="F4F6F8"/>
          </w:tcPr>
          <w:p>
            <w:r>
              <w:rPr>
                <w:rFonts w:ascii="Calibri" w:hAnsi="Calibri"/>
                <w:b w:val="0"/>
                <w:i w:val="0"/>
                <w:color w:val="1A1A2E"/>
                <w:sz w:val="20"/>
              </w:rPr>
              <w:t>1 call per matchup in the morning run</w:t>
            </w:r>
          </w:p>
        </w:tc>
      </w:tr>
      <w:tr>
        <w:tc>
          <w:tcPr>
            <w:tcW w:type="dxa" w:w="2160"/>
            <w:shd w:val="clear" w:color="auto" w:fill="FFFFFF"/>
          </w:tcPr>
          <w:p>
            <w:r>
              <w:rPr>
                <w:rFonts w:ascii="Calibri" w:hAnsi="Calibri"/>
                <w:b/>
                <w:i w:val="0"/>
                <w:color w:val="1A1A2E"/>
                <w:sz w:val="20"/>
              </w:rPr>
              <w:t>get_players</w:t>
            </w:r>
          </w:p>
        </w:tc>
        <w:tc>
          <w:tcPr>
            <w:tcW w:type="dxa" w:w="3600"/>
            <w:shd w:val="clear" w:color="auto" w:fill="FFFFFF"/>
          </w:tcPr>
          <w:p>
            <w:r>
              <w:rPr>
                <w:rFonts w:ascii="Calibri" w:hAnsi="Calibri"/>
                <w:b w:val="0"/>
                <w:i w:val="0"/>
                <w:color w:val="1A1A2E"/>
                <w:sz w:val="20"/>
              </w:rPr>
              <w:t>Player profile + season stats by surface</w:t>
            </w:r>
          </w:p>
        </w:tc>
        <w:tc>
          <w:tcPr>
            <w:tcW w:type="dxa" w:w="4464"/>
            <w:shd w:val="clear" w:color="auto" w:fill="FFFFFF"/>
          </w:tcPr>
          <w:p>
            <w:r>
              <w:rPr>
                <w:rFonts w:ascii="Calibri" w:hAnsi="Calibri"/>
                <w:b w:val="0"/>
                <w:i w:val="0"/>
                <w:color w:val="1A1A2E"/>
                <w:sz w:val="20"/>
              </w:rPr>
              <w:t>2 calls per match (both players)</w:t>
            </w:r>
          </w:p>
        </w:tc>
      </w:tr>
      <w:tr>
        <w:tc>
          <w:tcPr>
            <w:tcW w:type="dxa" w:w="2160"/>
            <w:shd w:val="clear" w:color="auto" w:fill="F4F6F8"/>
          </w:tcPr>
          <w:p>
            <w:r>
              <w:rPr>
                <w:rFonts w:ascii="Calibri" w:hAnsi="Calibri"/>
                <w:b/>
                <w:i w:val="0"/>
                <w:color w:val="1A1A2E"/>
                <w:sz w:val="20"/>
              </w:rPr>
              <w:t>get_livescore</w:t>
            </w:r>
          </w:p>
        </w:tc>
        <w:tc>
          <w:tcPr>
            <w:tcW w:type="dxa" w:w="3600"/>
            <w:shd w:val="clear" w:color="auto" w:fill="F4F6F8"/>
          </w:tcPr>
          <w:p>
            <w:r>
              <w:rPr>
                <w:rFonts w:ascii="Calibri" w:hAnsi="Calibri"/>
                <w:b w:val="0"/>
                <w:i w:val="0"/>
                <w:color w:val="1A1A2E"/>
                <w:sz w:val="20"/>
              </w:rPr>
              <w:t>Live in-play scores + PBP</w:t>
            </w:r>
          </w:p>
        </w:tc>
        <w:tc>
          <w:tcPr>
            <w:tcW w:type="dxa" w:w="4464"/>
            <w:shd w:val="clear" w:color="auto" w:fill="F4F6F8"/>
          </w:tcPr>
          <w:p>
            <w:r>
              <w:rPr>
                <w:rFonts w:ascii="Calibri" w:hAnsi="Calibri"/>
                <w:b w:val="0"/>
                <w:i w:val="0"/>
                <w:color w:val="1A1A2E"/>
                <w:sz w:val="20"/>
              </w:rPr>
              <w:t>Polling every 2 min during play — ~240 calls/day</w:t>
            </w:r>
          </w:p>
        </w:tc>
      </w:tr>
      <w:tr>
        <w:tc>
          <w:tcPr>
            <w:tcW w:type="dxa" w:w="2160"/>
            <w:shd w:val="clear" w:color="auto" w:fill="FFFFFF"/>
          </w:tcPr>
          <w:p>
            <w:r>
              <w:rPr>
                <w:rFonts w:ascii="Calibri" w:hAnsi="Calibri"/>
                <w:b/>
                <w:i w:val="0"/>
                <w:color w:val="1A1A2E"/>
                <w:sz w:val="20"/>
              </w:rPr>
              <w:t>get_live_odds</w:t>
            </w:r>
          </w:p>
        </w:tc>
        <w:tc>
          <w:tcPr>
            <w:tcW w:type="dxa" w:w="3600"/>
            <w:shd w:val="clear" w:color="auto" w:fill="FFFFFF"/>
          </w:tcPr>
          <w:p>
            <w:r>
              <w:rPr>
                <w:rFonts w:ascii="Calibri" w:hAnsi="Calibri"/>
                <w:b w:val="0"/>
                <w:i w:val="0"/>
                <w:color w:val="1A1A2E"/>
                <w:sz w:val="20"/>
              </w:rPr>
              <w:t>Live in-play odds</w:t>
            </w:r>
          </w:p>
        </w:tc>
        <w:tc>
          <w:tcPr>
            <w:tcW w:type="dxa" w:w="4464"/>
            <w:shd w:val="clear" w:color="auto" w:fill="FFFFFF"/>
          </w:tcPr>
          <w:p>
            <w:r>
              <w:rPr>
                <w:rFonts w:ascii="Calibri" w:hAnsi="Calibri"/>
                <w:b w:val="0"/>
                <w:i w:val="0"/>
                <w:color w:val="1A1A2E"/>
                <w:sz w:val="20"/>
              </w:rPr>
              <w:t>Business plan only ($80/mo) — Phase 2</w:t>
            </w:r>
          </w:p>
        </w:tc>
      </w:tr>
      <w:tr>
        <w:tc>
          <w:tcPr>
            <w:tcW w:type="dxa" w:w="2160"/>
            <w:shd w:val="clear" w:color="auto" w:fill="F4F6F8"/>
          </w:tcPr>
          <w:p>
            <w:r>
              <w:rPr>
                <w:rFonts w:ascii="Calibri" w:hAnsi="Calibri"/>
                <w:b/>
                <w:i w:val="0"/>
                <w:color w:val="1A1A2E"/>
                <w:sz w:val="20"/>
              </w:rPr>
              <w:t>get_tournaments</w:t>
            </w:r>
          </w:p>
        </w:tc>
        <w:tc>
          <w:tcPr>
            <w:tcW w:type="dxa" w:w="3600"/>
            <w:shd w:val="clear" w:color="auto" w:fill="F4F6F8"/>
          </w:tcPr>
          <w:p>
            <w:r>
              <w:rPr>
                <w:rFonts w:ascii="Calibri" w:hAnsi="Calibri"/>
                <w:b w:val="0"/>
                <w:i w:val="0"/>
                <w:color w:val="1A1A2E"/>
                <w:sz w:val="20"/>
              </w:rPr>
              <w:t>Full tournament database — 9,918 entries</w:t>
            </w:r>
          </w:p>
        </w:tc>
        <w:tc>
          <w:tcPr>
            <w:tcW w:type="dxa" w:w="4464"/>
            <w:shd w:val="clear" w:color="auto" w:fill="F4F6F8"/>
          </w:tcPr>
          <w:p>
            <w:r>
              <w:rPr>
                <w:rFonts w:ascii="Calibri" w:hAnsi="Calibri"/>
                <w:b w:val="0"/>
                <w:i w:val="0"/>
                <w:color w:val="1A1A2E"/>
                <w:sz w:val="20"/>
              </w:rPr>
              <w:t>Reference data, cached</w:t>
            </w:r>
          </w:p>
        </w:tc>
      </w:tr>
      <w:tr>
        <w:tc>
          <w:tcPr>
            <w:tcW w:type="dxa" w:w="2160"/>
            <w:shd w:val="clear" w:color="auto" w:fill="FFFFFF"/>
          </w:tcPr>
          <w:p>
            <w:r>
              <w:rPr>
                <w:rFonts w:ascii="Calibri" w:hAnsi="Calibri"/>
                <w:b/>
                <w:i w:val="0"/>
                <w:color w:val="1A1A2E"/>
                <w:sz w:val="20"/>
              </w:rPr>
              <w:t>get_standings</w:t>
            </w:r>
          </w:p>
        </w:tc>
        <w:tc>
          <w:tcPr>
            <w:tcW w:type="dxa" w:w="3600"/>
            <w:shd w:val="clear" w:color="auto" w:fill="FFFFFF"/>
          </w:tcPr>
          <w:p>
            <w:r>
              <w:rPr>
                <w:rFonts w:ascii="Calibri" w:hAnsi="Calibri"/>
                <w:b w:val="0"/>
                <w:i w:val="0"/>
                <w:color w:val="1A1A2E"/>
                <w:sz w:val="20"/>
              </w:rPr>
              <w:t>Rankings (limited in testing)</w:t>
            </w:r>
          </w:p>
        </w:tc>
        <w:tc>
          <w:tcPr>
            <w:tcW w:type="dxa" w:w="4464"/>
            <w:shd w:val="clear" w:color="auto" w:fill="FFFFFF"/>
          </w:tcPr>
          <w:p>
            <w:r>
              <w:rPr>
                <w:rFonts w:ascii="Calibri" w:hAnsi="Calibri"/>
                <w:b w:val="0"/>
                <w:i w:val="0"/>
                <w:color w:val="1A1A2E"/>
                <w:sz w:val="20"/>
              </w:rPr>
              <w:t>Supplemented by player stats endpoint</w:t>
            </w:r>
          </w:p>
        </w:tc>
      </w:tr>
      <w:tr>
        <w:tc>
          <w:tcPr>
            <w:tcW w:type="dxa" w:w="2160"/>
            <w:shd w:val="clear" w:color="auto" w:fill="F4F6F8"/>
          </w:tcPr>
          <w:p>
            <w:r>
              <w:rPr>
                <w:rFonts w:ascii="Calibri" w:hAnsi="Calibri"/>
                <w:b/>
                <w:i w:val="0"/>
                <w:color w:val="1A1A2E"/>
                <w:sz w:val="20"/>
              </w:rPr>
              <w:t>get_events</w:t>
            </w:r>
          </w:p>
        </w:tc>
        <w:tc>
          <w:tcPr>
            <w:tcW w:type="dxa" w:w="3600"/>
            <w:shd w:val="clear" w:color="auto" w:fill="F4F6F8"/>
          </w:tcPr>
          <w:p>
            <w:r>
              <w:rPr>
                <w:rFonts w:ascii="Calibri" w:hAnsi="Calibri"/>
                <w:b w:val="0"/>
                <w:i w:val="0"/>
                <w:color w:val="1A1A2E"/>
                <w:sz w:val="20"/>
              </w:rPr>
              <w:t>Event type reference</w:t>
            </w:r>
          </w:p>
        </w:tc>
        <w:tc>
          <w:tcPr>
            <w:tcW w:type="dxa" w:w="4464"/>
            <w:shd w:val="clear" w:color="auto" w:fill="F4F6F8"/>
          </w:tcPr>
          <w:p>
            <w:r>
              <w:rPr>
                <w:rFonts w:ascii="Calibri" w:hAnsi="Calibri"/>
                <w:b w:val="0"/>
                <w:i w:val="0"/>
                <w:color w:val="1A1A2E"/>
                <w:sz w:val="20"/>
              </w:rPr>
              <w:t>Reference data</w:t>
            </w:r>
          </w:p>
        </w:tc>
      </w:tr>
    </w:tbl>
    <w:p/>
    <w:p>
      <w:pPr>
        <w:spacing w:before="240" w:after="80"/>
      </w:pPr>
      <w:r>
        <w:rPr>
          <w:rFonts w:ascii="Calibri" w:hAnsi="Calibri"/>
          <w:b/>
          <w:i w:val="0"/>
          <w:color w:val="00696B"/>
          <w:sz w:val="26"/>
        </w:rPr>
        <w:t>2.2 Historical Foundation — tennis-data.co.uk</w:t>
      </w:r>
    </w:p>
    <w:p>
      <w:pPr>
        <w:spacing w:after="120"/>
      </w:pPr>
      <w:r>
        <w:rPr>
          <w:rFonts w:ascii="Calibri" w:hAnsi="Calibri"/>
          <w:b w:val="0"/>
          <w:i w:val="0"/>
          <w:color w:val="1A1A2E"/>
          <w:sz w:val="21"/>
        </w:rPr>
        <w:t>Free CSV downloads, no licence restrictions, ATP/WTA/Challenger results plus multi-bookmaker odds back to 2000. Primary use: training the match-outcome ML model (surface win rate, form, ranking differential). Does not contain serve/return statistics — outcomes and odds only.</w:t>
      </w:r>
    </w:p>
    <w:p>
      <w:pPr>
        <w:spacing w:before="240" w:after="80"/>
      </w:pPr>
      <w:r>
        <w:rPr>
          <w:rFonts w:ascii="Calibri" w:hAnsi="Calibri"/>
          <w:b/>
          <w:i w:val="0"/>
          <w:color w:val="00696B"/>
          <w:sz w:val="26"/>
        </w:rPr>
        <w:t>2.3 Proprietary Dataset — Building from Day One</w:t>
      </w:r>
    </w:p>
    <w:p>
      <w:pPr>
        <w:spacing w:after="120"/>
      </w:pPr>
      <w:r>
        <w:rPr>
          <w:rFonts w:ascii="Calibri" w:hAnsi="Calibri"/>
          <w:b w:val="0"/>
          <w:i w:val="0"/>
          <w:color w:val="1A1A2E"/>
          <w:sz w:val="21"/>
        </w:rPr>
        <w:t>Every fixture retrieved from api-tennis.com is stored permanently in the database. Point-by-point data (game-level serve winners, break points, score progression) is available from 2023 onward. Full match statistics (aces, double faults, serve %, break point conversion) are available from 2025 onward. This dataset compounds in value daily and is commercially clean.</w:t>
      </w:r>
    </w:p>
    <w:p>
      <w:pPr>
        <w:spacing w:after="100"/>
        <w:ind w:left="288"/>
      </w:pPr>
      <w:r>
        <w:rPr>
          <w:rFonts w:ascii="Calibri" w:hAnsi="Calibri"/>
          <w:b/>
          <w:i w:val="0"/>
          <w:color w:val="F5A623"/>
          <w:sz w:val="20"/>
        </w:rPr>
        <w:t xml:space="preserve">KEY INSIGHT:  </w:t>
      </w:r>
      <w:r>
        <w:rPr>
          <w:rFonts w:ascii="Calibri" w:hAnsi="Calibri"/>
          <w:b w:val="0"/>
          <w:i/>
          <w:color w:val="1A1A2E"/>
          <w:sz w:val="20"/>
        </w:rPr>
        <w:t>Within 12 months of going live, ratethat.tennis will have a proprietary PBP dataset covering every ATP/WTA/Challenger match — a genuine long-term asset.</w:t>
      </w:r>
    </w:p>
    <w:p>
      <w:pPr>
        <w:spacing w:before="240" w:after="80"/>
      </w:pPr>
      <w:r>
        <w:rPr>
          <w:rFonts w:ascii="Calibri" w:hAnsi="Calibri"/>
          <w:b/>
          <w:i w:val="0"/>
          <w:color w:val="00696B"/>
          <w:sz w:val="26"/>
        </w:rPr>
        <w:t>2.4 SofaScore — Future Point-by-Point Enrichment</w:t>
      </w:r>
    </w:p>
    <w:p>
      <w:pPr>
        <w:spacing w:after="120"/>
      </w:pPr>
      <w:r>
        <w:rPr>
          <w:rFonts w:ascii="Calibri" w:hAnsi="Calibri"/>
          <w:b w:val="0"/>
          <w:i w:val="0"/>
          <w:color w:val="1A1A2E"/>
          <w:sz w:val="21"/>
        </w:rPr>
        <w:t xml:space="preserve">SofaScore operates an unofficial public API (api.sofascore.com) that provides point-by-point incident timelines for completed matches. Coverage spans ATP, WTA, Challenger, and ITF events, with historical data available for completed matches going back several years. The data is free but unsupported — no licence, no SLA, and CloudFlare protection requires polite scraping via a headless browser rather than direct HTTP requests.</w:t>
      </w:r>
    </w:p>
    <w:p>
      <w:pPr>
        <w:spacing w:after="120"/>
      </w:pPr>
      <w:r>
        <w:rPr>
          <w:rFonts w:ascii="Calibri" w:hAnsi="Calibri"/>
          <w:b w:val="0"/>
          <w:i w:val="0"/>
          <w:color w:val="1A1A2E"/>
          <w:sz w:val="21"/>
        </w:rPr>
        <w:t xml:space="preserve">The integration model is a nightly enrichment job — not a live feed. A pipeline running at 02:00 UTC identifies all matches completed in the previous 24 hours that lack point-by-point data, looks up the SofaScore event ID via the /sport/tennis/scheduled-events/{date} endpoint, fetches the incidents timeline once per match via /event/{id}/incidents, and stores the result into match_points. At ~50 matches/day with 10s gaps between requests the job completes in under 10 minutes. Each match is fetched exactly once; the data does not change after match end.</w:t>
      </w:r>
    </w:p>
    <w:p>
      <w:pPr>
        <w:spacing w:after="100"/>
        <w:ind w:left="288"/>
      </w:pPr>
      <w:r>
        <w:rPr>
          <w:rFonts w:ascii="Calibri" w:hAnsi="Calibri"/>
          <w:b/>
          <w:i w:val="0"/>
          <w:color w:val="F5A623"/>
          <w:sz w:val="20"/>
        </w:rPr>
        <w:t xml:space="preserve">FUTURE INTEGRATION: </w:t>
      </w:r>
      <w:r>
        <w:rPr>
          <w:rFonts w:ascii="Calibri" w:hAnsi="Calibri"/>
          <w:b w:val="0"/>
          <w:i/>
          <w:color w:val="1A1A2E"/>
          <w:sz w:val="20"/>
        </w:rPr>
        <w:t>Not required for Phase 1–2 launch. Evaluate once the live pipeline is stable and the proprietary PBP dataset from api-tennis.com is established. Key dependency: undetected-chromedriver headless browser in the Railway Docker container. Key endpoints: /api/v1/sport/tennis/scheduled-events/{date} for event ID lookup and /api/v1/event/{id}/incidents for the point-by-point timeline.</w:t>
      </w:r>
    </w:p>
    <w:p>
      <w:pPr>
        <w:spacing w:before="240" w:after="80"/>
      </w:pPr>
      <w:r>
        <w:rPr>
          <w:rFonts w:ascii="Calibri" w:hAnsi="Calibri"/>
          <w:b/>
          <w:i w:val="0"/>
          <w:color w:val="00696B"/>
          <w:sz w:val="26"/>
        </w:rPr>
        <w:t>2.5 Request Budget Calculation</w:t>
      </w:r>
    </w:p>
    <w:tbl>
      <w:tblPr>
        <w:tblStyle w:val="TableGrid"/>
        <w:tblW w:type="auto" w:w="0"/>
        <w:jc w:val="left"/>
        <w:tblLook w:firstColumn="1" w:firstRow="1" w:lastColumn="0" w:lastRow="0" w:noHBand="0" w:noVBand="1" w:val="04A0"/>
      </w:tblPr>
      <w:tblGrid>
        <w:gridCol w:w="3024"/>
        <w:gridCol w:w="3024"/>
        <w:gridCol w:w="3024"/>
      </w:tblGrid>
      <w:tr>
        <w:tc>
          <w:tcPr>
            <w:tcW w:type="dxa" w:w="2880"/>
            <w:shd w:val="clear" w:color="auto" w:fill="2E7D32"/>
          </w:tcPr>
          <w:p>
            <w:r>
              <w:rPr>
                <w:rFonts w:ascii="Calibri" w:hAnsi="Calibri"/>
                <w:b/>
                <w:i w:val="0"/>
                <w:color w:val="FFFFFF"/>
                <w:sz w:val="20"/>
              </w:rPr>
              <w:t>Scenario</w:t>
            </w:r>
          </w:p>
        </w:tc>
        <w:tc>
          <w:tcPr>
            <w:tcW w:type="dxa" w:w="5040"/>
            <w:shd w:val="clear" w:color="auto" w:fill="2E7D32"/>
          </w:tcPr>
          <w:p>
            <w:r>
              <w:rPr>
                <w:rFonts w:ascii="Calibri" w:hAnsi="Calibri"/>
                <w:b/>
                <w:i w:val="0"/>
                <w:color w:val="FFFFFF"/>
                <w:sz w:val="20"/>
              </w:rPr>
              <w:t>Breakdown</w:t>
            </w:r>
          </w:p>
        </w:tc>
        <w:tc>
          <w:tcPr>
            <w:tcW w:type="dxa" w:w="2304"/>
            <w:shd w:val="clear" w:color="auto" w:fill="2E7D32"/>
          </w:tcPr>
          <w:p>
            <w:r>
              <w:rPr>
                <w:rFonts w:ascii="Calibri" w:hAnsi="Calibri"/>
                <w:b/>
                <w:i w:val="0"/>
                <w:color w:val="FFFFFF"/>
                <w:sz w:val="20"/>
              </w:rPr>
              <w:t>Total</w:t>
            </w:r>
          </w:p>
        </w:tc>
      </w:tr>
      <w:tr>
        <w:tc>
          <w:tcPr>
            <w:tcW w:type="dxa" w:w="2880"/>
            <w:shd w:val="clear" w:color="auto" w:fill="F4F6F8"/>
          </w:tcPr>
          <w:p>
            <w:r>
              <w:rPr>
                <w:rFonts w:ascii="Calibri" w:hAnsi="Calibri"/>
                <w:b/>
                <w:i w:val="0"/>
                <w:color w:val="1A1A2E"/>
                <w:sz w:val="20"/>
              </w:rPr>
              <w:t>Morning pipeline — all circuits</w:t>
            </w:r>
          </w:p>
        </w:tc>
        <w:tc>
          <w:tcPr>
            <w:tcW w:type="dxa" w:w="5040"/>
            <w:shd w:val="clear" w:color="auto" w:fill="F4F6F8"/>
          </w:tcPr>
          <w:p>
            <w:r>
              <w:rPr>
                <w:rFonts w:ascii="Calibri" w:hAnsi="Calibri"/>
                <w:b w:val="0"/>
                <w:i w:val="0"/>
                <w:color w:val="1A1A2E"/>
                <w:sz w:val="20"/>
              </w:rPr>
              <w:t>get_fixtures(1) + odds(270) + H2H(270) + players(540)</w:t>
            </w:r>
          </w:p>
        </w:tc>
        <w:tc>
          <w:tcPr>
            <w:tcW w:type="dxa" w:w="2304"/>
            <w:shd w:val="clear" w:color="auto" w:fill="F4F6F8"/>
          </w:tcPr>
          <w:p>
            <w:r>
              <w:rPr>
                <w:rFonts w:ascii="Calibri" w:hAnsi="Calibri"/>
                <w:b w:val="0"/>
                <w:i w:val="0"/>
                <w:color w:val="1A1A2E"/>
                <w:sz w:val="20"/>
              </w:rPr>
              <w:t>~1,082 req</w:t>
            </w:r>
          </w:p>
        </w:tc>
      </w:tr>
      <w:tr>
        <w:tc>
          <w:tcPr>
            <w:tcW w:type="dxa" w:w="2880"/>
            <w:shd w:val="clear" w:color="auto" w:fill="FFFFFF"/>
          </w:tcPr>
          <w:p>
            <w:r>
              <w:rPr>
                <w:rFonts w:ascii="Calibri" w:hAnsi="Calibri"/>
                <w:b/>
                <w:i w:val="0"/>
                <w:color w:val="1A1A2E"/>
                <w:sz w:val="20"/>
              </w:rPr>
              <w:t>Morning pipeline — focused (ATP/WTA/Chall singles)</w:t>
            </w:r>
          </w:p>
        </w:tc>
        <w:tc>
          <w:tcPr>
            <w:tcW w:type="dxa" w:w="5040"/>
            <w:shd w:val="clear" w:color="auto" w:fill="FFFFFF"/>
          </w:tcPr>
          <w:p>
            <w:r>
              <w:rPr>
                <w:rFonts w:ascii="Calibri" w:hAnsi="Calibri"/>
                <w:b w:val="0"/>
                <w:i w:val="0"/>
                <w:color w:val="1A1A2E"/>
                <w:sz w:val="20"/>
              </w:rPr>
              <w:t>get_fixtures(1) + odds(50) + H2H(50) + players(100)</w:t>
            </w:r>
          </w:p>
        </w:tc>
        <w:tc>
          <w:tcPr>
            <w:tcW w:type="dxa" w:w="2304"/>
            <w:shd w:val="clear" w:color="auto" w:fill="FFFFFF"/>
          </w:tcPr>
          <w:p>
            <w:r>
              <w:rPr>
                <w:rFonts w:ascii="Calibri" w:hAnsi="Calibri"/>
                <w:b w:val="0"/>
                <w:i w:val="0"/>
                <w:color w:val="1A1A2E"/>
                <w:sz w:val="20"/>
              </w:rPr>
              <w:t>~202 req</w:t>
            </w:r>
          </w:p>
        </w:tc>
      </w:tr>
      <w:tr>
        <w:tc>
          <w:tcPr>
            <w:tcW w:type="dxa" w:w="2880"/>
            <w:shd w:val="clear" w:color="auto" w:fill="F4F6F8"/>
          </w:tcPr>
          <w:p>
            <w:r>
              <w:rPr>
                <w:rFonts w:ascii="Calibri" w:hAnsi="Calibri"/>
                <w:b/>
                <w:i w:val="0"/>
                <w:color w:val="1A1A2E"/>
                <w:sz w:val="20"/>
              </w:rPr>
              <w:t>Live score polling (2-min interval, 8hr day)</w:t>
            </w:r>
          </w:p>
        </w:tc>
        <w:tc>
          <w:tcPr>
            <w:tcW w:type="dxa" w:w="5040"/>
            <w:shd w:val="clear" w:color="auto" w:fill="F4F6F8"/>
          </w:tcPr>
          <w:p>
            <w:r>
              <w:rPr>
                <w:rFonts w:ascii="Calibri" w:hAnsi="Calibri"/>
                <w:b w:val="0"/>
                <w:i w:val="0"/>
                <w:color w:val="1A1A2E"/>
                <w:sz w:val="20"/>
              </w:rPr>
              <w:t>240 get_livescore calls</w:t>
            </w:r>
          </w:p>
        </w:tc>
        <w:tc>
          <w:tcPr>
            <w:tcW w:type="dxa" w:w="2304"/>
            <w:shd w:val="clear" w:color="auto" w:fill="F4F6F8"/>
          </w:tcPr>
          <w:p>
            <w:r>
              <w:rPr>
                <w:rFonts w:ascii="Calibri" w:hAnsi="Calibri"/>
                <w:b w:val="0"/>
                <w:i w:val="0"/>
                <w:color w:val="1A1A2E"/>
                <w:sz w:val="20"/>
              </w:rPr>
              <w:t>~240 req</w:t>
            </w:r>
          </w:p>
        </w:tc>
      </w:tr>
      <w:tr>
        <w:tc>
          <w:tcPr>
            <w:tcW w:type="dxa" w:w="2880"/>
            <w:shd w:val="clear" w:color="auto" w:fill="FFFFFF"/>
          </w:tcPr>
          <w:p>
            <w:r>
              <w:rPr>
                <w:rFonts w:ascii="Calibri" w:hAnsi="Calibri"/>
                <w:b/>
                <w:i w:val="0"/>
                <w:color w:val="1A1A2E"/>
                <w:sz w:val="20"/>
              </w:rPr>
              <w:t>Grand Slam week (peak)</w:t>
            </w:r>
          </w:p>
        </w:tc>
        <w:tc>
          <w:tcPr>
            <w:tcW w:type="dxa" w:w="5040"/>
            <w:shd w:val="clear" w:color="auto" w:fill="FFFFFF"/>
          </w:tcPr>
          <w:p>
            <w:r>
              <w:rPr>
                <w:rFonts w:ascii="Calibri" w:hAnsi="Calibri"/>
                <w:b w:val="0"/>
                <w:i w:val="0"/>
                <w:color w:val="1A1A2E"/>
                <w:sz w:val="20"/>
              </w:rPr>
              <w:t>Focused pipeline + live polling</w:t>
            </w:r>
          </w:p>
        </w:tc>
        <w:tc>
          <w:tcPr>
            <w:tcW w:type="dxa" w:w="2304"/>
            <w:shd w:val="clear" w:color="auto" w:fill="FFFFFF"/>
          </w:tcPr>
          <w:p>
            <w:r>
              <w:rPr>
                <w:rFonts w:ascii="Calibri" w:hAnsi="Calibri"/>
                <w:b w:val="0"/>
                <w:i w:val="0"/>
                <w:color w:val="1A1A2E"/>
                <w:sz w:val="20"/>
              </w:rPr>
              <w:t>~560 req</w:t>
            </w:r>
          </w:p>
        </w:tc>
      </w:tr>
      <w:tr>
        <w:tc>
          <w:tcPr>
            <w:tcW w:type="dxa" w:w="2880"/>
            <w:shd w:val="clear" w:color="auto" w:fill="F4F6F8"/>
          </w:tcPr>
          <w:p>
            <w:r>
              <w:rPr>
                <w:rFonts w:ascii="Calibri" w:hAnsi="Calibri"/>
                <w:b/>
                <w:i w:val="0"/>
                <w:color w:val="1A1A2E"/>
                <w:sz w:val="20"/>
              </w:rPr>
              <w:t>Daily budget</w:t>
            </w:r>
          </w:p>
        </w:tc>
        <w:tc>
          <w:tcPr>
            <w:tcW w:type="dxa" w:w="5040"/>
            <w:shd w:val="clear" w:color="auto" w:fill="F4F6F8"/>
          </w:tcPr>
          <w:p>
            <w:r>
              <w:rPr>
                <w:rFonts w:ascii="Calibri" w:hAnsi="Calibri"/>
                <w:b w:val="0"/>
                <w:i w:val="0"/>
                <w:color w:val="1A1A2E"/>
                <w:sz w:val="20"/>
              </w:rPr>
              <w:t>Starter plan allowance</w:t>
            </w:r>
          </w:p>
        </w:tc>
        <w:tc>
          <w:tcPr>
            <w:tcW w:type="dxa" w:w="2304"/>
            <w:shd w:val="clear" w:color="auto" w:fill="F4F6F8"/>
          </w:tcPr>
          <w:p>
            <w:r>
              <w:rPr>
                <w:rFonts w:ascii="Calibri" w:hAnsi="Calibri"/>
                <w:b w:val="0"/>
                <w:i w:val="0"/>
                <w:color w:val="1A1A2E"/>
                <w:sz w:val="20"/>
              </w:rPr>
              <w:t>8,000 req</w:t>
            </w:r>
          </w:p>
        </w:tc>
      </w:tr>
      <w:tr>
        <w:tc>
          <w:tcPr>
            <w:tcW w:type="dxa" w:w="2880"/>
            <w:shd w:val="clear" w:color="auto" w:fill="FFFFFF"/>
          </w:tcPr>
          <w:p>
            <w:r>
              <w:rPr>
                <w:rFonts w:ascii="Calibri" w:hAnsi="Calibri"/>
                <w:b/>
                <w:i w:val="0"/>
                <w:color w:val="1A1A2E"/>
                <w:sz w:val="20"/>
              </w:rPr>
              <w:t>Peak utilisation</w:t>
            </w:r>
          </w:p>
        </w:tc>
        <w:tc>
          <w:tcPr>
            <w:tcW w:type="dxa" w:w="5040"/>
            <w:shd w:val="clear" w:color="auto" w:fill="FFFFFF"/>
          </w:tcPr>
          <w:p>
            <w:r>
              <w:rPr>
                <w:rFonts w:ascii="Calibri" w:hAnsi="Calibri"/>
                <w:b w:val="0"/>
                <w:i w:val="0"/>
                <w:color w:val="1A1A2E"/>
                <w:sz w:val="20"/>
              </w:rPr>
              <w:t>Grand Slam week all-in</w:t>
            </w:r>
          </w:p>
        </w:tc>
        <w:tc>
          <w:tcPr>
            <w:tcW w:type="dxa" w:w="2304"/>
            <w:shd w:val="clear" w:color="auto" w:fill="FFFFFF"/>
          </w:tcPr>
          <w:p>
            <w:r>
              <w:rPr>
                <w:rFonts w:ascii="Calibri" w:hAnsi="Calibri"/>
                <w:b w:val="0"/>
                <w:i w:val="0"/>
                <w:color w:val="1A1A2E"/>
                <w:sz w:val="20"/>
              </w:rPr>
              <w:t>~7% of budget</w:t>
            </w:r>
          </w:p>
        </w:tc>
      </w:tr>
    </w:tbl>
    <w:p/>
    <w:p>
      <w:r>
        <w:br w:type="page"/>
      </w:r>
    </w:p>
    <w:p>
      <w:pPr>
        <w:spacing w:before="360" w:after="120"/>
        <w:pBdr>
          <w:bottom w:val="single" w:sz="6" w:space="4" w:color="2E7D32"/>
        </w:pBdr>
      </w:pPr>
      <w:r>
        <w:rPr>
          <w:rFonts w:ascii="Calibri" w:hAnsi="Calibri"/>
          <w:b/>
          <w:i w:val="0"/>
          <w:color w:val="2E7D32"/>
          <w:sz w:val="32"/>
        </w:rPr>
        <w:t>3. The rth Score — ML Model Specification</w:t>
      </w:r>
    </w:p>
    <w:p>
      <w:pPr>
        <w:spacing w:after="120"/>
      </w:pPr>
      <w:r>
        <w:rPr>
          <w:rFonts w:ascii="Calibri" w:hAnsi="Calibri"/>
          <w:b w:val="0"/>
          <w:i w:val="0"/>
          <w:color w:val="1A1A2E"/>
          <w:sz w:val="21"/>
        </w:rPr>
        <w:t>The rth Score is a 0–100 win probability for each player in a given match, calibrated by surface, form, H2H, fatigue, and suitability. It is the core brand asset — the number that ratethat.tennis becomes synonymous with.</w:t>
      </w:r>
    </w:p>
    <w:p>
      <w:pPr>
        <w:spacing w:before="240" w:after="80"/>
      </w:pPr>
      <w:r>
        <w:rPr>
          <w:rFonts w:ascii="Calibri" w:hAnsi="Calibri"/>
          <w:b/>
          <w:i w:val="0"/>
          <w:color w:val="00696B"/>
          <w:sz w:val="26"/>
        </w:rPr>
        <w:t>3.1 Feature Engineering</w:t>
      </w:r>
    </w:p>
    <w:p>
      <w:pPr>
        <w:spacing w:after="120"/>
      </w:pPr>
      <w:r>
        <w:rPr>
          <w:rFonts w:ascii="Calibri" w:hAnsi="Calibri"/>
          <w:b w:val="0"/>
          <w:i w:val="0"/>
          <w:color w:val="1A1A2E"/>
          <w:sz w:val="21"/>
        </w:rPr>
        <w:t>Features are computed fresh for each matchup at time of prediction, not stored as static player attributes.</w:t>
      </w:r>
    </w:p>
    <w:p>
      <w:pPr>
        <w:spacing w:before="160" w:after="40"/>
      </w:pPr>
      <w:r>
        <w:rPr>
          <w:rFonts w:ascii="Calibri" w:hAnsi="Calibri"/>
          <w:b/>
          <w:i w:val="0"/>
          <w:color w:val="1A1A2E"/>
          <w:sz w:val="22"/>
        </w:rPr>
        <w:t>Surface-weighted form</w:t>
      </w:r>
    </w:p>
    <w:p>
      <w:pPr>
        <w:pStyle w:val="ListBullet"/>
        <w:spacing w:after="60"/>
        <w:ind w:left="360"/>
      </w:pPr>
      <w:r>
        <w:rPr>
          <w:rFonts w:ascii="Calibri" w:hAnsi="Calibri"/>
          <w:b w:val="0"/>
          <w:i w:val="0"/>
          <w:color w:val="1A1A2E"/>
          <w:sz w:val="21"/>
        </w:rPr>
        <w:t>Win rate on current surface — last 20, 50, and 100 matches, exponentially weighted by recency</w:t>
      </w:r>
    </w:p>
    <w:p>
      <w:pPr>
        <w:pStyle w:val="ListBullet"/>
        <w:spacing w:after="60"/>
        <w:ind w:left="360"/>
      </w:pPr>
      <w:r>
        <w:rPr>
          <w:rFonts w:ascii="Calibri" w:hAnsi="Calibri"/>
          <w:b w:val="0"/>
          <w:i w:val="0"/>
          <w:color w:val="1A1A2E"/>
          <w:sz w:val="21"/>
        </w:rPr>
        <w:t>Surface-specific Elo rating — separate models for hard / clay / grass / indoor hard</w:t>
      </w:r>
    </w:p>
    <w:p>
      <w:pPr>
        <w:pStyle w:val="ListBullet"/>
        <w:spacing w:after="60"/>
        <w:ind w:left="360"/>
      </w:pPr>
      <w:r>
        <w:rPr>
          <w:rFonts w:ascii="Calibri" w:hAnsi="Calibri"/>
          <w:b w:val="0"/>
          <w:i w:val="0"/>
          <w:color w:val="1A1A2E"/>
          <w:sz w:val="21"/>
        </w:rPr>
        <w:t>Tournament tier weighting — Grand Slam, Masters 1000, 500, 250, Challenger weighted separately</w:t>
      </w:r>
    </w:p>
    <w:p>
      <w:pPr>
        <w:spacing w:before="160" w:after="40"/>
      </w:pPr>
      <w:r>
        <w:rPr>
          <w:rFonts w:ascii="Calibri" w:hAnsi="Calibri"/>
          <w:b/>
          <w:i w:val="0"/>
          <w:color w:val="1A1A2E"/>
          <w:sz w:val="22"/>
        </w:rPr>
        <w:t>Opponent quality adjustment</w:t>
      </w:r>
    </w:p>
    <w:p>
      <w:pPr>
        <w:pStyle w:val="ListBullet"/>
        <w:spacing w:after="60"/>
        <w:ind w:left="360"/>
      </w:pPr>
      <w:r>
        <w:rPr>
          <w:rFonts w:ascii="Calibri" w:hAnsi="Calibri"/>
          <w:b w:val="0"/>
          <w:i w:val="0"/>
          <w:color w:val="1A1A2E"/>
          <w:sz w:val="21"/>
        </w:rPr>
        <w:t>Opponent ranking at time of match — performance against top 10 weighted more heavily</w:t>
      </w:r>
    </w:p>
    <w:p>
      <w:pPr>
        <w:pStyle w:val="ListBullet"/>
        <w:spacing w:after="60"/>
        <w:ind w:left="360"/>
      </w:pPr>
      <w:r>
        <w:rPr>
          <w:rFonts w:ascii="Calibri" w:hAnsi="Calibri"/>
          <w:b w:val="0"/>
          <w:i w:val="0"/>
          <w:color w:val="1A1A2E"/>
          <w:sz w:val="21"/>
        </w:rPr>
        <w:t>Expected win probability from Elo vs actual result — the residual is the quality-adjusted form signal</w:t>
      </w:r>
    </w:p>
    <w:p>
      <w:pPr>
        <w:spacing w:before="160" w:after="40"/>
      </w:pPr>
      <w:r>
        <w:rPr>
          <w:rFonts w:ascii="Calibri" w:hAnsi="Calibri"/>
          <w:b/>
          <w:i w:val="0"/>
          <w:color w:val="1A1A2E"/>
          <w:sz w:val="22"/>
        </w:rPr>
        <w:t>Head-to-head features</w:t>
      </w:r>
    </w:p>
    <w:p>
      <w:pPr>
        <w:pStyle w:val="ListBullet"/>
        <w:spacing w:after="60"/>
        <w:ind w:left="360"/>
      </w:pPr>
      <w:r>
        <w:rPr>
          <w:rFonts w:ascii="Calibri" w:hAnsi="Calibri"/>
          <w:b w:val="0"/>
          <w:i w:val="0"/>
          <w:color w:val="1A1A2E"/>
          <w:sz w:val="21"/>
        </w:rPr>
        <w:t>H2H record overall and on current surface</w:t>
      </w:r>
    </w:p>
    <w:p>
      <w:pPr>
        <w:pStyle w:val="ListBullet"/>
        <w:spacing w:after="60"/>
        <w:ind w:left="360"/>
      </w:pPr>
      <w:r>
        <w:rPr>
          <w:rFonts w:ascii="Calibri" w:hAnsi="Calibri"/>
          <w:b w:val="0"/>
          <w:i w:val="0"/>
          <w:color w:val="1A1A2E"/>
          <w:sz w:val="21"/>
        </w:rPr>
        <w:t>H2H trend — last 3 meetings direction (who is improving?)</w:t>
      </w:r>
    </w:p>
    <w:p>
      <w:pPr>
        <w:pStyle w:val="ListBullet"/>
        <w:spacing w:after="60"/>
        <w:ind w:left="360"/>
      </w:pPr>
      <w:r>
        <w:rPr>
          <w:rFonts w:ascii="Calibri" w:hAnsi="Calibri"/>
          <w:b w:val="0"/>
          <w:i w:val="0"/>
          <w:color w:val="1A1A2E"/>
          <w:sz w:val="21"/>
        </w:rPr>
        <w:t>H2H on indoor vs outdoor (meaningful for hard court splits)</w:t>
      </w:r>
    </w:p>
    <w:p>
      <w:pPr>
        <w:spacing w:before="160" w:after="40"/>
      </w:pPr>
      <w:r>
        <w:rPr>
          <w:rFonts w:ascii="Calibri" w:hAnsi="Calibri"/>
          <w:b/>
          <w:i w:val="0"/>
          <w:color w:val="1A1A2E"/>
          <w:sz w:val="22"/>
        </w:rPr>
        <w:t>Serve / return advantage</w:t>
      </w:r>
    </w:p>
    <w:p>
      <w:pPr>
        <w:pStyle w:val="ListBullet"/>
        <w:spacing w:after="60"/>
        <w:ind w:left="360"/>
      </w:pPr>
      <w:r>
        <w:rPr>
          <w:rFonts w:ascii="Calibri" w:hAnsi="Calibri"/>
          <w:b w:val="0"/>
          <w:i w:val="0"/>
          <w:color w:val="1A1A2E"/>
          <w:sz w:val="21"/>
        </w:rPr>
        <w:t>1st serve points won % differential — current season, surface-specific</w:t>
      </w:r>
    </w:p>
    <w:p>
      <w:pPr>
        <w:pStyle w:val="ListBullet"/>
        <w:spacing w:after="60"/>
        <w:ind w:left="360"/>
      </w:pPr>
      <w:r>
        <w:rPr>
          <w:rFonts w:ascii="Calibri" w:hAnsi="Calibri"/>
          <w:b w:val="0"/>
          <w:i w:val="0"/>
          <w:color w:val="1A1A2E"/>
          <w:sz w:val="21"/>
        </w:rPr>
        <w:t>Break point conversion differential — who creates and converts more?</w:t>
      </w:r>
    </w:p>
    <w:p>
      <w:pPr>
        <w:pStyle w:val="ListBullet"/>
        <w:spacing w:after="60"/>
        <w:ind w:left="360"/>
      </w:pPr>
      <w:r>
        <w:rPr>
          <w:rFonts w:ascii="Calibri" w:hAnsi="Calibri"/>
          <w:b w:val="0"/>
          <w:i w:val="0"/>
          <w:color w:val="1A1A2E"/>
          <w:sz w:val="21"/>
        </w:rPr>
        <w:t>Return games won % — the best single predictor of break ability</w:t>
      </w:r>
    </w:p>
    <w:p>
      <w:pPr>
        <w:spacing w:before="160" w:after="40"/>
      </w:pPr>
      <w:r>
        <w:rPr>
          <w:rFonts w:ascii="Calibri" w:hAnsi="Calibri"/>
          <w:b/>
          <w:i w:val="0"/>
          <w:color w:val="1A1A2E"/>
          <w:sz w:val="22"/>
        </w:rPr>
        <w:t>Fatigue and schedule</w:t>
      </w:r>
    </w:p>
    <w:p>
      <w:pPr>
        <w:pStyle w:val="ListBullet"/>
        <w:spacing w:after="60"/>
        <w:ind w:left="360"/>
      </w:pPr>
      <w:r>
        <w:rPr>
          <w:rFonts w:ascii="Calibri" w:hAnsi="Calibri"/>
          <w:b w:val="0"/>
          <w:i w:val="0"/>
          <w:color w:val="1A1A2E"/>
          <w:sz w:val="21"/>
        </w:rPr>
        <w:t>Days since last match</w:t>
      </w:r>
    </w:p>
    <w:p>
      <w:pPr>
        <w:pStyle w:val="ListBullet"/>
        <w:spacing w:after="60"/>
        <w:ind w:left="360"/>
      </w:pPr>
      <w:r>
        <w:rPr>
          <w:rFonts w:ascii="Calibri" w:hAnsi="Calibri"/>
          <w:b w:val="0"/>
          <w:i w:val="0"/>
          <w:color w:val="1A1A2E"/>
          <w:sz w:val="21"/>
        </w:rPr>
        <w:t>Sets played in last 7 days</w:t>
      </w:r>
    </w:p>
    <w:p>
      <w:pPr>
        <w:pStyle w:val="ListBullet"/>
        <w:spacing w:after="60"/>
        <w:ind w:left="360"/>
      </w:pPr>
      <w:r>
        <w:rPr>
          <w:rFonts w:ascii="Calibri" w:hAnsi="Calibri"/>
          <w:b w:val="0"/>
          <w:i w:val="0"/>
          <w:color w:val="1A1A2E"/>
          <w:sz w:val="21"/>
        </w:rPr>
        <w:t>Travel distance between tournaments (proxy for jet lag / schedule stress)</w:t>
      </w:r>
    </w:p>
    <w:p>
      <w:pPr>
        <w:pStyle w:val="ListBullet"/>
        <w:spacing w:after="60"/>
        <w:ind w:left="360"/>
      </w:pPr>
      <w:r>
        <w:rPr>
          <w:rFonts w:ascii="Calibri" w:hAnsi="Calibri"/>
          <w:b w:val="0"/>
          <w:i w:val="0"/>
          <w:color w:val="1A1A2E"/>
          <w:sz w:val="21"/>
        </w:rPr>
        <w:t>Short rest record — historical win rate with &lt;2 days between matches</w:t>
      </w:r>
    </w:p>
    <w:p>
      <w:pPr>
        <w:spacing w:before="160" w:after="40"/>
      </w:pPr>
      <w:r>
        <w:rPr>
          <w:rFonts w:ascii="Calibri" w:hAnsi="Calibri"/>
          <w:b/>
          <w:i w:val="0"/>
          <w:color w:val="1A1A2E"/>
          <w:sz w:val="22"/>
        </w:rPr>
        <w:t>Tournament stage</w:t>
      </w:r>
    </w:p>
    <w:p>
      <w:pPr>
        <w:pStyle w:val="ListBullet"/>
        <w:spacing w:after="60"/>
        <w:ind w:left="360"/>
      </w:pPr>
      <w:r>
        <w:rPr>
          <w:rFonts w:ascii="Calibri" w:hAnsi="Calibri"/>
          <w:b w:val="0"/>
          <w:i w:val="0"/>
          <w:color w:val="1A1A2E"/>
          <w:sz w:val="21"/>
        </w:rPr>
        <w:t>Early round vs quarter-final onwards — some players historically struggle in early rounds vs later</w:t>
      </w:r>
    </w:p>
    <w:p>
      <w:pPr>
        <w:pStyle w:val="ListBullet"/>
        <w:spacing w:after="60"/>
        <w:ind w:left="360"/>
      </w:pPr>
      <w:r>
        <w:rPr>
          <w:rFonts w:ascii="Calibri" w:hAnsi="Calibri"/>
          <w:b w:val="0"/>
          <w:i w:val="0"/>
          <w:color w:val="1A1A2E"/>
          <w:sz w:val="21"/>
        </w:rPr>
        <w:t>Deciding set record — 5th set men, 3rd set women</w:t>
      </w:r>
    </w:p>
    <w:p>
      <w:pPr>
        <w:pStyle w:val="ListBullet"/>
        <w:spacing w:after="60"/>
        <w:ind w:left="360"/>
      </w:pPr>
      <w:r>
        <w:rPr>
          <w:rFonts w:ascii="Calibri" w:hAnsi="Calibri"/>
          <w:b w:val="0"/>
          <w:i w:val="0"/>
          <w:color w:val="1A1A2E"/>
          <w:sz w:val="21"/>
        </w:rPr>
        <w:t>Tiebreak win rate — standalone feature, genuinely predictive beyond Elo</w:t>
      </w:r>
    </w:p>
    <w:p>
      <w:pPr>
        <w:spacing w:before="160" w:after="40"/>
      </w:pPr>
      <w:r>
        <w:rPr>
          <w:rFonts w:ascii="Calibri" w:hAnsi="Calibri"/>
          <w:b/>
          <w:i w:val="0"/>
          <w:color w:val="1A1A2E"/>
          <w:sz w:val="22"/>
        </w:rPr>
        <w:t>Ranking differential</w:t>
      </w:r>
    </w:p>
    <w:p>
      <w:pPr>
        <w:pStyle w:val="ListBullet"/>
        <w:spacing w:after="60"/>
        <w:ind w:left="360"/>
      </w:pPr>
      <w:r>
        <w:rPr>
          <w:rFonts w:ascii="Calibri" w:hAnsi="Calibri"/>
          <w:b w:val="0"/>
          <w:i w:val="0"/>
          <w:color w:val="1A1A2E"/>
          <w:sz w:val="21"/>
        </w:rPr>
        <w:t>Current ranking vs implied probability from pre-match odds — identifies market mispricings</w:t>
      </w:r>
    </w:p>
    <w:p>
      <w:pPr>
        <w:pStyle w:val="ListBullet"/>
        <w:spacing w:after="60"/>
        <w:ind w:left="360"/>
      </w:pPr>
      <w:r>
        <w:rPr>
          <w:rFonts w:ascii="Calibri" w:hAnsi="Calibri"/>
          <w:b w:val="0"/>
          <w:i w:val="0"/>
          <w:color w:val="1A1A2E"/>
          <w:sz w:val="21"/>
        </w:rPr>
        <w:t>Ranking trajectory — rising vs declining (recent ranking movement, not absolute rank)</w:t>
      </w:r>
    </w:p>
    <w:p>
      <w:pPr>
        <w:spacing w:before="240" w:after="80"/>
      </w:pPr>
      <w:r>
        <w:rPr>
          <w:rFonts w:ascii="Calibri" w:hAnsi="Calibri"/>
          <w:b/>
          <w:i w:val="0"/>
          <w:color w:val="00696B"/>
          <w:sz w:val="26"/>
        </w:rPr>
        <w:t>3.2 Model Architecture</w:t>
      </w:r>
    </w:p>
    <w:tbl>
      <w:tblPr>
        <w:tblStyle w:val="TableGrid"/>
        <w:tblW w:type="auto" w:w="0"/>
        <w:jc w:val="left"/>
        <w:tblLook w:firstColumn="1" w:firstRow="1" w:lastColumn="0" w:lastRow="0" w:noHBand="0" w:noVBand="1" w:val="04A0"/>
      </w:tblPr>
      <w:tblGrid>
        <w:gridCol w:w="4536"/>
        <w:gridCol w:w="4536"/>
      </w:tblGrid>
      <w:tr>
        <w:tc>
          <w:tcPr>
            <w:tcW w:type="dxa" w:w="4608"/>
            <w:shd w:val="clear" w:color="auto" w:fill="2E7D32"/>
          </w:tcPr>
          <w:p>
            <w:r>
              <w:rPr>
                <w:rFonts w:ascii="Calibri" w:hAnsi="Calibri"/>
                <w:b/>
                <w:i w:val="0"/>
                <w:color w:val="FFFFFF"/>
                <w:sz w:val="20"/>
              </w:rPr>
              <w:t>Parameter</w:t>
            </w:r>
          </w:p>
        </w:tc>
        <w:tc>
          <w:tcPr>
            <w:tcW w:type="dxa" w:w="5616"/>
            <w:shd w:val="clear" w:color="auto" w:fill="2E7D32"/>
          </w:tcPr>
          <w:p>
            <w:r>
              <w:rPr>
                <w:rFonts w:ascii="Calibri" w:hAnsi="Calibri"/>
                <w:b/>
                <w:i w:val="0"/>
                <w:color w:val="FFFFFF"/>
                <w:sz w:val="20"/>
              </w:rPr>
              <w:t>Specification</w:t>
            </w:r>
          </w:p>
        </w:tc>
      </w:tr>
      <w:tr>
        <w:tc>
          <w:tcPr>
            <w:tcW w:type="dxa" w:w="4608"/>
            <w:shd w:val="clear" w:color="auto" w:fill="F4F6F8"/>
          </w:tcPr>
          <w:p>
            <w:r>
              <w:rPr>
                <w:rFonts w:ascii="Calibri" w:hAnsi="Calibri"/>
                <w:b w:val="0"/>
                <w:i w:val="0"/>
                <w:color w:val="1A1A2E"/>
                <w:sz w:val="20"/>
              </w:rPr>
              <w:t>Algorithm</w:t>
            </w:r>
          </w:p>
        </w:tc>
        <w:tc>
          <w:tcPr>
            <w:tcW w:type="dxa" w:w="5616"/>
            <w:shd w:val="clear" w:color="auto" w:fill="F4F6F8"/>
          </w:tcPr>
          <w:p>
            <w:r>
              <w:rPr>
                <w:rFonts w:ascii="Calibri" w:hAnsi="Calibri"/>
                <w:b w:val="0"/>
                <w:i w:val="0"/>
                <w:color w:val="1A1A2E"/>
                <w:sz w:val="20"/>
              </w:rPr>
              <w:t>Gradient boosted trees (XGBoost / LightGBM) — proven for tabular sports data</w:t>
            </w:r>
          </w:p>
        </w:tc>
      </w:tr>
      <w:tr>
        <w:tc>
          <w:tcPr>
            <w:tcW w:type="dxa" w:w="4608"/>
            <w:shd w:val="clear" w:color="auto" w:fill="FFFFFF"/>
          </w:tcPr>
          <w:p>
            <w:r>
              <w:rPr>
                <w:rFonts w:ascii="Calibri" w:hAnsi="Calibri"/>
                <w:b w:val="0"/>
                <w:i w:val="0"/>
                <w:color w:val="1A1A2E"/>
                <w:sz w:val="20"/>
              </w:rPr>
              <w:t>Separate models</w:t>
            </w:r>
          </w:p>
        </w:tc>
        <w:tc>
          <w:tcPr>
            <w:tcW w:type="dxa" w:w="5616"/>
            <w:shd w:val="clear" w:color="auto" w:fill="FFFFFF"/>
          </w:tcPr>
          <w:p>
            <w:r>
              <w:rPr>
                <w:rFonts w:ascii="Calibri" w:hAnsi="Calibri"/>
                <w:b w:val="0"/>
                <w:i w:val="0"/>
                <w:color w:val="1A1A2E"/>
                <w:sz w:val="20"/>
              </w:rPr>
              <w:t>Hard court / Clay / Grass / Indoor hard — surface-specific calibration</w:t>
            </w:r>
          </w:p>
        </w:tc>
      </w:tr>
      <w:tr>
        <w:tc>
          <w:tcPr>
            <w:tcW w:type="dxa" w:w="4608"/>
            <w:shd w:val="clear" w:color="auto" w:fill="F4F6F8"/>
          </w:tcPr>
          <w:p>
            <w:r>
              <w:rPr>
                <w:rFonts w:ascii="Calibri" w:hAnsi="Calibri"/>
                <w:b w:val="0"/>
                <w:i w:val="0"/>
                <w:color w:val="1A1A2E"/>
                <w:sz w:val="20"/>
              </w:rPr>
              <w:t>Training data</w:t>
            </w:r>
          </w:p>
        </w:tc>
        <w:tc>
          <w:tcPr>
            <w:tcW w:type="dxa" w:w="5616"/>
            <w:shd w:val="clear" w:color="auto" w:fill="F4F6F8"/>
          </w:tcPr>
          <w:p>
            <w:r>
              <w:rPr>
                <w:rFonts w:ascii="Calibri" w:hAnsi="Calibri"/>
                <w:b w:val="0"/>
                <w:i w:val="0"/>
                <w:color w:val="1A1A2E"/>
                <w:sz w:val="20"/>
              </w:rPr>
              <w:t>tennis-data.co.uk (2000–2024) + api-tennis.com (2023–present)</w:t>
            </w:r>
          </w:p>
        </w:tc>
      </w:tr>
      <w:tr>
        <w:tc>
          <w:tcPr>
            <w:tcW w:type="dxa" w:w="4608"/>
            <w:shd w:val="clear" w:color="auto" w:fill="FFFFFF"/>
          </w:tcPr>
          <w:p>
            <w:r>
              <w:rPr>
                <w:rFonts w:ascii="Calibri" w:hAnsi="Calibri"/>
                <w:b w:val="0"/>
                <w:i w:val="0"/>
                <w:color w:val="1A1A2E"/>
                <w:sz w:val="20"/>
              </w:rPr>
              <w:t>Validation</w:t>
            </w:r>
          </w:p>
        </w:tc>
        <w:tc>
          <w:tcPr>
            <w:tcW w:type="dxa" w:w="5616"/>
            <w:shd w:val="clear" w:color="auto" w:fill="FFFFFF"/>
          </w:tcPr>
          <w:p>
            <w:r>
              <w:rPr>
                <w:rFonts w:ascii="Calibri" w:hAnsi="Calibri"/>
                <w:b w:val="0"/>
                <w:i w:val="0"/>
                <w:color w:val="1A1A2E"/>
                <w:sz w:val="20"/>
              </w:rPr>
              <w:t>Walk-forward backtesting — train on years 1–N, test on N+1</w:t>
            </w:r>
          </w:p>
        </w:tc>
      </w:tr>
      <w:tr>
        <w:tc>
          <w:tcPr>
            <w:tcW w:type="dxa" w:w="4608"/>
            <w:shd w:val="clear" w:color="auto" w:fill="F4F6F8"/>
          </w:tcPr>
          <w:p>
            <w:r>
              <w:rPr>
                <w:rFonts w:ascii="Calibri" w:hAnsi="Calibri"/>
                <w:b w:val="0"/>
                <w:i w:val="0"/>
                <w:color w:val="1A1A2E"/>
                <w:sz w:val="20"/>
              </w:rPr>
              <w:t>Output</w:t>
            </w:r>
          </w:p>
        </w:tc>
        <w:tc>
          <w:tcPr>
            <w:tcW w:type="dxa" w:w="5616"/>
            <w:shd w:val="clear" w:color="auto" w:fill="F4F6F8"/>
          </w:tcPr>
          <w:p>
            <w:r>
              <w:rPr>
                <w:rFonts w:ascii="Calibri" w:hAnsi="Calibri"/>
                <w:b w:val="0"/>
                <w:i w:val="0"/>
                <w:color w:val="1A1A2E"/>
                <w:sz w:val="20"/>
              </w:rPr>
              <w:t>Win probability (0–1), converted to rth Score (0–100)</w:t>
            </w:r>
          </w:p>
        </w:tc>
      </w:tr>
      <w:tr>
        <w:tc>
          <w:tcPr>
            <w:tcW w:type="dxa" w:w="4608"/>
            <w:shd w:val="clear" w:color="auto" w:fill="FFFFFF"/>
          </w:tcPr>
          <w:p>
            <w:r>
              <w:rPr>
                <w:rFonts w:ascii="Calibri" w:hAnsi="Calibri"/>
                <w:b w:val="0"/>
                <w:i w:val="0"/>
                <w:color w:val="1A1A2E"/>
                <w:sz w:val="20"/>
              </w:rPr>
              <w:t>Calibration</w:t>
            </w:r>
          </w:p>
        </w:tc>
        <w:tc>
          <w:tcPr>
            <w:tcW w:type="dxa" w:w="5616"/>
            <w:shd w:val="clear" w:color="auto" w:fill="FFFFFF"/>
          </w:tcPr>
          <w:p>
            <w:r>
              <w:rPr>
                <w:rFonts w:ascii="Calibri" w:hAnsi="Calibri"/>
                <w:b w:val="0"/>
                <w:i w:val="0"/>
                <w:color w:val="1A1A2E"/>
                <w:sz w:val="20"/>
              </w:rPr>
              <w:t>Isotonic regression post-processing — ensures probabilities are reliable</w:t>
            </w:r>
          </w:p>
        </w:tc>
      </w:tr>
      <w:tr>
        <w:tc>
          <w:tcPr>
            <w:tcW w:type="dxa" w:w="4608"/>
            <w:shd w:val="clear" w:color="auto" w:fill="F4F6F8"/>
          </w:tcPr>
          <w:p>
            <w:r>
              <w:rPr>
                <w:rFonts w:ascii="Calibri" w:hAnsi="Calibri"/>
                <w:b w:val="0"/>
                <w:i w:val="0"/>
                <w:color w:val="1A1A2E"/>
                <w:sz w:val="20"/>
              </w:rPr>
              <w:t>Retraining cadence</w:t>
            </w:r>
          </w:p>
        </w:tc>
        <w:tc>
          <w:tcPr>
            <w:tcW w:type="dxa" w:w="5616"/>
            <w:shd w:val="clear" w:color="auto" w:fill="F4F6F8"/>
          </w:tcPr>
          <w:p>
            <w:r>
              <w:rPr>
                <w:rFonts w:ascii="Calibri" w:hAnsi="Calibri"/>
                <w:b w:val="0"/>
                <w:i w:val="0"/>
                <w:color w:val="1A1A2E"/>
                <w:sz w:val="20"/>
              </w:rPr>
              <w:t>Weekly incremental update — full retrain monthly</w:t>
            </w:r>
          </w:p>
        </w:tc>
      </w:tr>
    </w:tbl>
    <w:p/>
    <w:p>
      <w:pPr>
        <w:spacing w:before="240" w:after="80"/>
      </w:pPr>
      <w:r>
        <w:rPr>
          <w:rFonts w:ascii="Calibri" w:hAnsi="Calibri"/>
          <w:b/>
          <w:i w:val="0"/>
          <w:color w:val="00696B"/>
          <w:sz w:val="26"/>
        </w:rPr>
        <w:t>3.3 Confidence Tiers</w:t>
      </w:r>
    </w:p>
    <w:tbl>
      <w:tblPr>
        <w:tblStyle w:val="TableGrid"/>
        <w:tblW w:type="auto" w:w="0"/>
        <w:jc w:val="left"/>
        <w:tblLook w:firstColumn="1" w:firstRow="1" w:lastColumn="0" w:lastRow="0" w:noHBand="0" w:noVBand="1" w:val="04A0"/>
      </w:tblPr>
      <w:tblGrid>
        <w:gridCol w:w="3024"/>
        <w:gridCol w:w="3024"/>
        <w:gridCol w:w="3024"/>
      </w:tblGrid>
      <w:tr>
        <w:tc>
          <w:tcPr>
            <w:tcW w:type="dxa" w:w="2160"/>
            <w:shd w:val="clear" w:color="auto" w:fill="2E7D32"/>
          </w:tcPr>
          <w:p>
            <w:r>
              <w:rPr>
                <w:rFonts w:ascii="Calibri" w:hAnsi="Calibri"/>
                <w:b/>
                <w:i w:val="0"/>
                <w:color w:val="FFFFFF"/>
                <w:sz w:val="20"/>
              </w:rPr>
              <w:t>Tier</w:t>
            </w:r>
          </w:p>
        </w:tc>
        <w:tc>
          <w:tcPr>
            <w:tcW w:type="dxa" w:w="3168"/>
            <w:shd w:val="clear" w:color="auto" w:fill="2E7D32"/>
          </w:tcPr>
          <w:p>
            <w:r>
              <w:rPr>
                <w:rFonts w:ascii="Calibri" w:hAnsi="Calibri"/>
                <w:b/>
                <w:i w:val="0"/>
                <w:color w:val="FFFFFF"/>
                <w:sz w:val="20"/>
              </w:rPr>
              <w:t>Threshold</w:t>
            </w:r>
          </w:p>
        </w:tc>
        <w:tc>
          <w:tcPr>
            <w:tcW w:type="dxa" w:w="4896"/>
            <w:shd w:val="clear" w:color="auto" w:fill="2E7D32"/>
          </w:tcPr>
          <w:p>
            <w:r>
              <w:rPr>
                <w:rFonts w:ascii="Calibri" w:hAnsi="Calibri"/>
                <w:b/>
                <w:i w:val="0"/>
                <w:color w:val="FFFFFF"/>
                <w:sz w:val="20"/>
              </w:rPr>
              <w:t>Meaning</w:t>
            </w:r>
          </w:p>
        </w:tc>
      </w:tr>
      <w:tr>
        <w:tc>
          <w:tcPr>
            <w:tcW w:type="dxa" w:w="2160"/>
            <w:shd w:val="clear" w:color="auto" w:fill="F4F6F8"/>
          </w:tcPr>
          <w:p>
            <w:r>
              <w:rPr>
                <w:rFonts w:ascii="Calibri" w:hAnsi="Calibri"/>
                <w:b/>
                <w:i w:val="0"/>
                <w:color w:val="1A1A2E"/>
                <w:sz w:val="20"/>
              </w:rPr>
              <w:t>Strong Pick</w:t>
            </w:r>
          </w:p>
        </w:tc>
        <w:tc>
          <w:tcPr>
            <w:tcW w:type="dxa" w:w="3168"/>
            <w:shd w:val="clear" w:color="auto" w:fill="F4F6F8"/>
          </w:tcPr>
          <w:p>
            <w:r>
              <w:rPr>
                <w:rFonts w:ascii="Calibri" w:hAnsi="Calibri"/>
                <w:b w:val="0"/>
                <w:i w:val="0"/>
                <w:color w:val="1A1A2E"/>
                <w:sz w:val="20"/>
              </w:rPr>
              <w:t>rth Score 70–100</w:t>
            </w:r>
          </w:p>
        </w:tc>
        <w:tc>
          <w:tcPr>
            <w:tcW w:type="dxa" w:w="4896"/>
            <w:shd w:val="clear" w:color="auto" w:fill="F4F6F8"/>
          </w:tcPr>
          <w:p>
            <w:r>
              <w:rPr>
                <w:rFonts w:ascii="Calibri" w:hAnsi="Calibri"/>
                <w:b w:val="0"/>
                <w:i w:val="0"/>
                <w:color w:val="1A1A2E"/>
                <w:sz w:val="20"/>
              </w:rPr>
              <w:t>Model highly confident — primary pick for subscribers</w:t>
            </w:r>
          </w:p>
        </w:tc>
      </w:tr>
      <w:tr>
        <w:tc>
          <w:tcPr>
            <w:tcW w:type="dxa" w:w="2160"/>
            <w:shd w:val="clear" w:color="auto" w:fill="FFFFFF"/>
          </w:tcPr>
          <w:p>
            <w:r>
              <w:rPr>
                <w:rFonts w:ascii="Calibri" w:hAnsi="Calibri"/>
                <w:b/>
                <w:i w:val="0"/>
                <w:color w:val="1A1A2E"/>
                <w:sz w:val="20"/>
              </w:rPr>
              <w:t>Value Flag</w:t>
            </w:r>
          </w:p>
        </w:tc>
        <w:tc>
          <w:tcPr>
            <w:tcW w:type="dxa" w:w="3168"/>
            <w:shd w:val="clear" w:color="auto" w:fill="FFFFFF"/>
          </w:tcPr>
          <w:p>
            <w:r>
              <w:rPr>
                <w:rFonts w:ascii="Calibri" w:hAnsi="Calibri"/>
                <w:b w:val="0"/>
                <w:i w:val="0"/>
                <w:color w:val="1A1A2E"/>
                <w:sz w:val="20"/>
              </w:rPr>
              <w:t>rth Score 55–69 but odds &gt; implied probability</w:t>
            </w:r>
          </w:p>
        </w:tc>
        <w:tc>
          <w:tcPr>
            <w:tcW w:type="dxa" w:w="4896"/>
            <w:shd w:val="clear" w:color="auto" w:fill="FFFFFF"/>
          </w:tcPr>
          <w:p>
            <w:r>
              <w:rPr>
                <w:rFonts w:ascii="Calibri" w:hAnsi="Calibri"/>
                <w:b w:val="0"/>
                <w:i w:val="0"/>
                <w:color w:val="1A1A2E"/>
                <w:sz w:val="20"/>
              </w:rPr>
              <w:t>Model sees value the market hasn't</w:t>
            </w:r>
          </w:p>
        </w:tc>
      </w:tr>
      <w:tr>
        <w:tc>
          <w:tcPr>
            <w:tcW w:type="dxa" w:w="2160"/>
            <w:shd w:val="clear" w:color="auto" w:fill="F4F6F8"/>
          </w:tcPr>
          <w:p>
            <w:r>
              <w:rPr>
                <w:rFonts w:ascii="Calibri" w:hAnsi="Calibri"/>
                <w:b/>
                <w:i w:val="0"/>
                <w:color w:val="1A1A2E"/>
                <w:sz w:val="20"/>
              </w:rPr>
              <w:t>Competitive</w:t>
            </w:r>
          </w:p>
        </w:tc>
        <w:tc>
          <w:tcPr>
            <w:tcW w:type="dxa" w:w="3168"/>
            <w:shd w:val="clear" w:color="auto" w:fill="F4F6F8"/>
          </w:tcPr>
          <w:p>
            <w:r>
              <w:rPr>
                <w:rFonts w:ascii="Calibri" w:hAnsi="Calibri"/>
                <w:b w:val="0"/>
                <w:i w:val="0"/>
                <w:color w:val="1A1A2E"/>
                <w:sz w:val="20"/>
              </w:rPr>
              <w:t>rth Score 45–55</w:t>
            </w:r>
          </w:p>
        </w:tc>
        <w:tc>
          <w:tcPr>
            <w:tcW w:type="dxa" w:w="4896"/>
            <w:shd w:val="clear" w:color="auto" w:fill="F4F6F8"/>
          </w:tcPr>
          <w:p>
            <w:r>
              <w:rPr>
                <w:rFonts w:ascii="Calibri" w:hAnsi="Calibri"/>
                <w:b w:val="0"/>
                <w:i w:val="0"/>
                <w:color w:val="1A1A2E"/>
                <w:sz w:val="20"/>
              </w:rPr>
              <w:t>Too close to call — noted but not promoted as a pick</w:t>
            </w:r>
          </w:p>
        </w:tc>
      </w:tr>
      <w:tr>
        <w:tc>
          <w:tcPr>
            <w:tcW w:type="dxa" w:w="2160"/>
            <w:shd w:val="clear" w:color="auto" w:fill="FFFFFF"/>
          </w:tcPr>
          <w:p>
            <w:r>
              <w:rPr>
                <w:rFonts w:ascii="Calibri" w:hAnsi="Calibri"/>
                <w:b/>
                <w:i w:val="0"/>
                <w:color w:val="1A1A2E"/>
                <w:sz w:val="20"/>
              </w:rPr>
              <w:t>Underdog Alert</w:t>
            </w:r>
          </w:p>
        </w:tc>
        <w:tc>
          <w:tcPr>
            <w:tcW w:type="dxa" w:w="3168"/>
            <w:shd w:val="clear" w:color="auto" w:fill="FFFFFF"/>
          </w:tcPr>
          <w:p>
            <w:r>
              <w:rPr>
                <w:rFonts w:ascii="Calibri" w:hAnsi="Calibri"/>
                <w:b w:val="0"/>
                <w:i w:val="0"/>
                <w:color w:val="1A1A2E"/>
                <w:sz w:val="20"/>
              </w:rPr>
              <w:t>rth Score &lt;45 but significant odds discrepancy</w:t>
            </w:r>
          </w:p>
        </w:tc>
        <w:tc>
          <w:tcPr>
            <w:tcW w:type="dxa" w:w="4896"/>
            <w:shd w:val="clear" w:color="auto" w:fill="FFFFFF"/>
          </w:tcPr>
          <w:p>
            <w:r>
              <w:rPr>
                <w:rFonts w:ascii="Calibri" w:hAnsi="Calibri"/>
                <w:b w:val="0"/>
                <w:i w:val="0"/>
                <w:color w:val="1A1A2E"/>
                <w:sz w:val="20"/>
              </w:rPr>
              <w:t>Contrarian value play — high variance</w:t>
            </w:r>
          </w:p>
        </w:tc>
      </w:tr>
    </w:tbl>
    <w:p/>
    <w:p>
      <w:r>
        <w:br w:type="page"/>
      </w:r>
    </w:p>
    <w:p>
      <w:pPr>
        <w:spacing w:before="360" w:after="120"/>
        <w:pBdr>
          <w:bottom w:val="single" w:sz="6" w:space="4" w:color="2E7D32"/>
        </w:pBdr>
      </w:pPr>
      <w:r>
        <w:rPr>
          <w:rFonts w:ascii="Calibri" w:hAnsi="Calibri"/>
          <w:b/>
          <w:i w:val="0"/>
          <w:color w:val="2E7D32"/>
          <w:sz w:val="32"/>
        </w:rPr>
        <w:t>4. Player Ratings System</w:t>
      </w:r>
    </w:p>
    <w:p>
      <w:pPr>
        <w:spacing w:after="120"/>
      </w:pPr>
      <w:r>
        <w:rPr>
          <w:rFonts w:ascii="Calibri" w:hAnsi="Calibri"/>
          <w:b w:val="0"/>
          <w:i w:val="0"/>
          <w:color w:val="1A1A2E"/>
          <w:sz w:val="21"/>
        </w:rPr>
        <w:t>Player ratings are intrinsic skill scores — 0–100 bars displayed on every player profile. They are computed from accumulated match statistics and point-by-point data, updated weekly. Ratings build in depth and accuracy over time as the proprietary dataset grows.</w:t>
      </w:r>
    </w:p>
    <w:p>
      <w:pPr>
        <w:spacing w:before="240" w:after="80"/>
      </w:pPr>
      <w:r>
        <w:rPr>
          <w:rFonts w:ascii="Calibri" w:hAnsi="Calibri"/>
          <w:b/>
          <w:i w:val="0"/>
          <w:color w:val="00696B"/>
          <w:sz w:val="26"/>
        </w:rPr>
        <w:t>4.1 Serve Ratings</w:t>
      </w:r>
    </w:p>
    <w:tbl>
      <w:tblPr>
        <w:tblStyle w:val="TableGrid"/>
        <w:tblW w:type="auto" w:w="0"/>
        <w:jc w:val="left"/>
        <w:tblLook w:firstColumn="1" w:firstRow="1" w:lastColumn="0" w:lastRow="0" w:noHBand="0" w:noVBand="1" w:val="04A0"/>
      </w:tblPr>
      <w:tblGrid>
        <w:gridCol w:w="3024"/>
        <w:gridCol w:w="3024"/>
        <w:gridCol w:w="3024"/>
      </w:tblGrid>
      <w:tr>
        <w:tc>
          <w:tcPr>
            <w:tcW w:type="dxa" w:w="2592"/>
            <w:shd w:val="clear" w:color="auto" w:fill="2E7D32"/>
          </w:tcPr>
          <w:p>
            <w:r>
              <w:rPr>
                <w:rFonts w:ascii="Calibri" w:hAnsi="Calibri"/>
                <w:b/>
                <w:i w:val="0"/>
                <w:color w:val="FFFFFF"/>
                <w:sz w:val="20"/>
              </w:rPr>
              <w:t>Rating</w:t>
            </w:r>
          </w:p>
        </w:tc>
        <w:tc>
          <w:tcPr>
            <w:tcW w:type="dxa" w:w="4032"/>
            <w:shd w:val="clear" w:color="auto" w:fill="2E7D32"/>
          </w:tcPr>
          <w:p>
            <w:r>
              <w:rPr>
                <w:rFonts w:ascii="Calibri" w:hAnsi="Calibri"/>
                <w:b/>
                <w:i w:val="0"/>
                <w:color w:val="FFFFFF"/>
                <w:sz w:val="20"/>
              </w:rPr>
              <w:t>Definition</w:t>
            </w:r>
          </w:p>
        </w:tc>
        <w:tc>
          <w:tcPr>
            <w:tcW w:type="dxa" w:w="3600"/>
            <w:shd w:val="clear" w:color="auto" w:fill="2E7D32"/>
          </w:tcPr>
          <w:p>
            <w:r>
              <w:rPr>
                <w:rFonts w:ascii="Calibri" w:hAnsi="Calibri"/>
                <w:b/>
                <w:i w:val="0"/>
                <w:color w:val="FFFFFF"/>
                <w:sz w:val="20"/>
              </w:rPr>
              <w:t>Data Source</w:t>
            </w:r>
          </w:p>
        </w:tc>
      </w:tr>
      <w:tr>
        <w:tc>
          <w:tcPr>
            <w:tcW w:type="dxa" w:w="2592"/>
            <w:shd w:val="clear" w:color="auto" w:fill="F4F6F8"/>
          </w:tcPr>
          <w:p>
            <w:r>
              <w:rPr>
                <w:rFonts w:ascii="Calibri" w:hAnsi="Calibri"/>
                <w:b/>
                <w:i w:val="0"/>
                <w:color w:val="1A1A2E"/>
                <w:sz w:val="20"/>
              </w:rPr>
              <w:t>1st Serve Accuracy</w:t>
            </w:r>
          </w:p>
        </w:tc>
        <w:tc>
          <w:tcPr>
            <w:tcW w:type="dxa" w:w="4032"/>
            <w:shd w:val="clear" w:color="auto" w:fill="F4F6F8"/>
          </w:tcPr>
          <w:p>
            <w:r>
              <w:rPr>
                <w:rFonts w:ascii="Calibri" w:hAnsi="Calibri"/>
                <w:b w:val="0"/>
                <w:i w:val="0"/>
                <w:color w:val="1A1A2E"/>
                <w:sz w:val="20"/>
              </w:rPr>
              <w:t>1st serve percentage — surface normalised</w:t>
            </w:r>
          </w:p>
        </w:tc>
        <w:tc>
          <w:tcPr>
            <w:tcW w:type="dxa" w:w="3600"/>
            <w:shd w:val="clear" w:color="auto" w:fill="F4F6F8"/>
          </w:tcPr>
          <w:p>
            <w:r>
              <w:rPr>
                <w:rFonts w:ascii="Calibri" w:hAnsi="Calibri"/>
                <w:b w:val="0"/>
                <w:i w:val="0"/>
                <w:color w:val="1A1A2E"/>
                <w:sz w:val="20"/>
              </w:rPr>
              <w:t>api-tennis.com stats (2025+)</w:t>
            </w:r>
          </w:p>
        </w:tc>
      </w:tr>
      <w:tr>
        <w:tc>
          <w:tcPr>
            <w:tcW w:type="dxa" w:w="2592"/>
            <w:shd w:val="clear" w:color="auto" w:fill="FFFFFF"/>
          </w:tcPr>
          <w:p>
            <w:r>
              <w:rPr>
                <w:rFonts w:ascii="Calibri" w:hAnsi="Calibri"/>
                <w:b/>
                <w:i w:val="0"/>
                <w:color w:val="1A1A2E"/>
                <w:sz w:val="20"/>
              </w:rPr>
              <w:t>1st Serve Dominance</w:t>
            </w:r>
          </w:p>
        </w:tc>
        <w:tc>
          <w:tcPr>
            <w:tcW w:type="dxa" w:w="4032"/>
            <w:shd w:val="clear" w:color="auto" w:fill="FFFFFF"/>
          </w:tcPr>
          <w:p>
            <w:r>
              <w:rPr>
                <w:rFonts w:ascii="Calibri" w:hAnsi="Calibri"/>
                <w:b w:val="0"/>
                <w:i w:val="0"/>
                <w:color w:val="1A1A2E"/>
                <w:sz w:val="20"/>
              </w:rPr>
              <w:t>Points won when 1st serve lands — weighted by opponent ranking</w:t>
            </w:r>
          </w:p>
        </w:tc>
        <w:tc>
          <w:tcPr>
            <w:tcW w:type="dxa" w:w="3600"/>
            <w:shd w:val="clear" w:color="auto" w:fill="FFFFFF"/>
          </w:tcPr>
          <w:p>
            <w:r>
              <w:rPr>
                <w:rFonts w:ascii="Calibri" w:hAnsi="Calibri"/>
                <w:b w:val="0"/>
                <w:i w:val="0"/>
                <w:color w:val="1A1A2E"/>
                <w:sz w:val="20"/>
              </w:rPr>
              <w:t>api-tennis.com stats</w:t>
            </w:r>
          </w:p>
        </w:tc>
      </w:tr>
      <w:tr>
        <w:tc>
          <w:tcPr>
            <w:tcW w:type="dxa" w:w="2592"/>
            <w:shd w:val="clear" w:color="auto" w:fill="F4F6F8"/>
          </w:tcPr>
          <w:p>
            <w:r>
              <w:rPr>
                <w:rFonts w:ascii="Calibri" w:hAnsi="Calibri"/>
                <w:b/>
                <w:i w:val="0"/>
                <w:color w:val="1A1A2E"/>
                <w:sz w:val="20"/>
              </w:rPr>
              <w:t>Ace Rate</w:t>
            </w:r>
          </w:p>
        </w:tc>
        <w:tc>
          <w:tcPr>
            <w:tcW w:type="dxa" w:w="4032"/>
            <w:shd w:val="clear" w:color="auto" w:fill="F4F6F8"/>
          </w:tcPr>
          <w:p>
            <w:r>
              <w:rPr>
                <w:rFonts w:ascii="Calibri" w:hAnsi="Calibri"/>
                <w:b w:val="0"/>
                <w:i w:val="0"/>
                <w:color w:val="1A1A2E"/>
                <w:sz w:val="20"/>
              </w:rPr>
              <w:t>Aces per service game — surface and opponent normalised</w:t>
            </w:r>
          </w:p>
        </w:tc>
        <w:tc>
          <w:tcPr>
            <w:tcW w:type="dxa" w:w="3600"/>
            <w:shd w:val="clear" w:color="auto" w:fill="F4F6F8"/>
          </w:tcPr>
          <w:p>
            <w:r>
              <w:rPr>
                <w:rFonts w:ascii="Calibri" w:hAnsi="Calibri"/>
                <w:b w:val="0"/>
                <w:i w:val="0"/>
                <w:color w:val="1A1A2E"/>
                <w:sz w:val="20"/>
              </w:rPr>
              <w:t>api-tennis.com stats</w:t>
            </w:r>
          </w:p>
        </w:tc>
      </w:tr>
      <w:tr>
        <w:tc>
          <w:tcPr>
            <w:tcW w:type="dxa" w:w="2592"/>
            <w:shd w:val="clear" w:color="auto" w:fill="FFFFFF"/>
          </w:tcPr>
          <w:p>
            <w:r>
              <w:rPr>
                <w:rFonts w:ascii="Calibri" w:hAnsi="Calibri"/>
                <w:b/>
                <w:i w:val="0"/>
                <w:color w:val="1A1A2E"/>
                <w:sz w:val="20"/>
              </w:rPr>
              <w:t>Double Fault Pressure</w:t>
            </w:r>
          </w:p>
        </w:tc>
        <w:tc>
          <w:tcPr>
            <w:tcW w:type="dxa" w:w="4032"/>
            <w:shd w:val="clear" w:color="auto" w:fill="FFFFFF"/>
          </w:tcPr>
          <w:p>
            <w:r>
              <w:rPr>
                <w:rFonts w:ascii="Calibri" w:hAnsi="Calibri"/>
                <w:b w:val="0"/>
                <w:i w:val="0"/>
                <w:color w:val="1A1A2E"/>
                <w:sz w:val="20"/>
              </w:rPr>
              <w:t>Double faults in deciding sets vs overall — pressure indicator</w:t>
            </w:r>
          </w:p>
        </w:tc>
        <w:tc>
          <w:tcPr>
            <w:tcW w:type="dxa" w:w="3600"/>
            <w:shd w:val="clear" w:color="auto" w:fill="FFFFFF"/>
          </w:tcPr>
          <w:p>
            <w:r>
              <w:rPr>
                <w:rFonts w:ascii="Calibri" w:hAnsi="Calibri"/>
                <w:b w:val="0"/>
                <w:i w:val="0"/>
                <w:color w:val="1A1A2E"/>
                <w:sz w:val="20"/>
              </w:rPr>
              <w:t>api-tennis.com stats + PBP</w:t>
            </w:r>
          </w:p>
        </w:tc>
      </w:tr>
      <w:tr>
        <w:tc>
          <w:tcPr>
            <w:tcW w:type="dxa" w:w="2592"/>
            <w:shd w:val="clear" w:color="auto" w:fill="F4F6F8"/>
          </w:tcPr>
          <w:p>
            <w:r>
              <w:rPr>
                <w:rFonts w:ascii="Calibri" w:hAnsi="Calibri"/>
                <w:b/>
                <w:i w:val="0"/>
                <w:color w:val="1A1A2E"/>
                <w:sz w:val="20"/>
              </w:rPr>
              <w:t>Hold Rate</w:t>
            </w:r>
          </w:p>
        </w:tc>
        <w:tc>
          <w:tcPr>
            <w:tcW w:type="dxa" w:w="4032"/>
            <w:shd w:val="clear" w:color="auto" w:fill="F4F6F8"/>
          </w:tcPr>
          <w:p>
            <w:r>
              <w:rPr>
                <w:rFonts w:ascii="Calibri" w:hAnsi="Calibri"/>
                <w:b w:val="0"/>
                <w:i w:val="0"/>
                <w:color w:val="1A1A2E"/>
                <w:sz w:val="20"/>
              </w:rPr>
              <w:t>Service games won % — the primary serve effectiveness metric</w:t>
            </w:r>
          </w:p>
        </w:tc>
        <w:tc>
          <w:tcPr>
            <w:tcW w:type="dxa" w:w="3600"/>
            <w:shd w:val="clear" w:color="auto" w:fill="F4F6F8"/>
          </w:tcPr>
          <w:p>
            <w:r>
              <w:rPr>
                <w:rFonts w:ascii="Calibri" w:hAnsi="Calibri"/>
                <w:b w:val="0"/>
                <w:i w:val="0"/>
                <w:color w:val="1A1A2E"/>
                <w:sz w:val="20"/>
              </w:rPr>
              <w:t>api-tennis.com stats</w:t>
            </w:r>
          </w:p>
        </w:tc>
      </w:tr>
    </w:tbl>
    <w:p/>
    <w:p>
      <w:pPr>
        <w:spacing w:before="240" w:after="80"/>
      </w:pPr>
      <w:r>
        <w:rPr>
          <w:rFonts w:ascii="Calibri" w:hAnsi="Calibri"/>
          <w:b/>
          <w:i w:val="0"/>
          <w:color w:val="00696B"/>
          <w:sz w:val="26"/>
        </w:rPr>
        <w:t>4.2 Return Ratings</w:t>
      </w:r>
    </w:p>
    <w:tbl>
      <w:tblPr>
        <w:tblStyle w:val="TableGrid"/>
        <w:tblW w:type="auto" w:w="0"/>
        <w:jc w:val="left"/>
        <w:tblLook w:firstColumn="1" w:firstRow="1" w:lastColumn="0" w:lastRow="0" w:noHBand="0" w:noVBand="1" w:val="04A0"/>
      </w:tblPr>
      <w:tblGrid>
        <w:gridCol w:w="3024"/>
        <w:gridCol w:w="3024"/>
        <w:gridCol w:w="3024"/>
      </w:tblGrid>
      <w:tr>
        <w:tc>
          <w:tcPr>
            <w:tcW w:type="dxa" w:w="2592"/>
            <w:shd w:val="clear" w:color="auto" w:fill="2E7D32"/>
          </w:tcPr>
          <w:p>
            <w:r>
              <w:rPr>
                <w:rFonts w:ascii="Calibri" w:hAnsi="Calibri"/>
                <w:b/>
                <w:i w:val="0"/>
                <w:color w:val="FFFFFF"/>
                <w:sz w:val="20"/>
              </w:rPr>
              <w:t>Rating</w:t>
            </w:r>
          </w:p>
        </w:tc>
        <w:tc>
          <w:tcPr>
            <w:tcW w:type="dxa" w:w="4032"/>
            <w:shd w:val="clear" w:color="auto" w:fill="2E7D32"/>
          </w:tcPr>
          <w:p>
            <w:r>
              <w:rPr>
                <w:rFonts w:ascii="Calibri" w:hAnsi="Calibri"/>
                <w:b/>
                <w:i w:val="0"/>
                <w:color w:val="FFFFFF"/>
                <w:sz w:val="20"/>
              </w:rPr>
              <w:t>Definition</w:t>
            </w:r>
          </w:p>
        </w:tc>
        <w:tc>
          <w:tcPr>
            <w:tcW w:type="dxa" w:w="3600"/>
            <w:shd w:val="clear" w:color="auto" w:fill="2E7D32"/>
          </w:tcPr>
          <w:p>
            <w:r>
              <w:rPr>
                <w:rFonts w:ascii="Calibri" w:hAnsi="Calibri"/>
                <w:b/>
                <w:i w:val="0"/>
                <w:color w:val="FFFFFF"/>
                <w:sz w:val="20"/>
              </w:rPr>
              <w:t>Data Source</w:t>
            </w:r>
          </w:p>
        </w:tc>
      </w:tr>
      <w:tr>
        <w:tc>
          <w:tcPr>
            <w:tcW w:type="dxa" w:w="2592"/>
            <w:shd w:val="clear" w:color="auto" w:fill="F4F6F8"/>
          </w:tcPr>
          <w:p>
            <w:r>
              <w:rPr>
                <w:rFonts w:ascii="Calibri" w:hAnsi="Calibri"/>
                <w:b/>
                <w:i w:val="0"/>
                <w:color w:val="1A1A2E"/>
                <w:sz w:val="20"/>
              </w:rPr>
              <w:t>Return Games Won</w:t>
            </w:r>
          </w:p>
        </w:tc>
        <w:tc>
          <w:tcPr>
            <w:tcW w:type="dxa" w:w="4032"/>
            <w:shd w:val="clear" w:color="auto" w:fill="F4F6F8"/>
          </w:tcPr>
          <w:p>
            <w:r>
              <w:rPr>
                <w:rFonts w:ascii="Calibri" w:hAnsi="Calibri"/>
                <w:b w:val="0"/>
                <w:i w:val="0"/>
                <w:color w:val="1A1A2E"/>
                <w:sz w:val="20"/>
              </w:rPr>
              <w:t>Percentage of return games won — primary break ability metric</w:t>
            </w:r>
          </w:p>
        </w:tc>
        <w:tc>
          <w:tcPr>
            <w:tcW w:type="dxa" w:w="3600"/>
            <w:shd w:val="clear" w:color="auto" w:fill="F4F6F8"/>
          </w:tcPr>
          <w:p>
            <w:r>
              <w:rPr>
                <w:rFonts w:ascii="Calibri" w:hAnsi="Calibri"/>
                <w:b w:val="0"/>
                <w:i w:val="0"/>
                <w:color w:val="1A1A2E"/>
                <w:sz w:val="20"/>
              </w:rPr>
              <w:t>api-tennis.com stats</w:t>
            </w:r>
          </w:p>
        </w:tc>
      </w:tr>
      <w:tr>
        <w:tc>
          <w:tcPr>
            <w:tcW w:type="dxa" w:w="2592"/>
            <w:shd w:val="clear" w:color="auto" w:fill="FFFFFF"/>
          </w:tcPr>
          <w:p>
            <w:r>
              <w:rPr>
                <w:rFonts w:ascii="Calibri" w:hAnsi="Calibri"/>
                <w:b/>
                <w:i w:val="0"/>
                <w:color w:val="1A1A2E"/>
                <w:sz w:val="20"/>
              </w:rPr>
              <w:t>Break Point Conversion</w:t>
            </w:r>
          </w:p>
        </w:tc>
        <w:tc>
          <w:tcPr>
            <w:tcW w:type="dxa" w:w="4032"/>
            <w:shd w:val="clear" w:color="auto" w:fill="FFFFFF"/>
          </w:tcPr>
          <w:p>
            <w:r>
              <w:rPr>
                <w:rFonts w:ascii="Calibri" w:hAnsi="Calibri"/>
                <w:b w:val="0"/>
                <w:i w:val="0"/>
                <w:color w:val="1A1A2E"/>
                <w:sz w:val="20"/>
              </w:rPr>
              <w:t>Break points converted / break points faced — pressure conversion</w:t>
            </w:r>
          </w:p>
        </w:tc>
        <w:tc>
          <w:tcPr>
            <w:tcW w:type="dxa" w:w="3600"/>
            <w:shd w:val="clear" w:color="auto" w:fill="FFFFFF"/>
          </w:tcPr>
          <w:p>
            <w:r>
              <w:rPr>
                <w:rFonts w:ascii="Calibri" w:hAnsi="Calibri"/>
                <w:b w:val="0"/>
                <w:i w:val="0"/>
                <w:color w:val="1A1A2E"/>
                <w:sz w:val="20"/>
              </w:rPr>
              <w:t>api-tennis.com stats</w:t>
            </w:r>
          </w:p>
        </w:tc>
      </w:tr>
      <w:tr>
        <w:tc>
          <w:tcPr>
            <w:tcW w:type="dxa" w:w="2592"/>
            <w:shd w:val="clear" w:color="auto" w:fill="F4F6F8"/>
          </w:tcPr>
          <w:p>
            <w:r>
              <w:rPr>
                <w:rFonts w:ascii="Calibri" w:hAnsi="Calibri"/>
                <w:b/>
                <w:i w:val="0"/>
                <w:color w:val="1A1A2E"/>
                <w:sz w:val="20"/>
              </w:rPr>
              <w:t>1st Serve Return</w:t>
            </w:r>
          </w:p>
        </w:tc>
        <w:tc>
          <w:tcPr>
            <w:tcW w:type="dxa" w:w="4032"/>
            <w:shd w:val="clear" w:color="auto" w:fill="F4F6F8"/>
          </w:tcPr>
          <w:p>
            <w:r>
              <w:rPr>
                <w:rFonts w:ascii="Calibri" w:hAnsi="Calibri"/>
                <w:b w:val="0"/>
                <w:i w:val="0"/>
                <w:color w:val="1A1A2E"/>
                <w:sz w:val="20"/>
              </w:rPr>
              <w:t>Points won returning opponent's 1st serve</w:t>
            </w:r>
          </w:p>
        </w:tc>
        <w:tc>
          <w:tcPr>
            <w:tcW w:type="dxa" w:w="3600"/>
            <w:shd w:val="clear" w:color="auto" w:fill="F4F6F8"/>
          </w:tcPr>
          <w:p>
            <w:r>
              <w:rPr>
                <w:rFonts w:ascii="Calibri" w:hAnsi="Calibri"/>
                <w:b w:val="0"/>
                <w:i w:val="0"/>
                <w:color w:val="1A1A2E"/>
                <w:sz w:val="20"/>
              </w:rPr>
              <w:t>api-tennis.com stats</w:t>
            </w:r>
          </w:p>
        </w:tc>
      </w:tr>
      <w:tr>
        <w:tc>
          <w:tcPr>
            <w:tcW w:type="dxa" w:w="2592"/>
            <w:shd w:val="clear" w:color="auto" w:fill="FFFFFF"/>
          </w:tcPr>
          <w:p>
            <w:r>
              <w:rPr>
                <w:rFonts w:ascii="Calibri" w:hAnsi="Calibri"/>
                <w:b/>
                <w:i w:val="0"/>
                <w:color w:val="1A1A2E"/>
                <w:sz w:val="20"/>
              </w:rPr>
              <w:t>2nd Serve Return</w:t>
            </w:r>
          </w:p>
        </w:tc>
        <w:tc>
          <w:tcPr>
            <w:tcW w:type="dxa" w:w="4032"/>
            <w:shd w:val="clear" w:color="auto" w:fill="FFFFFF"/>
          </w:tcPr>
          <w:p>
            <w:r>
              <w:rPr>
                <w:rFonts w:ascii="Calibri" w:hAnsi="Calibri"/>
                <w:b w:val="0"/>
                <w:i w:val="0"/>
                <w:color w:val="1A1A2E"/>
                <w:sz w:val="20"/>
              </w:rPr>
              <w:t>Points won returning opponent's 2nd serve — attack rating</w:t>
            </w:r>
          </w:p>
        </w:tc>
        <w:tc>
          <w:tcPr>
            <w:tcW w:type="dxa" w:w="3600"/>
            <w:shd w:val="clear" w:color="auto" w:fill="FFFFFF"/>
          </w:tcPr>
          <w:p>
            <w:r>
              <w:rPr>
                <w:rFonts w:ascii="Calibri" w:hAnsi="Calibri"/>
                <w:b w:val="0"/>
                <w:i w:val="0"/>
                <w:color w:val="1A1A2E"/>
                <w:sz w:val="20"/>
              </w:rPr>
              <w:t>api-tennis.com stats</w:t>
            </w:r>
          </w:p>
        </w:tc>
      </w:tr>
      <w:tr>
        <w:tc>
          <w:tcPr>
            <w:tcW w:type="dxa" w:w="2592"/>
            <w:shd w:val="clear" w:color="auto" w:fill="F4F6F8"/>
          </w:tcPr>
          <w:p>
            <w:r>
              <w:rPr>
                <w:rFonts w:ascii="Calibri" w:hAnsi="Calibri"/>
                <w:b/>
                <w:i w:val="0"/>
                <w:color w:val="1A1A2E"/>
                <w:sz w:val="20"/>
              </w:rPr>
              <w:t>Aggression Index</w:t>
            </w:r>
          </w:p>
        </w:tc>
        <w:tc>
          <w:tcPr>
            <w:tcW w:type="dxa" w:w="4032"/>
            <w:shd w:val="clear" w:color="auto" w:fill="F4F6F8"/>
          </w:tcPr>
          <w:p>
            <w:r>
              <w:rPr>
                <w:rFonts w:ascii="Calibri" w:hAnsi="Calibri"/>
                <w:b w:val="0"/>
                <w:i w:val="0"/>
                <w:color w:val="1A1A2E"/>
                <w:sz w:val="20"/>
              </w:rPr>
              <w:t>2nd serve return win rate vs 1st — measures how much player attacks 2nd serve</w:t>
            </w:r>
          </w:p>
        </w:tc>
        <w:tc>
          <w:tcPr>
            <w:tcW w:type="dxa" w:w="3600"/>
            <w:shd w:val="clear" w:color="auto" w:fill="F4F6F8"/>
          </w:tcPr>
          <w:p>
            <w:r>
              <w:rPr>
                <w:rFonts w:ascii="Calibri" w:hAnsi="Calibri"/>
                <w:b w:val="0"/>
                <w:i w:val="0"/>
                <w:color w:val="1A1A2E"/>
                <w:sz w:val="20"/>
              </w:rPr>
              <w:t>api-tennis.com stats</w:t>
            </w:r>
          </w:p>
        </w:tc>
      </w:tr>
    </w:tbl>
    <w:p/>
    <w:p>
      <w:pPr>
        <w:spacing w:before="240" w:after="80"/>
      </w:pPr>
      <w:r>
        <w:rPr>
          <w:rFonts w:ascii="Calibri" w:hAnsi="Calibri"/>
          <w:b/>
          <w:i w:val="0"/>
          <w:color w:val="00696B"/>
          <w:sz w:val="26"/>
        </w:rPr>
        <w:t>4.3 Clutch / Pressure Ratings</w:t>
      </w:r>
    </w:p>
    <w:tbl>
      <w:tblPr>
        <w:tblStyle w:val="TableGrid"/>
        <w:tblW w:type="auto" w:w="0"/>
        <w:jc w:val="left"/>
        <w:tblLook w:firstColumn="1" w:firstRow="1" w:lastColumn="0" w:lastRow="0" w:noHBand="0" w:noVBand="1" w:val="04A0"/>
      </w:tblPr>
      <w:tblGrid>
        <w:gridCol w:w="3024"/>
        <w:gridCol w:w="3024"/>
        <w:gridCol w:w="3024"/>
      </w:tblGrid>
      <w:tr>
        <w:tc>
          <w:tcPr>
            <w:tcW w:type="dxa" w:w="2592"/>
            <w:shd w:val="clear" w:color="auto" w:fill="2E7D32"/>
          </w:tcPr>
          <w:p>
            <w:r>
              <w:rPr>
                <w:rFonts w:ascii="Calibri" w:hAnsi="Calibri"/>
                <w:b/>
                <w:i w:val="0"/>
                <w:color w:val="FFFFFF"/>
                <w:sz w:val="20"/>
              </w:rPr>
              <w:t>Rating</w:t>
            </w:r>
          </w:p>
        </w:tc>
        <w:tc>
          <w:tcPr>
            <w:tcW w:type="dxa" w:w="4032"/>
            <w:shd w:val="clear" w:color="auto" w:fill="2E7D32"/>
          </w:tcPr>
          <w:p>
            <w:r>
              <w:rPr>
                <w:rFonts w:ascii="Calibri" w:hAnsi="Calibri"/>
                <w:b/>
                <w:i w:val="0"/>
                <w:color w:val="FFFFFF"/>
                <w:sz w:val="20"/>
              </w:rPr>
              <w:t>Definition</w:t>
            </w:r>
          </w:p>
        </w:tc>
        <w:tc>
          <w:tcPr>
            <w:tcW w:type="dxa" w:w="3600"/>
            <w:shd w:val="clear" w:color="auto" w:fill="2E7D32"/>
          </w:tcPr>
          <w:p>
            <w:r>
              <w:rPr>
                <w:rFonts w:ascii="Calibri" w:hAnsi="Calibri"/>
                <w:b/>
                <w:i w:val="0"/>
                <w:color w:val="FFFFFF"/>
                <w:sz w:val="20"/>
              </w:rPr>
              <w:t>Data Source</w:t>
            </w:r>
          </w:p>
        </w:tc>
      </w:tr>
      <w:tr>
        <w:tc>
          <w:tcPr>
            <w:tcW w:type="dxa" w:w="2592"/>
            <w:shd w:val="clear" w:color="auto" w:fill="F4F6F8"/>
          </w:tcPr>
          <w:p>
            <w:r>
              <w:rPr>
                <w:rFonts w:ascii="Calibri" w:hAnsi="Calibri"/>
                <w:b/>
                <w:i w:val="0"/>
                <w:color w:val="1A1A2E"/>
                <w:sz w:val="20"/>
              </w:rPr>
              <w:t>Break Points Saved</w:t>
            </w:r>
          </w:p>
        </w:tc>
        <w:tc>
          <w:tcPr>
            <w:tcW w:type="dxa" w:w="4032"/>
            <w:shd w:val="clear" w:color="auto" w:fill="F4F6F8"/>
          </w:tcPr>
          <w:p>
            <w:r>
              <w:rPr>
                <w:rFonts w:ascii="Calibri" w:hAnsi="Calibri"/>
                <w:b w:val="0"/>
                <w:i w:val="0"/>
                <w:color w:val="1A1A2E"/>
                <w:sz w:val="20"/>
              </w:rPr>
              <w:t>BPS% in tight sets (opponent leading) vs overall</w:t>
            </w:r>
          </w:p>
        </w:tc>
        <w:tc>
          <w:tcPr>
            <w:tcW w:type="dxa" w:w="3600"/>
            <w:shd w:val="clear" w:color="auto" w:fill="F4F6F8"/>
          </w:tcPr>
          <w:p>
            <w:r>
              <w:rPr>
                <w:rFonts w:ascii="Calibri" w:hAnsi="Calibri"/>
                <w:b w:val="0"/>
                <w:i w:val="0"/>
                <w:color w:val="1A1A2E"/>
                <w:sz w:val="20"/>
              </w:rPr>
              <w:t>api-tennis.com stats + PBP</w:t>
            </w:r>
          </w:p>
        </w:tc>
      </w:tr>
      <w:tr>
        <w:tc>
          <w:tcPr>
            <w:tcW w:type="dxa" w:w="2592"/>
            <w:shd w:val="clear" w:color="auto" w:fill="FFFFFF"/>
          </w:tcPr>
          <w:p>
            <w:r>
              <w:rPr>
                <w:rFonts w:ascii="Calibri" w:hAnsi="Calibri"/>
                <w:b/>
                <w:i w:val="0"/>
                <w:color w:val="1A1A2E"/>
                <w:sz w:val="20"/>
              </w:rPr>
              <w:t>Deciding Set Record</w:t>
            </w:r>
          </w:p>
        </w:tc>
        <w:tc>
          <w:tcPr>
            <w:tcW w:type="dxa" w:w="4032"/>
            <w:shd w:val="clear" w:color="auto" w:fill="FFFFFF"/>
          </w:tcPr>
          <w:p>
            <w:r>
              <w:rPr>
                <w:rFonts w:ascii="Calibri" w:hAnsi="Calibri"/>
                <w:b w:val="0"/>
                <w:i w:val="0"/>
                <w:color w:val="1A1A2E"/>
                <w:sz w:val="20"/>
              </w:rPr>
              <w:t>Win rate in 3rd sets (W) / 5th sets (M) vs overall win rate</w:t>
            </w:r>
          </w:p>
        </w:tc>
        <w:tc>
          <w:tcPr>
            <w:tcW w:type="dxa" w:w="3600"/>
            <w:shd w:val="clear" w:color="auto" w:fill="FFFFFF"/>
          </w:tcPr>
          <w:p>
            <w:r>
              <w:rPr>
                <w:rFonts w:ascii="Calibri" w:hAnsi="Calibri"/>
                <w:b w:val="0"/>
                <w:i w:val="0"/>
                <w:color w:val="1A1A2E"/>
                <w:sz w:val="20"/>
              </w:rPr>
              <w:t>api-tennis.com PBP</w:t>
            </w:r>
          </w:p>
        </w:tc>
      </w:tr>
      <w:tr>
        <w:tc>
          <w:tcPr>
            <w:tcW w:type="dxa" w:w="2592"/>
            <w:shd w:val="clear" w:color="auto" w:fill="F4F6F8"/>
          </w:tcPr>
          <w:p>
            <w:r>
              <w:rPr>
                <w:rFonts w:ascii="Calibri" w:hAnsi="Calibri"/>
                <w:b/>
                <w:i w:val="0"/>
                <w:color w:val="1A1A2E"/>
                <w:sz w:val="20"/>
              </w:rPr>
              <w:t>Tiebreak Rating</w:t>
            </w:r>
          </w:p>
        </w:tc>
        <w:tc>
          <w:tcPr>
            <w:tcW w:type="dxa" w:w="4032"/>
            <w:shd w:val="clear" w:color="auto" w:fill="F4F6F8"/>
          </w:tcPr>
          <w:p>
            <w:r>
              <w:rPr>
                <w:rFonts w:ascii="Calibri" w:hAnsi="Calibri"/>
                <w:b w:val="0"/>
                <w:i w:val="0"/>
                <w:color w:val="1A1A2E"/>
                <w:sz w:val="20"/>
              </w:rPr>
              <w:t>Tiebreak win rate — standalone skill, highly predictive</w:t>
            </w:r>
          </w:p>
        </w:tc>
        <w:tc>
          <w:tcPr>
            <w:tcW w:type="dxa" w:w="3600"/>
            <w:shd w:val="clear" w:color="auto" w:fill="F4F6F8"/>
          </w:tcPr>
          <w:p>
            <w:r>
              <w:rPr>
                <w:rFonts w:ascii="Calibri" w:hAnsi="Calibri"/>
                <w:b w:val="0"/>
                <w:i w:val="0"/>
                <w:color w:val="1A1A2E"/>
                <w:sz w:val="20"/>
              </w:rPr>
              <w:t>api-tennis.com PBP</w:t>
            </w:r>
          </w:p>
        </w:tc>
      </w:tr>
      <w:tr>
        <w:tc>
          <w:tcPr>
            <w:tcW w:type="dxa" w:w="2592"/>
            <w:shd w:val="clear" w:color="auto" w:fill="FFFFFF"/>
          </w:tcPr>
          <w:p>
            <w:r>
              <w:rPr>
                <w:rFonts w:ascii="Calibri" w:hAnsi="Calibri"/>
                <w:b/>
                <w:i w:val="0"/>
                <w:color w:val="1A1A2E"/>
                <w:sz w:val="20"/>
              </w:rPr>
              <w:t>Tiebreak Under Pressure</w:t>
            </w:r>
          </w:p>
        </w:tc>
        <w:tc>
          <w:tcPr>
            <w:tcW w:type="dxa" w:w="4032"/>
            <w:shd w:val="clear" w:color="auto" w:fill="FFFFFF"/>
          </w:tcPr>
          <w:p>
            <w:r>
              <w:rPr>
                <w:rFonts w:ascii="Calibri" w:hAnsi="Calibri"/>
                <w:b w:val="0"/>
                <w:i w:val="0"/>
                <w:color w:val="1A1A2E"/>
                <w:sz w:val="20"/>
              </w:rPr>
              <w:t>Tiebreak win rate in deciding sets vs non-deciding</w:t>
            </w:r>
          </w:p>
        </w:tc>
        <w:tc>
          <w:tcPr>
            <w:tcW w:type="dxa" w:w="3600"/>
            <w:shd w:val="clear" w:color="auto" w:fill="FFFFFF"/>
          </w:tcPr>
          <w:p>
            <w:r>
              <w:rPr>
                <w:rFonts w:ascii="Calibri" w:hAnsi="Calibri"/>
                <w:b w:val="0"/>
                <w:i w:val="0"/>
                <w:color w:val="1A1A2E"/>
                <w:sz w:val="20"/>
              </w:rPr>
              <w:t>api-tennis.com PBP</w:t>
            </w:r>
          </w:p>
        </w:tc>
      </w:tr>
      <w:tr>
        <w:tc>
          <w:tcPr>
            <w:tcW w:type="dxa" w:w="2592"/>
            <w:shd w:val="clear" w:color="auto" w:fill="F4F6F8"/>
          </w:tcPr>
          <w:p>
            <w:r>
              <w:rPr>
                <w:rFonts w:ascii="Calibri" w:hAnsi="Calibri"/>
                <w:b/>
                <w:i w:val="0"/>
                <w:color w:val="1A1A2E"/>
                <w:sz w:val="20"/>
              </w:rPr>
              <w:t>Win From Behind</w:t>
            </w:r>
          </w:p>
        </w:tc>
        <w:tc>
          <w:tcPr>
            <w:tcW w:type="dxa" w:w="4032"/>
            <w:shd w:val="clear" w:color="auto" w:fill="F4F6F8"/>
          </w:tcPr>
          <w:p>
            <w:r>
              <w:rPr>
                <w:rFonts w:ascii="Calibri" w:hAnsi="Calibri"/>
                <w:b w:val="0"/>
                <w:i w:val="0"/>
                <w:color w:val="1A1A2E"/>
                <w:sz w:val="20"/>
              </w:rPr>
              <w:t>Win rate when losing first set — mental resilience metric</w:t>
            </w:r>
          </w:p>
        </w:tc>
        <w:tc>
          <w:tcPr>
            <w:tcW w:type="dxa" w:w="3600"/>
            <w:shd w:val="clear" w:color="auto" w:fill="F4F6F8"/>
          </w:tcPr>
          <w:p>
            <w:r>
              <w:rPr>
                <w:rFonts w:ascii="Calibri" w:hAnsi="Calibri"/>
                <w:b w:val="0"/>
                <w:i w:val="0"/>
                <w:color w:val="1A1A2E"/>
                <w:sz w:val="20"/>
              </w:rPr>
              <w:t>api-tennis.com PBP</w:t>
            </w:r>
          </w:p>
        </w:tc>
      </w:tr>
    </w:tbl>
    <w:p/>
    <w:p>
      <w:pPr>
        <w:spacing w:before="240" w:after="80"/>
      </w:pPr>
      <w:r>
        <w:rPr>
          <w:rFonts w:ascii="Calibri" w:hAnsi="Calibri"/>
          <w:b/>
          <w:i w:val="0"/>
          <w:color w:val="00696B"/>
          <w:sz w:val="26"/>
        </w:rPr>
        <w:t>4.4 Rally / Physical Ratings</w:t>
      </w:r>
    </w:p>
    <w:tbl>
      <w:tblPr>
        <w:tblStyle w:val="TableGrid"/>
        <w:tblW w:type="auto" w:w="0"/>
        <w:jc w:val="left"/>
        <w:tblLook w:firstColumn="1" w:firstRow="1" w:lastColumn="0" w:lastRow="0" w:noHBand="0" w:noVBand="1" w:val="04A0"/>
      </w:tblPr>
      <w:tblGrid>
        <w:gridCol w:w="3024"/>
        <w:gridCol w:w="3024"/>
        <w:gridCol w:w="3024"/>
      </w:tblGrid>
      <w:tr>
        <w:tc>
          <w:tcPr>
            <w:tcW w:type="dxa" w:w="2592"/>
            <w:shd w:val="clear" w:color="auto" w:fill="2E7D32"/>
          </w:tcPr>
          <w:p>
            <w:r>
              <w:rPr>
                <w:rFonts w:ascii="Calibri" w:hAnsi="Calibri"/>
                <w:b/>
                <w:i w:val="0"/>
                <w:color w:val="FFFFFF"/>
                <w:sz w:val="20"/>
              </w:rPr>
              <w:t>Rating</w:t>
            </w:r>
          </w:p>
        </w:tc>
        <w:tc>
          <w:tcPr>
            <w:tcW w:type="dxa" w:w="4032"/>
            <w:shd w:val="clear" w:color="auto" w:fill="2E7D32"/>
          </w:tcPr>
          <w:p>
            <w:r>
              <w:rPr>
                <w:rFonts w:ascii="Calibri" w:hAnsi="Calibri"/>
                <w:b/>
                <w:i w:val="0"/>
                <w:color w:val="FFFFFF"/>
                <w:sz w:val="20"/>
              </w:rPr>
              <w:t>Definition</w:t>
            </w:r>
          </w:p>
        </w:tc>
        <w:tc>
          <w:tcPr>
            <w:tcW w:type="dxa" w:w="3600"/>
            <w:shd w:val="clear" w:color="auto" w:fill="2E7D32"/>
          </w:tcPr>
          <w:p>
            <w:r>
              <w:rPr>
                <w:rFonts w:ascii="Calibri" w:hAnsi="Calibri"/>
                <w:b/>
                <w:i w:val="0"/>
                <w:color w:val="FFFFFF"/>
                <w:sz w:val="20"/>
              </w:rPr>
              <w:t>Data Source</w:t>
            </w:r>
          </w:p>
        </w:tc>
      </w:tr>
      <w:tr>
        <w:tc>
          <w:tcPr>
            <w:tcW w:type="dxa" w:w="2592"/>
            <w:shd w:val="clear" w:color="auto" w:fill="F4F6F8"/>
          </w:tcPr>
          <w:p>
            <w:r>
              <w:rPr>
                <w:rFonts w:ascii="Calibri" w:hAnsi="Calibri"/>
                <w:b/>
                <w:i w:val="0"/>
                <w:color w:val="1A1A2E"/>
                <w:sz w:val="20"/>
              </w:rPr>
              <w:t>Rally Endurance</w:t>
            </w:r>
          </w:p>
        </w:tc>
        <w:tc>
          <w:tcPr>
            <w:tcW w:type="dxa" w:w="4032"/>
            <w:shd w:val="clear" w:color="auto" w:fill="F4F6F8"/>
          </w:tcPr>
          <w:p>
            <w:r>
              <w:rPr>
                <w:rFonts w:ascii="Calibri" w:hAnsi="Calibri"/>
                <w:b w:val="0"/>
                <w:i w:val="0"/>
                <w:color w:val="1A1A2E"/>
                <w:sz w:val="20"/>
              </w:rPr>
              <w:t>Derived from PBP: win rate in long games (6+ points) vs short games</w:t>
            </w:r>
          </w:p>
        </w:tc>
        <w:tc>
          <w:tcPr>
            <w:tcW w:type="dxa" w:w="3600"/>
            <w:shd w:val="clear" w:color="auto" w:fill="F4F6F8"/>
          </w:tcPr>
          <w:p>
            <w:r>
              <w:rPr>
                <w:rFonts w:ascii="Calibri" w:hAnsi="Calibri"/>
                <w:b w:val="0"/>
                <w:i w:val="0"/>
                <w:color w:val="1A1A2E"/>
                <w:sz w:val="20"/>
              </w:rPr>
              <w:t>api-tennis.com PBP (2023+)</w:t>
            </w:r>
          </w:p>
        </w:tc>
      </w:tr>
      <w:tr>
        <w:tc>
          <w:tcPr>
            <w:tcW w:type="dxa" w:w="2592"/>
            <w:shd w:val="clear" w:color="auto" w:fill="FFFFFF"/>
          </w:tcPr>
          <w:p>
            <w:r>
              <w:rPr>
                <w:rFonts w:ascii="Calibri" w:hAnsi="Calibri"/>
                <w:b/>
                <w:i w:val="0"/>
                <w:color w:val="1A1A2E"/>
                <w:sz w:val="20"/>
              </w:rPr>
              <w:t>Fatigue Index</w:t>
            </w:r>
          </w:p>
        </w:tc>
        <w:tc>
          <w:tcPr>
            <w:tcW w:type="dxa" w:w="4032"/>
            <w:shd w:val="clear" w:color="auto" w:fill="FFFFFF"/>
          </w:tcPr>
          <w:p>
            <w:r>
              <w:rPr>
                <w:rFonts w:ascii="Calibri" w:hAnsi="Calibri"/>
                <w:b w:val="0"/>
                <w:i w:val="0"/>
                <w:color w:val="1A1A2E"/>
                <w:sz w:val="20"/>
              </w:rPr>
              <w:t>Performance delta: set 1 stats vs set 3 stats in long matches</w:t>
            </w:r>
          </w:p>
        </w:tc>
        <w:tc>
          <w:tcPr>
            <w:tcW w:type="dxa" w:w="3600"/>
            <w:shd w:val="clear" w:color="auto" w:fill="FFFFFF"/>
          </w:tcPr>
          <w:p>
            <w:r>
              <w:rPr>
                <w:rFonts w:ascii="Calibri" w:hAnsi="Calibri"/>
                <w:b w:val="0"/>
                <w:i w:val="0"/>
                <w:color w:val="1A1A2E"/>
                <w:sz w:val="20"/>
              </w:rPr>
              <w:t>api-tennis.com stats + PBP</w:t>
            </w:r>
          </w:p>
        </w:tc>
      </w:tr>
      <w:tr>
        <w:tc>
          <w:tcPr>
            <w:tcW w:type="dxa" w:w="2592"/>
            <w:shd w:val="clear" w:color="auto" w:fill="F4F6F8"/>
          </w:tcPr>
          <w:p>
            <w:r>
              <w:rPr>
                <w:rFonts w:ascii="Calibri" w:hAnsi="Calibri"/>
                <w:b/>
                <w:i w:val="0"/>
                <w:color w:val="1A1A2E"/>
                <w:sz w:val="20"/>
              </w:rPr>
              <w:t>Long Match Record</w:t>
            </w:r>
          </w:p>
        </w:tc>
        <w:tc>
          <w:tcPr>
            <w:tcW w:type="dxa" w:w="4032"/>
            <w:shd w:val="clear" w:color="auto" w:fill="F4F6F8"/>
          </w:tcPr>
          <w:p>
            <w:r>
              <w:rPr>
                <w:rFonts w:ascii="Calibri" w:hAnsi="Calibri"/>
                <w:b w:val="0"/>
                <w:i w:val="0"/>
                <w:color w:val="1A1A2E"/>
                <w:sz w:val="20"/>
              </w:rPr>
              <w:t>Win rate in matches going to full sets vs straight sets</w:t>
            </w:r>
          </w:p>
        </w:tc>
        <w:tc>
          <w:tcPr>
            <w:tcW w:type="dxa" w:w="3600"/>
            <w:shd w:val="clear" w:color="auto" w:fill="F4F6F8"/>
          </w:tcPr>
          <w:p>
            <w:r>
              <w:rPr>
                <w:rFonts w:ascii="Calibri" w:hAnsi="Calibri"/>
                <w:b w:val="0"/>
                <w:i w:val="0"/>
                <w:color w:val="1A1A2E"/>
                <w:sz w:val="20"/>
              </w:rPr>
              <w:t>api-tennis.com PBP</w:t>
            </w:r>
          </w:p>
        </w:tc>
      </w:tr>
      <w:tr>
        <w:tc>
          <w:tcPr>
            <w:tcW w:type="dxa" w:w="2592"/>
            <w:shd w:val="clear" w:color="auto" w:fill="FFFFFF"/>
          </w:tcPr>
          <w:p>
            <w:r>
              <w:rPr>
                <w:rFonts w:ascii="Calibri" w:hAnsi="Calibri"/>
                <w:b/>
                <w:i w:val="0"/>
                <w:color w:val="1A1A2E"/>
                <w:sz w:val="20"/>
              </w:rPr>
              <w:t>Short Rest Performance</w:t>
            </w:r>
          </w:p>
        </w:tc>
        <w:tc>
          <w:tcPr>
            <w:tcW w:type="dxa" w:w="4032"/>
            <w:shd w:val="clear" w:color="auto" w:fill="FFFFFF"/>
          </w:tcPr>
          <w:p>
            <w:r>
              <w:rPr>
                <w:rFonts w:ascii="Calibri" w:hAnsi="Calibri"/>
                <w:b w:val="0"/>
                <w:i w:val="0"/>
                <w:color w:val="1A1A2E"/>
                <w:sz w:val="20"/>
              </w:rPr>
              <w:t>Win rate with &lt;2 days between matches</w:t>
            </w:r>
          </w:p>
        </w:tc>
        <w:tc>
          <w:tcPr>
            <w:tcW w:type="dxa" w:w="3600"/>
            <w:shd w:val="clear" w:color="auto" w:fill="FFFFFF"/>
          </w:tcPr>
          <w:p>
            <w:r>
              <w:rPr>
                <w:rFonts w:ascii="Calibri" w:hAnsi="Calibri"/>
                <w:b w:val="0"/>
                <w:i w:val="0"/>
                <w:color w:val="1A1A2E"/>
                <w:sz w:val="20"/>
              </w:rPr>
              <w:t>api-tennis.com fixtures</w:t>
            </w:r>
          </w:p>
        </w:tc>
      </w:tr>
    </w:tbl>
    <w:p/>
    <w:p>
      <w:pPr>
        <w:spacing w:before="240" w:after="80"/>
      </w:pPr>
      <w:r>
        <w:rPr>
          <w:rFonts w:ascii="Calibri" w:hAnsi="Calibri"/>
          <w:b/>
          <w:i w:val="0"/>
          <w:color w:val="00696B"/>
          <w:sz w:val="26"/>
        </w:rPr>
        <w:t>4.5 Suitability Ratings (Contextual — Per Match)</w:t>
      </w:r>
    </w:p>
    <w:p>
      <w:pPr>
        <w:spacing w:after="120"/>
      </w:pPr>
      <w:r>
        <w:rPr>
          <w:rFonts w:ascii="Calibri" w:hAnsi="Calibri"/>
          <w:b w:val="0"/>
          <w:i w:val="0"/>
          <w:color w:val="1A1A2E"/>
          <w:sz w:val="21"/>
        </w:rPr>
        <w:t>Generated fresh per matchup. Measures how well this player's game fits today's specific conditions.</w:t>
      </w:r>
    </w:p>
    <w:tbl>
      <w:tblPr>
        <w:tblStyle w:val="TableGrid"/>
        <w:tblW w:type="auto" w:w="0"/>
        <w:jc w:val="left"/>
        <w:tblLook w:firstColumn="1" w:firstRow="1" w:lastColumn="0" w:lastRow="0" w:noHBand="0" w:noVBand="1" w:val="04A0"/>
      </w:tblPr>
      <w:tblGrid>
        <w:gridCol w:w="3024"/>
        <w:gridCol w:w="3024"/>
        <w:gridCol w:w="3024"/>
      </w:tblGrid>
      <w:tr>
        <w:tc>
          <w:tcPr>
            <w:tcW w:type="dxa" w:w="2592"/>
            <w:shd w:val="clear" w:color="auto" w:fill="2E7D32"/>
          </w:tcPr>
          <w:p>
            <w:r>
              <w:rPr>
                <w:rFonts w:ascii="Calibri" w:hAnsi="Calibri"/>
                <w:b/>
                <w:i w:val="0"/>
                <w:color w:val="FFFFFF"/>
                <w:sz w:val="20"/>
              </w:rPr>
              <w:t>Suitability Factor</w:t>
            </w:r>
          </w:p>
        </w:tc>
        <w:tc>
          <w:tcPr>
            <w:tcW w:type="dxa" w:w="4032"/>
            <w:shd w:val="clear" w:color="auto" w:fill="2E7D32"/>
          </w:tcPr>
          <w:p>
            <w:r>
              <w:rPr>
                <w:rFonts w:ascii="Calibri" w:hAnsi="Calibri"/>
                <w:b/>
                <w:i w:val="0"/>
                <w:color w:val="FFFFFF"/>
                <w:sz w:val="20"/>
              </w:rPr>
              <w:t>Definition</w:t>
            </w:r>
          </w:p>
        </w:tc>
        <w:tc>
          <w:tcPr>
            <w:tcW w:type="dxa" w:w="3600"/>
            <w:shd w:val="clear" w:color="auto" w:fill="2E7D32"/>
          </w:tcPr>
          <w:p>
            <w:r>
              <w:rPr>
                <w:rFonts w:ascii="Calibri" w:hAnsi="Calibri"/>
                <w:b/>
                <w:i w:val="0"/>
                <w:color w:val="FFFFFF"/>
                <w:sz w:val="20"/>
              </w:rPr>
              <w:t>Source</w:t>
            </w:r>
          </w:p>
        </w:tc>
      </w:tr>
      <w:tr>
        <w:tc>
          <w:tcPr>
            <w:tcW w:type="dxa" w:w="2592"/>
            <w:shd w:val="clear" w:color="auto" w:fill="F4F6F8"/>
          </w:tcPr>
          <w:p>
            <w:r>
              <w:rPr>
                <w:rFonts w:ascii="Calibri" w:hAnsi="Calibri"/>
                <w:b/>
                <w:i w:val="0"/>
                <w:color w:val="1A1A2E"/>
                <w:sz w:val="20"/>
              </w:rPr>
              <w:t>Surface Suitability</w:t>
            </w:r>
          </w:p>
        </w:tc>
        <w:tc>
          <w:tcPr>
            <w:tcW w:type="dxa" w:w="4032"/>
            <w:shd w:val="clear" w:color="auto" w:fill="F4F6F8"/>
          </w:tcPr>
          <w:p>
            <w:r>
              <w:rPr>
                <w:rFonts w:ascii="Calibri" w:hAnsi="Calibri"/>
                <w:b w:val="0"/>
                <w:i w:val="0"/>
                <w:color w:val="1A1A2E"/>
                <w:sz w:val="20"/>
              </w:rPr>
              <w:t>Win rate on today's surface — weighted recency, opponent quality adjusted</w:t>
            </w:r>
          </w:p>
        </w:tc>
        <w:tc>
          <w:tcPr>
            <w:tcW w:type="dxa" w:w="3600"/>
            <w:shd w:val="clear" w:color="auto" w:fill="F4F6F8"/>
          </w:tcPr>
          <w:p>
            <w:r>
              <w:rPr>
                <w:rFonts w:ascii="Calibri" w:hAnsi="Calibri"/>
                <w:b w:val="0"/>
                <w:i w:val="0"/>
                <w:color w:val="1A1A2E"/>
                <w:sz w:val="20"/>
              </w:rPr>
              <w:t>api-tennis.com</w:t>
            </w:r>
          </w:p>
        </w:tc>
      </w:tr>
      <w:tr>
        <w:tc>
          <w:tcPr>
            <w:tcW w:type="dxa" w:w="2592"/>
            <w:shd w:val="clear" w:color="auto" w:fill="FFFFFF"/>
          </w:tcPr>
          <w:p>
            <w:r>
              <w:rPr>
                <w:rFonts w:ascii="Calibri" w:hAnsi="Calibri"/>
                <w:b/>
                <w:i w:val="0"/>
                <w:color w:val="1A1A2E"/>
                <w:sz w:val="20"/>
              </w:rPr>
              <w:t>Tournament History</w:t>
            </w:r>
          </w:p>
        </w:tc>
        <w:tc>
          <w:tcPr>
            <w:tcW w:type="dxa" w:w="4032"/>
            <w:shd w:val="clear" w:color="auto" w:fill="FFFFFF"/>
          </w:tcPr>
          <w:p>
            <w:r>
              <w:rPr>
                <w:rFonts w:ascii="Calibri" w:hAnsi="Calibri"/>
                <w:b w:val="0"/>
                <w:i w:val="0"/>
                <w:color w:val="1A1A2E"/>
                <w:sz w:val="20"/>
              </w:rPr>
              <w:t>Historical win rate at this specific venue (the Nadal/Roland Garros effect)</w:t>
            </w:r>
          </w:p>
        </w:tc>
        <w:tc>
          <w:tcPr>
            <w:tcW w:type="dxa" w:w="3600"/>
            <w:shd w:val="clear" w:color="auto" w:fill="FFFFFF"/>
          </w:tcPr>
          <w:p>
            <w:r>
              <w:rPr>
                <w:rFonts w:ascii="Calibri" w:hAnsi="Calibri"/>
                <w:b w:val="0"/>
                <w:i w:val="0"/>
                <w:color w:val="1A1A2E"/>
                <w:sz w:val="20"/>
              </w:rPr>
              <w:t>api-tennis.com</w:t>
            </w:r>
          </w:p>
        </w:tc>
      </w:tr>
      <w:tr>
        <w:tc>
          <w:tcPr>
            <w:tcW w:type="dxa" w:w="2592"/>
            <w:shd w:val="clear" w:color="auto" w:fill="F4F6F8"/>
          </w:tcPr>
          <w:p>
            <w:r>
              <w:rPr>
                <w:rFonts w:ascii="Calibri" w:hAnsi="Calibri"/>
                <w:b/>
                <w:i w:val="0"/>
                <w:color w:val="1A1A2E"/>
                <w:sz w:val="20"/>
              </w:rPr>
              <w:t>vs Left-Handers</w:t>
            </w:r>
          </w:p>
        </w:tc>
        <w:tc>
          <w:tcPr>
            <w:tcW w:type="dxa" w:w="4032"/>
            <w:shd w:val="clear" w:color="auto" w:fill="F4F6F8"/>
          </w:tcPr>
          <w:p>
            <w:r>
              <w:rPr>
                <w:rFonts w:ascii="Calibri" w:hAnsi="Calibri"/>
                <w:b w:val="0"/>
                <w:i w:val="0"/>
                <w:color w:val="1A1A2E"/>
                <w:sz w:val="20"/>
              </w:rPr>
              <w:t>Record vs left-handed opponents — documented tactical challenge</w:t>
            </w:r>
          </w:p>
        </w:tc>
        <w:tc>
          <w:tcPr>
            <w:tcW w:type="dxa" w:w="3600"/>
            <w:shd w:val="clear" w:color="auto" w:fill="F4F6F8"/>
          </w:tcPr>
          <w:p>
            <w:r>
              <w:rPr>
                <w:rFonts w:ascii="Calibri" w:hAnsi="Calibri"/>
                <w:b w:val="0"/>
                <w:i w:val="0"/>
                <w:color w:val="1A1A2E"/>
                <w:sz w:val="20"/>
              </w:rPr>
              <w:t>api-tennis.com</w:t>
            </w:r>
          </w:p>
        </w:tc>
      </w:tr>
      <w:tr>
        <w:tc>
          <w:tcPr>
            <w:tcW w:type="dxa" w:w="2592"/>
            <w:shd w:val="clear" w:color="auto" w:fill="FFFFFF"/>
          </w:tcPr>
          <w:p>
            <w:r>
              <w:rPr>
                <w:rFonts w:ascii="Calibri" w:hAnsi="Calibri"/>
                <w:b/>
                <w:i w:val="0"/>
                <w:color w:val="1A1A2E"/>
                <w:sz w:val="20"/>
              </w:rPr>
              <w:t>vs Big Servers</w:t>
            </w:r>
          </w:p>
        </w:tc>
        <w:tc>
          <w:tcPr>
            <w:tcW w:type="dxa" w:w="4032"/>
            <w:shd w:val="clear" w:color="auto" w:fill="FFFFFF"/>
          </w:tcPr>
          <w:p>
            <w:r>
              <w:rPr>
                <w:rFonts w:ascii="Calibri" w:hAnsi="Calibri"/>
                <w:b w:val="0"/>
                <w:i w:val="0"/>
                <w:color w:val="1A1A2E"/>
                <w:sz w:val="20"/>
              </w:rPr>
              <w:t>Record vs opponents with high ace rate / hold rate</w:t>
            </w:r>
          </w:p>
        </w:tc>
        <w:tc>
          <w:tcPr>
            <w:tcW w:type="dxa" w:w="3600"/>
            <w:shd w:val="clear" w:color="auto" w:fill="FFFFFF"/>
          </w:tcPr>
          <w:p>
            <w:r>
              <w:rPr>
                <w:rFonts w:ascii="Calibri" w:hAnsi="Calibri"/>
                <w:b w:val="0"/>
                <w:i w:val="0"/>
                <w:color w:val="1A1A2E"/>
                <w:sz w:val="20"/>
              </w:rPr>
              <w:t>api-tennis.com stats</w:t>
            </w:r>
          </w:p>
        </w:tc>
      </w:tr>
      <w:tr>
        <w:tc>
          <w:tcPr>
            <w:tcW w:type="dxa" w:w="2592"/>
            <w:shd w:val="clear" w:color="auto" w:fill="F4F6F8"/>
          </w:tcPr>
          <w:p>
            <w:r>
              <w:rPr>
                <w:rFonts w:ascii="Calibri" w:hAnsi="Calibri"/>
                <w:b/>
                <w:i w:val="0"/>
                <w:color w:val="1A1A2E"/>
                <w:sz w:val="20"/>
              </w:rPr>
              <w:t>vs Topspin Baseliners</w:t>
            </w:r>
          </w:p>
        </w:tc>
        <w:tc>
          <w:tcPr>
            <w:tcW w:type="dxa" w:w="4032"/>
            <w:shd w:val="clear" w:color="auto" w:fill="F4F6F8"/>
          </w:tcPr>
          <w:p>
            <w:r>
              <w:rPr>
                <w:rFonts w:ascii="Calibri" w:hAnsi="Calibri"/>
                <w:b w:val="0"/>
                <w:i w:val="0"/>
                <w:color w:val="1A1A2E"/>
                <w:sz w:val="20"/>
              </w:rPr>
              <w:t>Record vs high-bounce clay specialists on all surfaces</w:t>
            </w:r>
          </w:p>
        </w:tc>
        <w:tc>
          <w:tcPr>
            <w:tcW w:type="dxa" w:w="3600"/>
            <w:shd w:val="clear" w:color="auto" w:fill="F4F6F8"/>
          </w:tcPr>
          <w:p>
            <w:r>
              <w:rPr>
                <w:rFonts w:ascii="Calibri" w:hAnsi="Calibri"/>
                <w:b w:val="0"/>
                <w:i w:val="0"/>
                <w:color w:val="1A1A2E"/>
                <w:sz w:val="20"/>
              </w:rPr>
              <w:t>api-tennis.com</w:t>
            </w:r>
          </w:p>
        </w:tc>
      </w:tr>
      <w:tr>
        <w:tc>
          <w:tcPr>
            <w:tcW w:type="dxa" w:w="2592"/>
            <w:shd w:val="clear" w:color="auto" w:fill="FFFFFF"/>
          </w:tcPr>
          <w:p>
            <w:r>
              <w:rPr>
                <w:rFonts w:ascii="Calibri" w:hAnsi="Calibri"/>
                <w:b/>
                <w:i w:val="0"/>
                <w:color w:val="1A1A2E"/>
                <w:sz w:val="20"/>
              </w:rPr>
              <w:t>Tournament Tier Fit</w:t>
            </w:r>
          </w:p>
        </w:tc>
        <w:tc>
          <w:tcPr>
            <w:tcW w:type="dxa" w:w="4032"/>
            <w:shd w:val="clear" w:color="auto" w:fill="FFFFFF"/>
          </w:tcPr>
          <w:p>
            <w:r>
              <w:rPr>
                <w:rFonts w:ascii="Calibri" w:hAnsi="Calibri"/>
                <w:b w:val="0"/>
                <w:i w:val="0"/>
                <w:color w:val="1A1A2E"/>
                <w:sz w:val="20"/>
              </w:rPr>
              <w:t>Performance delta at Grand Slams vs 250/500 vs Challenger</w:t>
            </w:r>
          </w:p>
        </w:tc>
        <w:tc>
          <w:tcPr>
            <w:tcW w:type="dxa" w:w="3600"/>
            <w:shd w:val="clear" w:color="auto" w:fill="FFFFFF"/>
          </w:tcPr>
          <w:p>
            <w:r>
              <w:rPr>
                <w:rFonts w:ascii="Calibri" w:hAnsi="Calibri"/>
                <w:b w:val="0"/>
                <w:i w:val="0"/>
                <w:color w:val="1A1A2E"/>
                <w:sz w:val="20"/>
              </w:rPr>
              <w:t>api-tennis.com</w:t>
            </w:r>
          </w:p>
        </w:tc>
      </w:tr>
      <w:tr>
        <w:tc>
          <w:tcPr>
            <w:tcW w:type="dxa" w:w="2592"/>
            <w:shd w:val="clear" w:color="auto" w:fill="F4F6F8"/>
          </w:tcPr>
          <w:p>
            <w:r>
              <w:rPr>
                <w:rFonts w:ascii="Calibri" w:hAnsi="Calibri"/>
                <w:b/>
                <w:i w:val="0"/>
                <w:color w:val="1A1A2E"/>
                <w:sz w:val="20"/>
              </w:rPr>
              <w:t>Schedule Freshness</w:t>
            </w:r>
          </w:p>
        </w:tc>
        <w:tc>
          <w:tcPr>
            <w:tcW w:type="dxa" w:w="4032"/>
            <w:shd w:val="clear" w:color="auto" w:fill="F4F6F8"/>
          </w:tcPr>
          <w:p>
            <w:r>
              <w:rPr>
                <w:rFonts w:ascii="Calibri" w:hAnsi="Calibri"/>
                <w:b w:val="0"/>
                <w:i w:val="0"/>
                <w:color w:val="1A1A2E"/>
                <w:sz w:val="20"/>
              </w:rPr>
              <w:t>Days rest + sets played in last 7 days — fatigue suitability signal</w:t>
            </w:r>
          </w:p>
        </w:tc>
        <w:tc>
          <w:tcPr>
            <w:tcW w:type="dxa" w:w="3600"/>
            <w:shd w:val="clear" w:color="auto" w:fill="F4F6F8"/>
          </w:tcPr>
          <w:p>
            <w:r>
              <w:rPr>
                <w:rFonts w:ascii="Calibri" w:hAnsi="Calibri"/>
                <w:b w:val="0"/>
                <w:i w:val="0"/>
                <w:color w:val="1A1A2E"/>
                <w:sz w:val="20"/>
              </w:rPr>
              <w:t>api-tennis.com</w:t>
            </w:r>
          </w:p>
        </w:tc>
      </w:tr>
      <w:tr>
        <w:tc>
          <w:tcPr>
            <w:tcW w:type="dxa" w:w="2592"/>
            <w:shd w:val="clear" w:color="auto" w:fill="FFFFFF"/>
          </w:tcPr>
          <w:p>
            <w:r>
              <w:rPr>
                <w:rFonts w:ascii="Calibri" w:hAnsi="Calibri"/>
                <w:b/>
                <w:i w:val="0"/>
                <w:color w:val="1A1A2E"/>
                <w:sz w:val="20"/>
              </w:rPr>
              <w:t>Indoor/Outdoor</w:t>
            </w:r>
          </w:p>
        </w:tc>
        <w:tc>
          <w:tcPr>
            <w:tcW w:type="dxa" w:w="4032"/>
            <w:shd w:val="clear" w:color="auto" w:fill="FFFFFF"/>
          </w:tcPr>
          <w:p>
            <w:r>
              <w:rPr>
                <w:rFonts w:ascii="Calibri" w:hAnsi="Calibri"/>
                <w:b w:val="0"/>
                <w:i w:val="0"/>
                <w:color w:val="1A1A2E"/>
                <w:sz w:val="20"/>
              </w:rPr>
              <w:t>Split record — some players perform differently indoors</w:t>
            </w:r>
          </w:p>
        </w:tc>
        <w:tc>
          <w:tcPr>
            <w:tcW w:type="dxa" w:w="3600"/>
            <w:shd w:val="clear" w:color="auto" w:fill="FFFFFF"/>
          </w:tcPr>
          <w:p>
            <w:r>
              <w:rPr>
                <w:rFonts w:ascii="Calibri" w:hAnsi="Calibri"/>
                <w:b w:val="0"/>
                <w:i w:val="0"/>
                <w:color w:val="1A1A2E"/>
                <w:sz w:val="20"/>
              </w:rPr>
              <w:t>api-tennis.com</w:t>
            </w:r>
          </w:p>
        </w:tc>
      </w:tr>
    </w:tbl>
    <w:p/>
    <w:p>
      <w:pPr>
        <w:spacing w:after="100"/>
        <w:ind w:left="288"/>
      </w:pPr>
      <w:r>
        <w:rPr>
          <w:rFonts w:ascii="Calibri" w:hAnsi="Calibri"/>
          <w:b/>
          <w:i w:val="0"/>
          <w:color w:val="F5A623"/>
          <w:sz w:val="20"/>
        </w:rPr>
        <w:t xml:space="preserve">DATA DEPTH NOTE:  </w:t>
      </w:r>
      <w:r>
        <w:rPr>
          <w:rFonts w:ascii="Calibri" w:hAnsi="Calibri"/>
          <w:b w:val="0"/>
          <w:i/>
          <w:color w:val="1A1A2E"/>
          <w:sz w:val="20"/>
        </w:rPr>
        <w:t>Serve, return and clutch ratings are reliable from 2025 onward from api-tennis.com stats. PBP-derived ratings (rally endurance, tiebreak, deciding set) are available from 2023. At launch, ratings for active players competing in 2025–2026 will be fully populated. Historical depth grows weekly.</w:t>
      </w:r>
    </w:p>
    <w:p>
      <w:r>
        <w:br w:type="page"/>
      </w:r>
    </w:p>
    <w:p>
      <w:pPr>
        <w:spacing w:before="360" w:after="120"/>
        <w:pBdr>
          <w:bottom w:val="single" w:sz="6" w:space="4" w:color="2E7D32"/>
        </w:pBdr>
      </w:pPr>
      <w:r>
        <w:rPr>
          <w:rFonts w:ascii="Calibri" w:hAnsi="Calibri"/>
          <w:b/>
          <w:i w:val="0"/>
          <w:color w:val="2E7D32"/>
          <w:sz w:val="32"/>
        </w:rPr>
        <w:t>5. Site Features — Full Specification</w:t>
      </w:r>
    </w:p>
    <w:p>
      <w:pPr>
        <w:spacing w:before="240" w:after="80"/>
      </w:pPr>
      <w:r>
        <w:rPr>
          <w:rFonts w:ascii="Calibri" w:hAnsi="Calibri"/>
          <w:b/>
          <w:i w:val="0"/>
          <w:color w:val="00696B"/>
          <w:sz w:val="26"/>
        </w:rPr>
        <w:t>5.1 Live Command Centre</w:t>
      </w:r>
    </w:p>
    <w:p>
      <w:pPr>
        <w:spacing w:after="120"/>
      </w:pPr>
      <w:r>
        <w:rPr>
          <w:rFonts w:ascii="Calibri" w:hAnsi="Calibri"/>
          <w:b w:val="0"/>
          <w:i w:val="0"/>
          <w:color w:val="1A1A2E"/>
          <w:sz w:val="21"/>
        </w:rPr>
        <w:t>The homepage and primary daily interface. Equivalent to ratethat.dog's race card view. Shows all today's matches across selected circuits with rth Scores, live status, and confidence badges. The punter's first stop every morning and throughout the day.</w:t>
      </w:r>
    </w:p>
    <w:p>
      <w:pPr>
        <w:spacing w:before="160" w:after="40"/>
      </w:pPr>
      <w:r>
        <w:rPr>
          <w:rFonts w:ascii="Calibri" w:hAnsi="Calibri"/>
          <w:b/>
          <w:i w:val="0"/>
          <w:color w:val="1A1A2E"/>
          <w:sz w:val="22"/>
        </w:rPr>
        <w:t>Command Centre Layout</w:t>
      </w:r>
    </w:p>
    <w:p>
      <w:pPr>
        <w:pStyle w:val="ListBullet"/>
        <w:spacing w:after="60"/>
        <w:ind w:left="360"/>
      </w:pPr>
      <w:r>
        <w:rPr>
          <w:rFonts w:ascii="Calibri" w:hAnsi="Calibri"/>
          <w:b w:val="0"/>
          <w:i w:val="0"/>
          <w:color w:val="1A1A2E"/>
          <w:sz w:val="21"/>
        </w:rPr>
        <w:t>Header bar: date, total matches today, live matches count, Bet of the Day badge</w:t>
      </w:r>
    </w:p>
    <w:p>
      <w:pPr>
        <w:pStyle w:val="ListBullet"/>
        <w:spacing w:after="60"/>
        <w:ind w:left="360"/>
      </w:pPr>
      <w:r>
        <w:rPr>
          <w:rFonts w:ascii="Calibri" w:hAnsi="Calibri"/>
          <w:b w:val="0"/>
          <w:i w:val="0"/>
          <w:color w:val="1A1A2E"/>
          <w:sz w:val="21"/>
        </w:rPr>
        <w:t>Circuit filter tabs: ALL | ATP | WTA | CHALLENGER | ITF — persists across session</w:t>
      </w:r>
    </w:p>
    <w:p>
      <w:pPr>
        <w:pStyle w:val="ListBullet"/>
        <w:spacing w:after="60"/>
        <w:ind w:left="360"/>
      </w:pPr>
      <w:r>
        <w:rPr>
          <w:rFonts w:ascii="Calibri" w:hAnsi="Calibri"/>
          <w:b w:val="0"/>
          <w:i w:val="0"/>
          <w:color w:val="1A1A2E"/>
          <w:sz w:val="21"/>
        </w:rPr>
        <w:t>Surface filter: ALL | HARD | CLAY | GRASS — toggleable chips</w:t>
      </w:r>
    </w:p>
    <w:p>
      <w:pPr>
        <w:pStyle w:val="ListBullet"/>
        <w:spacing w:after="60"/>
        <w:ind w:left="360"/>
      </w:pPr>
      <w:r>
        <w:rPr>
          <w:rFonts w:ascii="Calibri" w:hAnsi="Calibri"/>
          <w:b w:val="0"/>
          <w:i w:val="0"/>
          <w:color w:val="1A1A2E"/>
          <w:sz w:val="21"/>
        </w:rPr>
        <w:t>Sort options: Confidence (default) | Start Time | Tournament | rth Score gap</w:t>
      </w:r>
    </w:p>
    <w:p>
      <w:pPr>
        <w:pStyle w:val="ListBullet"/>
        <w:spacing w:after="60"/>
        <w:ind w:left="360"/>
      </w:pPr>
      <w:r>
        <w:rPr>
          <w:rFonts w:ascii="Calibri" w:hAnsi="Calibri"/>
          <w:b w:val="0"/>
          <w:i w:val="0"/>
          <w:color w:val="1A1A2E"/>
          <w:sz w:val="21"/>
        </w:rPr>
        <w:t>Match card per fixture — see Match Card spec below</w:t>
      </w:r>
    </w:p>
    <w:p>
      <w:pPr>
        <w:pStyle w:val="ListBullet"/>
        <w:spacing w:after="60"/>
        <w:ind w:left="360"/>
      </w:pPr>
      <w:r>
        <w:rPr>
          <w:rFonts w:ascii="Calibri" w:hAnsi="Calibri"/>
          <w:b w:val="0"/>
          <w:i w:val="0"/>
          <w:color w:val="1A1A2E"/>
          <w:sz w:val="21"/>
        </w:rPr>
        <w:t>Live indicator: pulsing dot on in-progress matches, current score updating</w:t>
      </w:r>
    </w:p>
    <w:p>
      <w:pPr>
        <w:pStyle w:val="ListBullet"/>
        <w:spacing w:after="60"/>
        <w:ind w:left="360"/>
      </w:pPr>
      <w:r>
        <w:rPr>
          <w:rFonts w:ascii="Calibri" w:hAnsi="Calibri"/>
          <w:b w:val="0"/>
          <w:i w:val="0"/>
          <w:color w:val="1A1A2E"/>
          <w:sz w:val="21"/>
        </w:rPr>
        <w:t>Sticky Bet of the Day panel — pinned at top, expands to show full reasoning on click</w:t>
      </w:r>
    </w:p>
    <w:p>
      <w:pPr>
        <w:spacing w:before="160" w:after="40"/>
      </w:pPr>
      <w:r>
        <w:rPr>
          <w:rFonts w:ascii="Calibri" w:hAnsi="Calibri"/>
          <w:b/>
          <w:i w:val="0"/>
          <w:color w:val="1A1A2E"/>
          <w:sz w:val="22"/>
        </w:rPr>
        <w:t>Match Card (per fixture)</w:t>
      </w:r>
    </w:p>
    <w:p>
      <w:pPr>
        <w:pStyle w:val="ListBullet"/>
        <w:spacing w:after="60"/>
        <w:ind w:left="360"/>
      </w:pPr>
      <w:r>
        <w:rPr>
          <w:rFonts w:ascii="Calibri" w:hAnsi="Calibri"/>
          <w:b w:val="0"/>
          <w:i w:val="0"/>
          <w:color w:val="1A1A2E"/>
          <w:sz w:val="21"/>
        </w:rPr>
        <w:t>Player A vs Player B — flags, WTA/ATP ranking, seeding</w:t>
      </w:r>
    </w:p>
    <w:p>
      <w:pPr>
        <w:pStyle w:val="ListBullet"/>
        <w:spacing w:after="60"/>
        <w:ind w:left="360"/>
      </w:pPr>
      <w:r>
        <w:rPr>
          <w:rFonts w:ascii="Calibri" w:hAnsi="Calibri"/>
          <w:b w:val="0"/>
          <w:i w:val="0"/>
          <w:color w:val="1A1A2E"/>
          <w:sz w:val="21"/>
        </w:rPr>
        <w:t>Tournament name, round, surface badge (colour-coded: blue=hard, orange=clay, green=grass)</w:t>
      </w:r>
    </w:p>
    <w:p>
      <w:pPr>
        <w:pStyle w:val="ListBullet"/>
        <w:spacing w:after="60"/>
        <w:ind w:left="360"/>
      </w:pPr>
      <w:r>
        <w:rPr>
          <w:rFonts w:ascii="Calibri" w:hAnsi="Calibri"/>
          <w:b w:val="0"/>
          <w:i w:val="0"/>
          <w:color w:val="1A1A2E"/>
          <w:sz w:val="21"/>
        </w:rPr>
        <w:t>rth Score bar for each player — colour coded by tier (green=strong, amber=value, grey=competitive)</w:t>
      </w:r>
    </w:p>
    <w:p>
      <w:pPr>
        <w:pStyle w:val="ListBullet"/>
        <w:spacing w:after="60"/>
        <w:ind w:left="360"/>
      </w:pPr>
      <w:r>
        <w:rPr>
          <w:rFonts w:ascii="Calibri" w:hAnsi="Calibri"/>
          <w:b w:val="0"/>
          <w:i w:val="0"/>
          <w:color w:val="1A1A2E"/>
          <w:sz w:val="21"/>
        </w:rPr>
        <w:t>Confidence tier badge — STRONG PICK / VALUE FLAG / COMPETITIVE / UNDERDOG ALERT</w:t>
      </w:r>
    </w:p>
    <w:p>
      <w:pPr>
        <w:pStyle w:val="ListBullet"/>
        <w:spacing w:after="60"/>
        <w:ind w:left="360"/>
      </w:pPr>
      <w:r>
        <w:rPr>
          <w:rFonts w:ascii="Calibri" w:hAnsi="Calibri"/>
          <w:b w:val="0"/>
          <w:i w:val="0"/>
          <w:color w:val="1A1A2E"/>
          <w:sz w:val="21"/>
        </w:rPr>
        <w:t>Odds comparison strip — best available odds from feed across 3 bookmakers</w:t>
      </w:r>
    </w:p>
    <w:p>
      <w:pPr>
        <w:pStyle w:val="ListBullet"/>
        <w:spacing w:after="60"/>
        <w:ind w:left="360"/>
      </w:pPr>
      <w:r>
        <w:rPr>
          <w:rFonts w:ascii="Calibri" w:hAnsi="Calibri"/>
          <w:b w:val="0"/>
          <w:i w:val="0"/>
          <w:color w:val="1A1A2E"/>
          <w:sz w:val="21"/>
        </w:rPr>
        <w:t>Surface win rate mini-bars (last 12 months) for each player</w:t>
      </w:r>
    </w:p>
    <w:p>
      <w:pPr>
        <w:pStyle w:val="ListBullet"/>
        <w:spacing w:after="60"/>
        <w:ind w:left="360"/>
      </w:pPr>
      <w:r>
        <w:rPr>
          <w:rFonts w:ascii="Calibri" w:hAnsi="Calibri"/>
          <w:b w:val="0"/>
          <w:i w:val="0"/>
          <w:color w:val="1A1A2E"/>
          <w:sz w:val="21"/>
        </w:rPr>
        <w:t>'Deep Reasoning' expand button — reveals full AI analysis inline or links to match page</w:t>
      </w:r>
    </w:p>
    <w:p>
      <w:pPr>
        <w:pStyle w:val="ListBullet"/>
        <w:spacing w:after="60"/>
        <w:ind w:left="360"/>
      </w:pPr>
      <w:r>
        <w:rPr>
          <w:rFonts w:ascii="Calibri" w:hAnsi="Calibri"/>
          <w:b w:val="0"/>
          <w:i w:val="0"/>
          <w:color w:val="1A1A2E"/>
          <w:sz w:val="21"/>
        </w:rPr>
        <w:t>Start time (local), estimated match duration, live score if in progress</w:t>
      </w:r>
    </w:p>
    <w:p>
      <w:pPr>
        <w:spacing w:before="160" w:after="40"/>
      </w:pPr>
      <w:r>
        <w:rPr>
          <w:rFonts w:ascii="Calibri" w:hAnsi="Calibri"/>
          <w:b/>
          <w:i w:val="0"/>
          <w:color w:val="1A1A2E"/>
          <w:sz w:val="22"/>
        </w:rPr>
        <w:t>SEO Value</w:t>
      </w:r>
    </w:p>
    <w:p>
      <w:pPr>
        <w:spacing w:after="100"/>
        <w:ind w:left="288"/>
      </w:pPr>
      <w:r>
        <w:rPr>
          <w:rFonts w:ascii="Calibri" w:hAnsi="Calibri"/>
          <w:b/>
          <w:i w:val="0"/>
          <w:color w:val="F5A623"/>
          <w:sz w:val="20"/>
        </w:rPr>
        <w:t xml:space="preserve">SEO:  </w:t>
      </w:r>
      <w:r>
        <w:rPr>
          <w:rFonts w:ascii="Calibri" w:hAnsi="Calibri"/>
          <w:b w:val="0"/>
          <w:i/>
          <w:color w:val="1A1A2E"/>
          <w:sz w:val="20"/>
        </w:rPr>
        <w:t>The Command Centre generates a fresh, content-rich page every single day. Each date URL (ratethat.tennis/predictions/2026-05-01) is an indexable page with structured match data, player names, and predictions — high-value for 'tennis predictions today' and date-specific searches.</w:t>
      </w:r>
    </w:p>
    <w:p>
      <w:pPr>
        <w:spacing w:before="240" w:after="80"/>
      </w:pPr>
      <w:r>
        <w:rPr>
          <w:rFonts w:ascii="Calibri" w:hAnsi="Calibri"/>
          <w:b/>
          <w:i w:val="0"/>
          <w:color w:val="00696B"/>
          <w:sz w:val="26"/>
        </w:rPr>
        <w:t>5.2 Player Database</w:t>
      </w:r>
    </w:p>
    <w:p>
      <w:pPr>
        <w:spacing w:after="120"/>
      </w:pPr>
      <w:r>
        <w:rPr>
          <w:rFonts w:ascii="Calibri" w:hAnsi="Calibri"/>
          <w:b w:val="0"/>
          <w:i w:val="0"/>
          <w:color w:val="1A1A2E"/>
          <w:sz w:val="21"/>
        </w:rPr>
        <w:t>The single biggest SEO asset on the site. Thousands of player profile pages, each a destination for 'player name stats', 'player name form', and 'player name vs player name' searches. Builds over time as the API accumulates data.</w:t>
      </w:r>
    </w:p>
    <w:p>
      <w:pPr>
        <w:spacing w:before="160" w:after="40"/>
      </w:pPr>
      <w:r>
        <w:rPr>
          <w:rFonts w:ascii="Calibri" w:hAnsi="Calibri"/>
          <w:b/>
          <w:i w:val="0"/>
          <w:color w:val="1A1A2E"/>
          <w:sz w:val="22"/>
        </w:rPr>
        <w:t>Player Profile Page</w:t>
      </w:r>
    </w:p>
    <w:p>
      <w:pPr>
        <w:pStyle w:val="ListBullet"/>
        <w:spacing w:after="60"/>
        <w:ind w:left="360"/>
      </w:pPr>
      <w:r>
        <w:rPr>
          <w:rFonts w:ascii="Calibri" w:hAnsi="Calibri"/>
          <w:b w:val="0"/>
          <w:i w:val="0"/>
          <w:color w:val="1A1A2E"/>
          <w:sz w:val="21"/>
        </w:rPr>
        <w:t>Full name, nationality flag, current ranking, ranking trend arrow (week/month delta)</w:t>
      </w:r>
    </w:p>
    <w:p>
      <w:pPr>
        <w:pStyle w:val="ListBullet"/>
        <w:spacing w:after="60"/>
        <w:ind w:left="360"/>
      </w:pPr>
      <w:r>
        <w:rPr>
          <w:rFonts w:ascii="Calibri" w:hAnsi="Calibri"/>
          <w:b w:val="0"/>
          <w:i w:val="0"/>
          <w:color w:val="1A1A2E"/>
          <w:sz w:val="21"/>
        </w:rPr>
        <w:t>Career overview: titles won, highest ranking, seasons active, preferred surface</w:t>
      </w:r>
    </w:p>
    <w:p>
      <w:pPr>
        <w:pStyle w:val="ListBullet"/>
        <w:spacing w:after="60"/>
        <w:ind w:left="360"/>
      </w:pPr>
      <w:r>
        <w:rPr>
          <w:rFonts w:ascii="Calibri" w:hAnsi="Calibri"/>
          <w:b w:val="0"/>
          <w:i w:val="0"/>
          <w:color w:val="1A1A2E"/>
          <w:sz w:val="21"/>
        </w:rPr>
        <w:t>rth Score history chart — how the model has rated this player over recent months</w:t>
      </w:r>
    </w:p>
    <w:p>
      <w:pPr>
        <w:pStyle w:val="ListBullet"/>
        <w:spacing w:after="60"/>
        <w:ind w:left="360"/>
      </w:pPr>
      <w:r>
        <w:rPr>
          <w:rFonts w:ascii="Calibri" w:hAnsi="Calibri"/>
          <w:b w:val="0"/>
          <w:i w:val="0"/>
          <w:color w:val="1A1A2E"/>
          <w:sz w:val="21"/>
        </w:rPr>
        <w:t>Skill ratings panel — all serve/return/clutch/physical ratings as 0–100 bars with labels</w:t>
      </w:r>
    </w:p>
    <w:p>
      <w:pPr>
        <w:pStyle w:val="ListBullet"/>
        <w:spacing w:after="60"/>
        <w:ind w:left="360"/>
      </w:pPr>
      <w:r>
        <w:rPr>
          <w:rFonts w:ascii="Calibri" w:hAnsi="Calibri"/>
          <w:b w:val="0"/>
          <w:i w:val="0"/>
          <w:color w:val="1A1A2E"/>
          <w:sz w:val="21"/>
        </w:rPr>
        <w:t>Surface record card — hard/clay/grass W/L, win rate, and trend for current and last 3 seasons</w:t>
      </w:r>
    </w:p>
    <w:p>
      <w:pPr>
        <w:pStyle w:val="ListBullet"/>
        <w:spacing w:after="60"/>
        <w:ind w:left="360"/>
      </w:pPr>
      <w:r>
        <w:rPr>
          <w:rFonts w:ascii="Calibri" w:hAnsi="Calibri"/>
          <w:b w:val="0"/>
          <w:i w:val="0"/>
          <w:color w:val="1A1A2E"/>
          <w:sz w:val="21"/>
        </w:rPr>
        <w:t>Recent form strip — last 10 matches: opponent, surface, result (W/L), rth Score for that match</w:t>
      </w:r>
    </w:p>
    <w:p>
      <w:pPr>
        <w:pStyle w:val="ListBullet"/>
        <w:spacing w:after="60"/>
        <w:ind w:left="360"/>
      </w:pPr>
      <w:r>
        <w:rPr>
          <w:rFonts w:ascii="Calibri" w:hAnsi="Calibri"/>
          <w:b w:val="0"/>
          <w:i w:val="0"/>
          <w:color w:val="1A1A2E"/>
          <w:sz w:val="21"/>
        </w:rPr>
        <w:t>Ranking trend graph — 12-month trajectory</w:t>
      </w:r>
    </w:p>
    <w:p>
      <w:pPr>
        <w:pStyle w:val="ListBullet"/>
        <w:spacing w:after="60"/>
        <w:ind w:left="360"/>
      </w:pPr>
      <w:r>
        <w:rPr>
          <w:rFonts w:ascii="Calibri" w:hAnsi="Calibri"/>
          <w:b w:val="0"/>
          <w:i w:val="0"/>
          <w:color w:val="1A1A2E"/>
          <w:sz w:val="21"/>
        </w:rPr>
        <w:t>Current season stats summary — aces, DFs, 1st serve %, BPS%, BPC%</w:t>
      </w:r>
    </w:p>
    <w:p>
      <w:pPr>
        <w:pStyle w:val="ListBullet"/>
        <w:spacing w:after="60"/>
        <w:ind w:left="360"/>
      </w:pPr>
      <w:r>
        <w:rPr>
          <w:rFonts w:ascii="Calibri" w:hAnsi="Calibri"/>
          <w:b w:val="0"/>
          <w:i w:val="0"/>
          <w:color w:val="1A1A2E"/>
          <w:sz w:val="21"/>
        </w:rPr>
        <w:t>Upcoming matches — next scheduled fixture with rth Score preview</w:t>
      </w:r>
    </w:p>
    <w:p>
      <w:pPr>
        <w:pStyle w:val="ListBullet"/>
        <w:spacing w:after="60"/>
        <w:ind w:left="360"/>
      </w:pPr>
      <w:r>
        <w:rPr>
          <w:rFonts w:ascii="Calibri" w:hAnsi="Calibri"/>
          <w:b w:val="0"/>
          <w:i w:val="0"/>
          <w:color w:val="1A1A2E"/>
          <w:sz w:val="21"/>
        </w:rPr>
        <w:t>H2H lookup widget — search any opponent, instant head-to-head record on current surface</w:t>
      </w:r>
    </w:p>
    <w:p>
      <w:pPr>
        <w:spacing w:before="160" w:after="40"/>
      </w:pPr>
      <w:r>
        <w:rPr>
          <w:rFonts w:ascii="Calibri" w:hAnsi="Calibri"/>
          <w:b/>
          <w:i w:val="0"/>
          <w:color w:val="1A1A2E"/>
          <w:sz w:val="22"/>
        </w:rPr>
        <w:t>Player Index Page</w:t>
      </w:r>
    </w:p>
    <w:p>
      <w:pPr>
        <w:pStyle w:val="ListBullet"/>
        <w:spacing w:after="60"/>
        <w:ind w:left="360"/>
      </w:pPr>
      <w:r>
        <w:rPr>
          <w:rFonts w:ascii="Calibri" w:hAnsi="Calibri"/>
          <w:b w:val="0"/>
          <w:i w:val="0"/>
          <w:color w:val="1A1A2E"/>
          <w:sz w:val="21"/>
        </w:rPr>
        <w:t>Searchable, filterable list of all players in database</w:t>
      </w:r>
    </w:p>
    <w:p>
      <w:pPr>
        <w:pStyle w:val="ListBullet"/>
        <w:spacing w:after="60"/>
        <w:ind w:left="360"/>
      </w:pPr>
      <w:r>
        <w:rPr>
          <w:rFonts w:ascii="Calibri" w:hAnsi="Calibri"/>
          <w:b w:val="0"/>
          <w:i w:val="0"/>
          <w:color w:val="1A1A2E"/>
          <w:sz w:val="21"/>
        </w:rPr>
        <w:t>Filters: circuit, nationality, surface (sorted by win rate on that surface), ranking band</w:t>
      </w:r>
    </w:p>
    <w:p>
      <w:pPr>
        <w:pStyle w:val="ListBullet"/>
        <w:spacing w:after="60"/>
        <w:ind w:left="360"/>
      </w:pPr>
      <w:r>
        <w:rPr>
          <w:rFonts w:ascii="Calibri" w:hAnsi="Calibri"/>
          <w:b w:val="0"/>
          <w:i w:val="0"/>
          <w:color w:val="1A1A2E"/>
          <w:sz w:val="21"/>
        </w:rPr>
        <w:t>Sort: ranking, rth Score trend (rising vs falling), surface win rate</w:t>
      </w:r>
    </w:p>
    <w:p>
      <w:pPr>
        <w:pStyle w:val="ListBullet"/>
        <w:spacing w:after="60"/>
        <w:ind w:left="360"/>
      </w:pPr>
      <w:r>
        <w:rPr>
          <w:rFonts w:ascii="Calibri" w:hAnsi="Calibri"/>
          <w:b w:val="0"/>
          <w:i w:val="0"/>
          <w:color w:val="1A1A2E"/>
          <w:sz w:val="21"/>
        </w:rPr>
        <w:t>Each player card: name, flag, ranking, top surface, current form indicator</w:t>
      </w:r>
    </w:p>
    <w:p>
      <w:pPr>
        <w:spacing w:before="160" w:after="40"/>
      </w:pPr>
      <w:r>
        <w:rPr>
          <w:rFonts w:ascii="Calibri" w:hAnsi="Calibri"/>
          <w:b/>
          <w:i w:val="0"/>
          <w:color w:val="1A1A2E"/>
          <w:sz w:val="22"/>
        </w:rPr>
        <w:t>SEO Architecture for Players</w:t>
      </w:r>
    </w:p>
    <w:p>
      <w:pPr>
        <w:spacing w:after="100"/>
        <w:ind w:left="288"/>
      </w:pPr>
      <w:r>
        <w:rPr>
          <w:rFonts w:ascii="Calibri" w:hAnsi="Calibri"/>
          <w:b/>
          <w:i w:val="0"/>
          <w:color w:val="F5A623"/>
          <w:sz w:val="20"/>
        </w:rPr>
        <w:t xml:space="preserve">SEO:  </w:t>
      </w:r>
      <w:r>
        <w:rPr>
          <w:rFonts w:ascii="Calibri" w:hAnsi="Calibri"/>
          <w:b w:val="0"/>
          <w:i/>
          <w:color w:val="1A1A2E"/>
          <w:sz w:val="20"/>
        </w:rPr>
        <w:t>Every player profile is a unique URL. Top 500 ATP + Top 500 WTA + top Challengers = 1,500+ indexable pages from day one. Each page targets '[player name] tennis stats', '[player name] form', '[player name] predictions'. This is programmatic SEO at scale with genuinely useful data on every page.</w:t>
      </w:r>
    </w:p>
    <w:p>
      <w:pPr>
        <w:spacing w:before="240" w:after="80"/>
      </w:pPr>
      <w:r>
        <w:rPr>
          <w:rFonts w:ascii="Calibri" w:hAnsi="Calibri"/>
          <w:b/>
          <w:i w:val="0"/>
          <w:color w:val="00696B"/>
          <w:sz w:val="26"/>
        </w:rPr>
        <w:t>5.3 Match Pages &amp; Deep Reasoning</w:t>
      </w:r>
    </w:p>
    <w:p>
      <w:pPr>
        <w:spacing w:after="120"/>
      </w:pPr>
      <w:r>
        <w:rPr>
          <w:rFonts w:ascii="Calibri" w:hAnsi="Calibri"/>
          <w:b w:val="0"/>
          <w:i w:val="0"/>
          <w:color w:val="1A1A2E"/>
          <w:sz w:val="21"/>
        </w:rPr>
        <w:t>Every fixture has a dedicated match page — the primary monetisation and SEO vehicle. Casual visitors land here from search. Subscribers get the full deep reasoning. Non-subscribers get the rth Scores and a preview, then hit a paywall.</w:t>
      </w:r>
    </w:p>
    <w:p>
      <w:pPr>
        <w:spacing w:before="160" w:after="40"/>
      </w:pPr>
      <w:r>
        <w:rPr>
          <w:rFonts w:ascii="Calibri" w:hAnsi="Calibri"/>
          <w:b/>
          <w:i w:val="0"/>
          <w:color w:val="1A1A2E"/>
          <w:sz w:val="22"/>
        </w:rPr>
        <w:t>Match Page Structure</w:t>
      </w:r>
    </w:p>
    <w:p>
      <w:pPr>
        <w:pStyle w:val="ListBullet"/>
        <w:spacing w:after="60"/>
        <w:ind w:left="360"/>
      </w:pPr>
      <w:r>
        <w:rPr>
          <w:rFonts w:ascii="Calibri" w:hAnsi="Calibri"/>
          <w:b w:val="0"/>
          <w:i w:val="0"/>
          <w:color w:val="1A1A2E"/>
          <w:sz w:val="21"/>
        </w:rPr>
        <w:t>Match header: both players, tournament, round, surface, date, time</w:t>
      </w:r>
    </w:p>
    <w:p>
      <w:pPr>
        <w:pStyle w:val="ListBullet"/>
        <w:spacing w:after="60"/>
        <w:ind w:left="360"/>
      </w:pPr>
      <w:r>
        <w:rPr>
          <w:rFonts w:ascii="Calibri" w:hAnsi="Calibri"/>
          <w:b w:val="0"/>
          <w:i w:val="0"/>
          <w:color w:val="1A1A2E"/>
          <w:sz w:val="21"/>
        </w:rPr>
        <w:t>rth Score for each player — large, prominent, colour coded</w:t>
      </w:r>
    </w:p>
    <w:p>
      <w:pPr>
        <w:pStyle w:val="ListBullet"/>
        <w:spacing w:after="60"/>
        <w:ind w:left="360"/>
      </w:pPr>
      <w:r>
        <w:rPr>
          <w:rFonts w:ascii="Calibri" w:hAnsi="Calibri"/>
          <w:b w:val="0"/>
          <w:i w:val="0"/>
          <w:color w:val="1A1A2E"/>
          <w:sz w:val="21"/>
        </w:rPr>
        <w:t>Odds comparison table — all available markets (match winner, set betting, handicap)</w:t>
      </w:r>
    </w:p>
    <w:p>
      <w:pPr>
        <w:pStyle w:val="ListBullet"/>
        <w:spacing w:after="60"/>
        <w:ind w:left="360"/>
      </w:pPr>
      <w:r>
        <w:rPr>
          <w:rFonts w:ascii="Calibri" w:hAnsi="Calibri"/>
          <w:b w:val="0"/>
          <w:i w:val="0"/>
          <w:color w:val="1A1A2E"/>
          <w:sz w:val="21"/>
        </w:rPr>
        <w:t>Form comparison — last 5 matches for each player, side by side</w:t>
      </w:r>
    </w:p>
    <w:p>
      <w:pPr>
        <w:pStyle w:val="ListBullet"/>
        <w:spacing w:after="60"/>
        <w:ind w:left="360"/>
      </w:pPr>
      <w:r>
        <w:rPr>
          <w:rFonts w:ascii="Calibri" w:hAnsi="Calibri"/>
          <w:b w:val="0"/>
          <w:i w:val="0"/>
          <w:color w:val="1A1A2E"/>
          <w:sz w:val="21"/>
        </w:rPr>
        <w:t>Surface record comparison — this surface, head-to-head on surface</w:t>
      </w:r>
    </w:p>
    <w:p>
      <w:pPr>
        <w:pStyle w:val="ListBullet"/>
        <w:spacing w:after="60"/>
        <w:ind w:left="360"/>
      </w:pPr>
      <w:r>
        <w:rPr>
          <w:rFonts w:ascii="Calibri" w:hAnsi="Calibri"/>
          <w:b w:val="0"/>
          <w:i w:val="0"/>
          <w:color w:val="1A1A2E"/>
          <w:sz w:val="21"/>
        </w:rPr>
        <w:t>Suitability matrix — radar chart showing how conditions suit each player</w:t>
      </w:r>
    </w:p>
    <w:p>
      <w:pPr>
        <w:pStyle w:val="ListBullet"/>
        <w:spacing w:after="60"/>
        <w:ind w:left="360"/>
      </w:pPr>
      <w:r>
        <w:rPr>
          <w:rFonts w:ascii="Calibri" w:hAnsi="Calibri"/>
          <w:b w:val="0"/>
          <w:i w:val="0"/>
          <w:color w:val="1A1A2E"/>
          <w:sz w:val="21"/>
        </w:rPr>
        <w:t>DEEP REASONING section (subscriber only) — full AI narrative analysis</w:t>
      </w:r>
    </w:p>
    <w:p>
      <w:pPr>
        <w:pStyle w:val="ListBullet"/>
        <w:spacing w:after="60"/>
        <w:ind w:left="360"/>
      </w:pPr>
      <w:r>
        <w:rPr>
          <w:rFonts w:ascii="Calibri" w:hAnsi="Calibri"/>
          <w:b w:val="0"/>
          <w:i w:val="0"/>
          <w:color w:val="1A1A2E"/>
          <w:sz w:val="21"/>
        </w:rPr>
        <w:t>Pick summary — recommended market, odds, confidence tier, stake suggestion</w:t>
      </w:r>
    </w:p>
    <w:p>
      <w:pPr>
        <w:pStyle w:val="ListBullet"/>
        <w:spacing w:after="60"/>
        <w:ind w:left="360"/>
      </w:pPr>
      <w:r>
        <w:rPr>
          <w:rFonts w:ascii="Calibri" w:hAnsi="Calibri"/>
          <w:b w:val="0"/>
          <w:i w:val="0"/>
          <w:color w:val="1A1A2E"/>
          <w:sz w:val="21"/>
        </w:rPr>
        <w:t>Historic predictions — how the model has done on previous meetings between these players</w:t>
      </w:r>
    </w:p>
    <w:p>
      <w:pPr>
        <w:spacing w:before="160" w:after="40"/>
      </w:pPr>
      <w:r>
        <w:rPr>
          <w:rFonts w:ascii="Calibri" w:hAnsi="Calibri"/>
          <w:b/>
          <w:i w:val="0"/>
          <w:color w:val="1A1A2E"/>
          <w:sz w:val="22"/>
        </w:rPr>
        <w:t>Deep Reasoning Content (per match)</w:t>
      </w:r>
    </w:p>
    <w:p>
      <w:pPr>
        <w:pStyle w:val="ListBullet"/>
        <w:spacing w:after="60"/>
        <w:ind w:left="360"/>
      </w:pPr>
      <w:r>
        <w:rPr>
          <w:rFonts w:ascii="Calibri" w:hAnsi="Calibri"/>
          <w:b w:val="0"/>
          <w:i w:val="0"/>
          <w:color w:val="1A1A2E"/>
          <w:sz w:val="21"/>
        </w:rPr>
        <w:t>Tournament context — what's at stake for each player at this stage</w:t>
      </w:r>
    </w:p>
    <w:p>
      <w:pPr>
        <w:pStyle w:val="ListBullet"/>
        <w:spacing w:after="60"/>
        <w:ind w:left="360"/>
      </w:pPr>
      <w:r>
        <w:rPr>
          <w:rFonts w:ascii="Calibri" w:hAnsi="Calibri"/>
          <w:b w:val="0"/>
          <w:i w:val="0"/>
          <w:color w:val="1A1A2E"/>
          <w:sz w:val="21"/>
        </w:rPr>
        <w:t>Form narrative — recent trajectory, opponent quality context</w:t>
      </w:r>
    </w:p>
    <w:p>
      <w:pPr>
        <w:pStyle w:val="ListBullet"/>
        <w:spacing w:after="60"/>
        <w:ind w:left="360"/>
      </w:pPr>
      <w:r>
        <w:rPr>
          <w:rFonts w:ascii="Calibri" w:hAnsi="Calibri"/>
          <w:b w:val="0"/>
          <w:i w:val="0"/>
          <w:color w:val="1A1A2E"/>
          <w:sz w:val="21"/>
        </w:rPr>
        <w:t>Surface suitability comparison — who does the conditions suit and why</w:t>
      </w:r>
    </w:p>
    <w:p>
      <w:pPr>
        <w:pStyle w:val="ListBullet"/>
        <w:spacing w:after="60"/>
        <w:ind w:left="360"/>
      </w:pPr>
      <w:r>
        <w:rPr>
          <w:rFonts w:ascii="Calibri" w:hAnsi="Calibri"/>
          <w:b w:val="0"/>
          <w:i w:val="0"/>
          <w:color w:val="1A1A2E"/>
          <w:sz w:val="21"/>
        </w:rPr>
        <w:t>H2H assessment — meaningful patterns, surface-specific record</w:t>
      </w:r>
    </w:p>
    <w:p>
      <w:pPr>
        <w:pStyle w:val="ListBullet"/>
        <w:spacing w:after="60"/>
        <w:ind w:left="360"/>
      </w:pPr>
      <w:r>
        <w:rPr>
          <w:rFonts w:ascii="Calibri" w:hAnsi="Calibri"/>
          <w:b w:val="0"/>
          <w:i w:val="0"/>
          <w:color w:val="1A1A2E"/>
          <w:sz w:val="21"/>
        </w:rPr>
        <w:t>Serve vs return matchup — which player's strengths match up better today</w:t>
      </w:r>
    </w:p>
    <w:p>
      <w:pPr>
        <w:pStyle w:val="ListBullet"/>
        <w:spacing w:after="60"/>
        <w:ind w:left="360"/>
      </w:pPr>
      <w:r>
        <w:rPr>
          <w:rFonts w:ascii="Calibri" w:hAnsi="Calibri"/>
          <w:b w:val="0"/>
          <w:i w:val="0"/>
          <w:color w:val="1A1A2E"/>
          <w:sz w:val="21"/>
        </w:rPr>
        <w:t>Odds vs model probability — is there value and in which market</w:t>
      </w:r>
    </w:p>
    <w:p>
      <w:pPr>
        <w:pStyle w:val="ListBullet"/>
        <w:spacing w:after="60"/>
        <w:ind w:left="360"/>
      </w:pPr>
      <w:r>
        <w:rPr>
          <w:rFonts w:ascii="Calibri" w:hAnsi="Calibri"/>
          <w:b w:val="0"/>
          <w:i w:val="0"/>
          <w:color w:val="1A1A2E"/>
          <w:sz w:val="21"/>
        </w:rPr>
        <w:t>Pick: player, market, confidence tier, brief rationale</w:t>
      </w:r>
    </w:p>
    <w:p>
      <w:pPr>
        <w:spacing w:before="160" w:after="40"/>
      </w:pPr>
      <w:r>
        <w:rPr>
          <w:rFonts w:ascii="Calibri" w:hAnsi="Calibri"/>
          <w:b/>
          <w:i w:val="0"/>
          <w:color w:val="1A1A2E"/>
          <w:sz w:val="22"/>
        </w:rPr>
        <w:t>SEO Architecture for Matches</w:t>
      </w:r>
    </w:p>
    <w:p>
      <w:pPr>
        <w:spacing w:after="100"/>
        <w:ind w:left="288"/>
      </w:pPr>
      <w:r>
        <w:rPr>
          <w:rFonts w:ascii="Calibri" w:hAnsi="Calibri"/>
          <w:b/>
          <w:i w:val="0"/>
          <w:color w:val="F5A623"/>
          <w:sz w:val="20"/>
        </w:rPr>
        <w:t xml:space="preserve">SEO:  </w:t>
      </w:r>
      <w:r>
        <w:rPr>
          <w:rFonts w:ascii="Calibri" w:hAnsi="Calibri"/>
          <w:b w:val="0"/>
          <w:i/>
          <w:color w:val="1A1A2E"/>
          <w:sz w:val="20"/>
        </w:rPr>
        <w:t>Every match generates a URL: ratethat.tennis/match/sinner-vs-fils-madrid-2026. These pages target the highest-volume tennis search queries: '[Player A] vs [Player B] prediction', '[Player A] vs [Player B] tips'. Grand Slam matches generate hundreds of thousands of impressions. Pages persist after the match as historical records, accruing backlinks and authority.</w:t>
      </w:r>
    </w:p>
    <w:p>
      <w:pPr>
        <w:spacing w:before="240" w:after="80"/>
      </w:pPr>
      <w:r>
        <w:rPr>
          <w:rFonts w:ascii="Calibri" w:hAnsi="Calibri"/>
          <w:b/>
          <w:i w:val="0"/>
          <w:color w:val="00696B"/>
          <w:sz w:val="26"/>
        </w:rPr>
        <w:t>5.4 My Court</w:t>
      </w:r>
    </w:p>
    <w:p>
      <w:pPr>
        <w:spacing w:after="120"/>
      </w:pPr>
      <w:r>
        <w:rPr>
          <w:rFonts w:ascii="Calibri" w:hAnsi="Calibri"/>
          <w:b w:val="0"/>
          <w:i w:val="0"/>
          <w:color w:val="1A1A2E"/>
          <w:sz w:val="21"/>
        </w:rPr>
        <w:t>The personalisation layer and subscription retention engine. Equivalent to My Kennel on ratethat.dog. Users build a roster of followed players and get a customised daily view showing only their players' matches. High-intent feature that dramatically increases daily active usage.</w:t>
      </w:r>
    </w:p>
    <w:p>
      <w:pPr>
        <w:spacing w:before="160" w:after="40"/>
      </w:pPr>
      <w:r>
        <w:rPr>
          <w:rFonts w:ascii="Calibri" w:hAnsi="Calibri"/>
          <w:b/>
          <w:i w:val="0"/>
          <w:color w:val="1A1A2E"/>
          <w:sz w:val="22"/>
        </w:rPr>
        <w:t>My Court Features</w:t>
      </w:r>
    </w:p>
    <w:p>
      <w:pPr>
        <w:pStyle w:val="ListBullet"/>
        <w:spacing w:after="60"/>
        <w:ind w:left="360"/>
      </w:pPr>
      <w:r>
        <w:rPr>
          <w:rFonts w:ascii="Calibri" w:hAnsi="Calibri"/>
          <w:b w:val="0"/>
          <w:i w:val="0"/>
          <w:color w:val="1A1A2E"/>
          <w:sz w:val="21"/>
        </w:rPr>
        <w:t>Player watchlist — follow up to 25 players (free tier: 5, subscriber: unlimited)</w:t>
      </w:r>
    </w:p>
    <w:p>
      <w:pPr>
        <w:pStyle w:val="ListBullet"/>
        <w:spacing w:after="60"/>
        <w:ind w:left="360"/>
      </w:pPr>
      <w:r>
        <w:rPr>
          <w:rFonts w:ascii="Calibri" w:hAnsi="Calibri"/>
          <w:b w:val="0"/>
          <w:i w:val="0"/>
          <w:color w:val="1A1A2E"/>
          <w:sz w:val="21"/>
        </w:rPr>
        <w:t>Daily digest — 'Your players today': all upcoming matches for followed players, rth Scores, tips</w:t>
      </w:r>
    </w:p>
    <w:p>
      <w:pPr>
        <w:pStyle w:val="ListBullet"/>
        <w:spacing w:after="60"/>
        <w:ind w:left="360"/>
      </w:pPr>
      <w:r>
        <w:rPr>
          <w:rFonts w:ascii="Calibri" w:hAnsi="Calibri"/>
          <w:b w:val="0"/>
          <w:i w:val="0"/>
          <w:color w:val="1A1A2E"/>
          <w:sz w:val="21"/>
        </w:rPr>
        <w:t>Match alerts — optional notification when a followed player's match starts or gets a Strong Pick</w:t>
      </w:r>
    </w:p>
    <w:p>
      <w:pPr>
        <w:pStyle w:val="ListBullet"/>
        <w:spacing w:after="60"/>
        <w:ind w:left="360"/>
      </w:pPr>
      <w:r>
        <w:rPr>
          <w:rFonts w:ascii="Calibri" w:hAnsi="Calibri"/>
          <w:b w:val="0"/>
          <w:i w:val="0"/>
          <w:color w:val="1A1A2E"/>
          <w:sz w:val="21"/>
        </w:rPr>
        <w:t>Player performance tracker — rolling W/L record for your followed players since you added them</w:t>
      </w:r>
    </w:p>
    <w:p>
      <w:pPr>
        <w:pStyle w:val="ListBullet"/>
        <w:spacing w:after="60"/>
        <w:ind w:left="360"/>
      </w:pPr>
      <w:r>
        <w:rPr>
          <w:rFonts w:ascii="Calibri" w:hAnsi="Calibri"/>
          <w:b w:val="0"/>
          <w:i w:val="0"/>
          <w:color w:val="1A1A2E"/>
          <w:sz w:val="21"/>
        </w:rPr>
        <w:t>Bet tracker — log bets on My Court players, track P&amp;L against the model's picks</w:t>
      </w:r>
    </w:p>
    <w:p>
      <w:pPr>
        <w:pStyle w:val="ListBullet"/>
        <w:spacing w:after="60"/>
        <w:ind w:left="360"/>
      </w:pPr>
      <w:r>
        <w:rPr>
          <w:rFonts w:ascii="Calibri" w:hAnsi="Calibri"/>
          <w:b w:val="0"/>
          <w:i w:val="0"/>
          <w:color w:val="1A1A2E"/>
          <w:sz w:val="21"/>
        </w:rPr>
        <w:t>Court feed — chronological activity feed for your players: results, rating changes, upcoming matches</w:t>
      </w:r>
    </w:p>
    <w:p>
      <w:pPr>
        <w:spacing w:before="160" w:after="40"/>
      </w:pPr>
      <w:r>
        <w:rPr>
          <w:rFonts w:ascii="Calibri" w:hAnsi="Calibri"/>
          <w:b/>
          <w:i w:val="0"/>
          <w:color w:val="1A1A2E"/>
          <w:sz w:val="22"/>
        </w:rPr>
        <w:t>Conversion Mechanics</w:t>
      </w:r>
    </w:p>
    <w:p>
      <w:pPr>
        <w:spacing w:after="100"/>
        <w:ind w:left="288"/>
      </w:pPr>
      <w:r>
        <w:rPr>
          <w:rFonts w:ascii="Calibri" w:hAnsi="Calibri"/>
          <w:b/>
          <w:i w:val="0"/>
          <w:color w:val="F5A623"/>
          <w:sz w:val="20"/>
        </w:rPr>
        <w:t xml:space="preserve">FUNNEL:  </w:t>
      </w:r>
      <w:r>
        <w:rPr>
          <w:rFonts w:ascii="Calibri" w:hAnsi="Calibri"/>
          <w:b w:val="0"/>
          <w:i/>
          <w:color w:val="1A1A2E"/>
          <w:sz w:val="20"/>
        </w:rPr>
        <w:t>Free users can follow 5 players. When they try to add a 6th, they hit the upgrade prompt. The bet tracker and full form history are subscriber-only. My Court is the primary conversion point — once a user has built their roster, churn drops dramatically.</w:t>
      </w:r>
    </w:p>
    <w:p>
      <w:pPr>
        <w:spacing w:before="240" w:after="80"/>
      </w:pPr>
      <w:r>
        <w:rPr>
          <w:rFonts w:ascii="Calibri" w:hAnsi="Calibri"/>
          <w:b/>
          <w:i w:val="0"/>
          <w:color w:val="00696B"/>
          <w:sz w:val="26"/>
        </w:rPr>
        <w:t>5.5 Match Selector</w:t>
      </w:r>
    </w:p>
    <w:p>
      <w:pPr>
        <w:spacing w:after="120"/>
      </w:pPr>
      <w:r>
        <w:rPr>
          <w:rFonts w:ascii="Calibri" w:hAnsi="Calibri"/>
          <w:b w:val="0"/>
          <w:i w:val="0"/>
          <w:color w:val="1A1A2E"/>
          <w:sz w:val="21"/>
        </w:rPr>
        <w:t>The equivalent of the horse/dog selector. Lets subscribers filter the entire fixture list by any combination of parameters to build a personal shortlist. Designed for systematic bettors who have a specific angle they want to exploit.</w:t>
      </w:r>
    </w:p>
    <w:p>
      <w:pPr>
        <w:spacing w:before="160" w:after="40"/>
      </w:pPr>
      <w:r>
        <w:rPr>
          <w:rFonts w:ascii="Calibri" w:hAnsi="Calibri"/>
          <w:b/>
          <w:i w:val="0"/>
          <w:color w:val="1A1A2E"/>
          <w:sz w:val="22"/>
        </w:rPr>
        <w:t>Filter Options</w:t>
      </w:r>
    </w:p>
    <w:p>
      <w:pPr>
        <w:pStyle w:val="ListBullet"/>
        <w:spacing w:after="60"/>
        <w:ind w:left="360"/>
      </w:pPr>
      <w:r>
        <w:rPr>
          <w:rFonts w:ascii="Calibri" w:hAnsi="Calibri"/>
          <w:b w:val="0"/>
          <w:i w:val="0"/>
          <w:color w:val="1A1A2E"/>
          <w:sz w:val="21"/>
        </w:rPr>
        <w:t>Circuit: ATP / WTA / Challenger Men / Challenger Women / ITF</w:t>
      </w:r>
    </w:p>
    <w:p>
      <w:pPr>
        <w:pStyle w:val="ListBullet"/>
        <w:spacing w:after="60"/>
        <w:ind w:left="360"/>
      </w:pPr>
      <w:r>
        <w:rPr>
          <w:rFonts w:ascii="Calibri" w:hAnsi="Calibri"/>
          <w:b w:val="0"/>
          <w:i w:val="0"/>
          <w:color w:val="1A1A2E"/>
          <w:sz w:val="21"/>
        </w:rPr>
        <w:t>Surface: Hard / Clay / Grass / Indoor Hard</w:t>
      </w:r>
    </w:p>
    <w:p>
      <w:pPr>
        <w:pStyle w:val="ListBullet"/>
        <w:spacing w:after="60"/>
        <w:ind w:left="360"/>
      </w:pPr>
      <w:r>
        <w:rPr>
          <w:rFonts w:ascii="Calibri" w:hAnsi="Calibri"/>
          <w:b w:val="0"/>
          <w:i w:val="0"/>
          <w:color w:val="1A1A2E"/>
          <w:sz w:val="21"/>
        </w:rPr>
        <w:t>Tournament tier: Grand Slam / Masters 1000 / 500 / 250 / Challenger / ITF</w:t>
      </w:r>
    </w:p>
    <w:p>
      <w:pPr>
        <w:pStyle w:val="ListBullet"/>
        <w:spacing w:after="60"/>
        <w:ind w:left="360"/>
      </w:pPr>
      <w:r>
        <w:rPr>
          <w:rFonts w:ascii="Calibri" w:hAnsi="Calibri"/>
          <w:b w:val="0"/>
          <w:i w:val="0"/>
          <w:color w:val="1A1A2E"/>
          <w:sz w:val="21"/>
        </w:rPr>
        <w:t>rth Score range: minimum confidence gap between players</w:t>
      </w:r>
    </w:p>
    <w:p>
      <w:pPr>
        <w:pStyle w:val="ListBullet"/>
        <w:spacing w:after="60"/>
        <w:ind w:left="360"/>
      </w:pPr>
      <w:r>
        <w:rPr>
          <w:rFonts w:ascii="Calibri" w:hAnsi="Calibri"/>
          <w:b w:val="0"/>
          <w:i w:val="0"/>
          <w:color w:val="1A1A2E"/>
          <w:sz w:val="21"/>
        </w:rPr>
        <w:t>Confidence tier: Strong Pick only / Value Flags / All</w:t>
      </w:r>
    </w:p>
    <w:p>
      <w:pPr>
        <w:pStyle w:val="ListBullet"/>
        <w:spacing w:after="60"/>
        <w:ind w:left="360"/>
      </w:pPr>
      <w:r>
        <w:rPr>
          <w:rFonts w:ascii="Calibri" w:hAnsi="Calibri"/>
          <w:b w:val="0"/>
          <w:i w:val="0"/>
          <w:color w:val="1A1A2E"/>
          <w:sz w:val="21"/>
        </w:rPr>
        <w:t>Odds range: minimum odds for recommended selection (e.g. 1.50+)</w:t>
      </w:r>
    </w:p>
    <w:p>
      <w:pPr>
        <w:pStyle w:val="ListBullet"/>
        <w:spacing w:after="60"/>
        <w:ind w:left="360"/>
      </w:pPr>
      <w:r>
        <w:rPr>
          <w:rFonts w:ascii="Calibri" w:hAnsi="Calibri"/>
          <w:b w:val="0"/>
          <w:i w:val="0"/>
          <w:color w:val="1A1A2E"/>
          <w:sz w:val="21"/>
        </w:rPr>
        <w:t>Ranking band: both players in top 50 / top 100 / any ranking</w:t>
      </w:r>
    </w:p>
    <w:p>
      <w:pPr>
        <w:pStyle w:val="ListBullet"/>
        <w:spacing w:after="60"/>
        <w:ind w:left="360"/>
      </w:pPr>
      <w:r>
        <w:rPr>
          <w:rFonts w:ascii="Calibri" w:hAnsi="Calibri"/>
          <w:b w:val="0"/>
          <w:i w:val="0"/>
          <w:color w:val="1A1A2E"/>
          <w:sz w:val="21"/>
        </w:rPr>
        <w:t>Player nationality: filter for specific countries</w:t>
      </w:r>
    </w:p>
    <w:p>
      <w:pPr>
        <w:pStyle w:val="ListBullet"/>
        <w:spacing w:after="60"/>
        <w:ind w:left="360"/>
      </w:pPr>
      <w:r>
        <w:rPr>
          <w:rFonts w:ascii="Calibri" w:hAnsi="Calibri"/>
          <w:b w:val="0"/>
          <w:i w:val="0"/>
          <w:color w:val="1A1A2E"/>
          <w:sz w:val="21"/>
        </w:rPr>
        <w:t>Date range: today / next 7 days / custom range</w:t>
      </w:r>
    </w:p>
    <w:p>
      <w:pPr>
        <w:pStyle w:val="ListBullet"/>
        <w:spacing w:after="60"/>
        <w:ind w:left="360"/>
      </w:pPr>
      <w:r>
        <w:rPr>
          <w:rFonts w:ascii="Calibri" w:hAnsi="Calibri"/>
          <w:b w:val="0"/>
          <w:i w:val="0"/>
          <w:color w:val="1A1A2E"/>
          <w:sz w:val="21"/>
        </w:rPr>
        <w:t>Market type: match winner / set betting / handicap / specials</w:t>
      </w:r>
    </w:p>
    <w:p>
      <w:pPr>
        <w:spacing w:before="160" w:after="40"/>
      </w:pPr>
      <w:r>
        <w:rPr>
          <w:rFonts w:ascii="Calibri" w:hAnsi="Calibri"/>
          <w:b/>
          <w:i w:val="0"/>
          <w:color w:val="1A1A2E"/>
          <w:sz w:val="22"/>
        </w:rPr>
        <w:t>Selector Outputs</w:t>
      </w:r>
    </w:p>
    <w:p>
      <w:pPr>
        <w:pStyle w:val="ListBullet"/>
        <w:spacing w:after="60"/>
        <w:ind w:left="360"/>
      </w:pPr>
      <w:r>
        <w:rPr>
          <w:rFonts w:ascii="Calibri" w:hAnsi="Calibri"/>
          <w:b w:val="0"/>
          <w:i w:val="0"/>
          <w:color w:val="1A1A2E"/>
          <w:sz w:val="21"/>
        </w:rPr>
        <w:t>Filtered match list with rth Scores, odds, and confidence badges</w:t>
      </w:r>
    </w:p>
    <w:p>
      <w:pPr>
        <w:pStyle w:val="ListBullet"/>
        <w:spacing w:after="60"/>
        <w:ind w:left="360"/>
      </w:pPr>
      <w:r>
        <w:rPr>
          <w:rFonts w:ascii="Calibri" w:hAnsi="Calibri"/>
          <w:b w:val="0"/>
          <w:i w:val="0"/>
          <w:color w:val="1A1A2E"/>
          <w:sz w:val="21"/>
        </w:rPr>
        <w:t>Save filter as a System (see 5.6) — persistent named angle</w:t>
      </w:r>
    </w:p>
    <w:p>
      <w:pPr>
        <w:pStyle w:val="ListBullet"/>
        <w:spacing w:after="60"/>
        <w:ind w:left="360"/>
      </w:pPr>
      <w:r>
        <w:rPr>
          <w:rFonts w:ascii="Calibri" w:hAnsi="Calibri"/>
          <w:b w:val="0"/>
          <w:i w:val="0"/>
          <w:color w:val="1A1A2E"/>
          <w:sz w:val="21"/>
        </w:rPr>
        <w:t>Export to CSV — for subscribers who run their own analysis</w:t>
      </w:r>
    </w:p>
    <w:p>
      <w:pPr>
        <w:pStyle w:val="ListBullet"/>
        <w:spacing w:after="60"/>
        <w:ind w:left="360"/>
      </w:pPr>
      <w:r>
        <w:rPr>
          <w:rFonts w:ascii="Calibri" w:hAnsi="Calibri"/>
          <w:b w:val="0"/>
          <w:i w:val="0"/>
          <w:color w:val="1A1A2E"/>
          <w:sz w:val="21"/>
        </w:rPr>
        <w:t>Performance summary — how matches meeting these criteria have performed historically</w:t>
      </w:r>
    </w:p>
    <w:p>
      <w:pPr>
        <w:spacing w:before="240" w:after="80"/>
      </w:pPr>
      <w:r>
        <w:rPr>
          <w:rFonts w:ascii="Calibri" w:hAnsi="Calibri"/>
          <w:b/>
          <w:i w:val="0"/>
          <w:color w:val="00696B"/>
          <w:sz w:val="26"/>
        </w:rPr>
        <w:t>5.6 Systems</w:t>
      </w:r>
    </w:p>
    <w:p>
      <w:pPr>
        <w:spacing w:after="120"/>
      </w:pPr>
      <w:r>
        <w:rPr>
          <w:rFonts w:ascii="Calibri" w:hAnsi="Calibri"/>
          <w:b w:val="0"/>
          <w:i w:val="0"/>
          <w:color w:val="1A1A2E"/>
          <w:sz w:val="21"/>
        </w:rPr>
        <w:t>Pre-defined and user-created betting angles tracked over time. Equivalent to Systems on ratethat.dog and ratethat.horse. Systems are the most powerful retention and conversion feature — subscribers who use them stay far longer.</w:t>
      </w:r>
    </w:p>
    <w:p>
      <w:pPr>
        <w:spacing w:before="160" w:after="40"/>
      </w:pPr>
      <w:r>
        <w:rPr>
          <w:rFonts w:ascii="Calibri" w:hAnsi="Calibri"/>
          <w:b/>
          <w:i w:val="0"/>
          <w:color w:val="1A1A2E"/>
          <w:sz w:val="22"/>
        </w:rPr>
        <w:t>Built-in Systems (pre-loaded at launch)</w:t>
      </w:r>
    </w:p>
    <w:p>
      <w:pPr>
        <w:pStyle w:val="ListBullet"/>
        <w:spacing w:after="60"/>
        <w:ind w:left="360"/>
      </w:pPr>
      <w:r>
        <w:rPr>
          <w:rFonts w:ascii="Calibri" w:hAnsi="Calibri"/>
          <w:b w:val="0"/>
          <w:i w:val="0"/>
          <w:color w:val="1A1A2E"/>
          <w:sz w:val="21"/>
        </w:rPr>
        <w:t>Clay Specialists on Hard — clay-dominant players competing on hard, model flags surface mismatch</w:t>
      </w:r>
    </w:p>
    <w:p>
      <w:pPr>
        <w:pStyle w:val="ListBullet"/>
        <w:spacing w:after="60"/>
        <w:ind w:left="360"/>
      </w:pPr>
      <w:r>
        <w:rPr>
          <w:rFonts w:ascii="Calibri" w:hAnsi="Calibri"/>
          <w:b w:val="0"/>
          <w:i w:val="0"/>
          <w:color w:val="1A1A2E"/>
          <w:sz w:val="21"/>
        </w:rPr>
        <w:t>Big Servers on Grass — high ace rate / hold rate players on Wimbledon-style surfaces</w:t>
      </w:r>
    </w:p>
    <w:p>
      <w:pPr>
        <w:pStyle w:val="ListBullet"/>
        <w:spacing w:after="60"/>
        <w:ind w:left="360"/>
      </w:pPr>
      <w:r>
        <w:rPr>
          <w:rFonts w:ascii="Calibri" w:hAnsi="Calibri"/>
          <w:b w:val="0"/>
          <w:i w:val="0"/>
          <w:color w:val="1A1A2E"/>
          <w:sz w:val="21"/>
        </w:rPr>
        <w:t>Rested vs Fatigued — player with 3+ days rest vs opponent with 1 day rest</w:t>
      </w:r>
    </w:p>
    <w:p>
      <w:pPr>
        <w:pStyle w:val="ListBullet"/>
        <w:spacing w:after="60"/>
        <w:ind w:left="360"/>
      </w:pPr>
      <w:r>
        <w:rPr>
          <w:rFonts w:ascii="Calibri" w:hAnsi="Calibri"/>
          <w:b w:val="0"/>
          <w:i w:val="0"/>
          <w:color w:val="1A1A2E"/>
          <w:sz w:val="21"/>
        </w:rPr>
        <w:t>Ranking Upset Alert — lower-ranked player with rth Score &gt; 60 vs top-20 opponent</w:t>
      </w:r>
    </w:p>
    <w:p>
      <w:pPr>
        <w:pStyle w:val="ListBullet"/>
        <w:spacing w:after="60"/>
        <w:ind w:left="360"/>
      </w:pPr>
      <w:r>
        <w:rPr>
          <w:rFonts w:ascii="Calibri" w:hAnsi="Calibri"/>
          <w:b w:val="0"/>
          <w:i w:val="0"/>
          <w:color w:val="1A1A2E"/>
          <w:sz w:val="21"/>
        </w:rPr>
        <w:t>Tiebreak Kings — both players with tiebreak win rate &gt; 65% (predict 3-set match)</w:t>
      </w:r>
    </w:p>
    <w:p>
      <w:pPr>
        <w:pStyle w:val="ListBullet"/>
        <w:spacing w:after="60"/>
        <w:ind w:left="360"/>
      </w:pPr>
      <w:r>
        <w:rPr>
          <w:rFonts w:ascii="Calibri" w:hAnsi="Calibri"/>
          <w:b w:val="0"/>
          <w:i w:val="0"/>
          <w:color w:val="1A1A2E"/>
          <w:sz w:val="21"/>
        </w:rPr>
        <w:t>Returning From Injury — player's first 3 matches back from 14+ day absence</w:t>
      </w:r>
    </w:p>
    <w:p>
      <w:pPr>
        <w:pStyle w:val="ListBullet"/>
        <w:spacing w:after="60"/>
        <w:ind w:left="360"/>
      </w:pPr>
      <w:r>
        <w:rPr>
          <w:rFonts w:ascii="Calibri" w:hAnsi="Calibri"/>
          <w:b w:val="0"/>
          <w:i w:val="0"/>
          <w:color w:val="1A1A2E"/>
          <w:sz w:val="21"/>
        </w:rPr>
        <w:t>Short Priced Fav Lay — strong favourite (odds &lt;1.30) with rth Score below 70 — lay value</w:t>
      </w:r>
    </w:p>
    <w:p>
      <w:pPr>
        <w:pStyle w:val="ListBullet"/>
        <w:spacing w:after="60"/>
        <w:ind w:left="360"/>
      </w:pPr>
      <w:r>
        <w:rPr>
          <w:rFonts w:ascii="Calibri" w:hAnsi="Calibri"/>
          <w:b w:val="0"/>
          <w:i w:val="0"/>
          <w:color w:val="1A1A2E"/>
          <w:sz w:val="21"/>
        </w:rPr>
        <w:t>Challenger Banker — rth Score &gt;75 at Challenger level on player's best surface</w:t>
      </w:r>
    </w:p>
    <w:p>
      <w:pPr>
        <w:spacing w:before="160" w:after="40"/>
      </w:pPr>
      <w:r>
        <w:rPr>
          <w:rFonts w:ascii="Calibri" w:hAnsi="Calibri"/>
          <w:b/>
          <w:i w:val="0"/>
          <w:color w:val="1A1A2E"/>
          <w:sz w:val="22"/>
        </w:rPr>
        <w:t>Custom Systems</w:t>
      </w:r>
    </w:p>
    <w:p>
      <w:pPr>
        <w:pStyle w:val="ListBullet"/>
        <w:spacing w:after="60"/>
        <w:ind w:left="360"/>
      </w:pPr>
      <w:r>
        <w:rPr>
          <w:rFonts w:ascii="Calibri" w:hAnsi="Calibri"/>
          <w:b w:val="0"/>
          <w:i w:val="0"/>
          <w:color w:val="1A1A2E"/>
          <w:sz w:val="21"/>
        </w:rPr>
        <w:t>Subscribers create systems using the same filter logic as Match Selector</w:t>
      </w:r>
    </w:p>
    <w:p>
      <w:pPr>
        <w:pStyle w:val="ListBullet"/>
        <w:spacing w:after="60"/>
        <w:ind w:left="360"/>
      </w:pPr>
      <w:r>
        <w:rPr>
          <w:rFonts w:ascii="Calibri" w:hAnsi="Calibri"/>
          <w:b w:val="0"/>
          <w:i w:val="0"/>
          <w:color w:val="1A1A2E"/>
          <w:sz w:val="21"/>
        </w:rPr>
        <w:t>System tracks every match meeting criteria from creation date forward</w:t>
      </w:r>
    </w:p>
    <w:p>
      <w:pPr>
        <w:pStyle w:val="ListBullet"/>
        <w:spacing w:after="60"/>
        <w:ind w:left="360"/>
      </w:pPr>
      <w:r>
        <w:rPr>
          <w:rFonts w:ascii="Calibri" w:hAnsi="Calibri"/>
          <w:b w:val="0"/>
          <w:i w:val="0"/>
          <w:color w:val="1A1A2E"/>
          <w:sz w:val="21"/>
        </w:rPr>
        <w:t>Performance stats: strike rate, ROI, P&amp;L, best/worst runs</w:t>
      </w:r>
    </w:p>
    <w:p>
      <w:pPr>
        <w:pStyle w:val="ListBullet"/>
        <w:spacing w:after="60"/>
        <w:ind w:left="360"/>
      </w:pPr>
      <w:r>
        <w:rPr>
          <w:rFonts w:ascii="Calibri" w:hAnsi="Calibri"/>
          <w:b w:val="0"/>
          <w:i w:val="0"/>
          <w:color w:val="1A1A2E"/>
          <w:sz w:val="21"/>
        </w:rPr>
        <w:t>System dashboard — all active systems, today's triggers, cumulative performance</w:t>
      </w:r>
    </w:p>
    <w:p>
      <w:pPr>
        <w:pStyle w:val="ListBullet"/>
        <w:spacing w:after="60"/>
        <w:ind w:left="360"/>
      </w:pPr>
      <w:r>
        <w:rPr>
          <w:rFonts w:ascii="Calibri" w:hAnsi="Calibri"/>
          <w:b w:val="0"/>
          <w:i w:val="0"/>
          <w:color w:val="1A1A2E"/>
          <w:sz w:val="21"/>
        </w:rPr>
        <w:t>Community systems (Phase 2) — share and follow other subscribers' systems</w:t>
      </w:r>
    </w:p>
    <w:p>
      <w:pPr>
        <w:spacing w:before="240" w:after="80"/>
      </w:pPr>
      <w:r>
        <w:rPr>
          <w:rFonts w:ascii="Calibri" w:hAnsi="Calibri"/>
          <w:b/>
          <w:i w:val="0"/>
          <w:color w:val="00696B"/>
          <w:sz w:val="26"/>
        </w:rPr>
        <w:t>5.7 Predictions &amp; Historic Performance</w:t>
      </w:r>
    </w:p>
    <w:p>
      <w:pPr>
        <w:spacing w:after="120"/>
      </w:pPr>
      <w:r>
        <w:rPr>
          <w:rFonts w:ascii="Calibri" w:hAnsi="Calibri"/>
          <w:b w:val="0"/>
          <w:i w:val="0"/>
          <w:color w:val="1A1A2E"/>
          <w:sz w:val="21"/>
        </w:rPr>
        <w:t>Full transparent performance tracking for every pick ever published. The proof engine for subscribers. The closing line value (CLV) tracker separates ratethat.tennis from every other tipster site — it proves the model is sharp, not just lucky.</w:t>
      </w:r>
    </w:p>
    <w:p>
      <w:pPr>
        <w:spacing w:before="160" w:after="40"/>
      </w:pPr>
      <w:r>
        <w:rPr>
          <w:rFonts w:ascii="Calibri" w:hAnsi="Calibri"/>
          <w:b/>
          <w:i w:val="0"/>
          <w:color w:val="1A1A2E"/>
          <w:sz w:val="22"/>
        </w:rPr>
        <w:t>Daily Picks Page</w:t>
      </w:r>
    </w:p>
    <w:p>
      <w:pPr>
        <w:pStyle w:val="ListBullet"/>
        <w:spacing w:after="60"/>
        <w:ind w:left="360"/>
      </w:pPr>
      <w:r>
        <w:rPr>
          <w:rFonts w:ascii="Calibri" w:hAnsi="Calibri"/>
          <w:b w:val="0"/>
          <w:i w:val="0"/>
          <w:color w:val="1A1A2E"/>
          <w:sz w:val="21"/>
        </w:rPr>
        <w:t>Bet of the Day — one high-confidence pre-match pick, full reasoning, recommended market and odds</w:t>
      </w:r>
    </w:p>
    <w:p>
      <w:pPr>
        <w:pStyle w:val="ListBullet"/>
        <w:spacing w:after="60"/>
        <w:ind w:left="360"/>
      </w:pPr>
      <w:r>
        <w:rPr>
          <w:rFonts w:ascii="Calibri" w:hAnsi="Calibri"/>
          <w:b w:val="0"/>
          <w:i w:val="0"/>
          <w:color w:val="1A1A2E"/>
          <w:sz w:val="21"/>
        </w:rPr>
        <w:t>Value Flag — one underdog or niche market where model probability exceeds bookmaker odds</w:t>
      </w:r>
    </w:p>
    <w:p>
      <w:pPr>
        <w:pStyle w:val="ListBullet"/>
        <w:spacing w:after="60"/>
        <w:ind w:left="360"/>
      </w:pPr>
      <w:r>
        <w:rPr>
          <w:rFonts w:ascii="Calibri" w:hAnsi="Calibri"/>
          <w:b w:val="0"/>
          <w:i w:val="0"/>
          <w:color w:val="1A1A2E"/>
          <w:sz w:val="21"/>
        </w:rPr>
        <w:t>Handicap Pick — game handicap recommendation for lopsided matches</w:t>
      </w:r>
    </w:p>
    <w:p>
      <w:pPr>
        <w:pStyle w:val="ListBullet"/>
        <w:spacing w:after="60"/>
        <w:ind w:left="360"/>
      </w:pPr>
      <w:r>
        <w:rPr>
          <w:rFonts w:ascii="Calibri" w:hAnsi="Calibri"/>
          <w:b w:val="0"/>
          <w:i w:val="0"/>
          <w:color w:val="1A1A2E"/>
          <w:sz w:val="21"/>
        </w:rPr>
        <w:t>Specials Tip — aces / double faults / tiebreak market recommendation</w:t>
      </w:r>
    </w:p>
    <w:p>
      <w:pPr>
        <w:pStyle w:val="ListBullet"/>
        <w:spacing w:after="60"/>
        <w:ind w:left="360"/>
      </w:pPr>
      <w:r>
        <w:rPr>
          <w:rFonts w:ascii="Calibri" w:hAnsi="Calibri"/>
          <w:b w:val="0"/>
          <w:i w:val="0"/>
          <w:color w:val="1A1A2E"/>
          <w:sz w:val="21"/>
        </w:rPr>
        <w:t>All picks timestamped before match starts — no hindsight</w:t>
      </w:r>
    </w:p>
    <w:p>
      <w:pPr>
        <w:spacing w:before="160" w:after="40"/>
      </w:pPr>
      <w:r>
        <w:rPr>
          <w:rFonts w:ascii="Calibri" w:hAnsi="Calibri"/>
          <w:b/>
          <w:i w:val="0"/>
          <w:color w:val="1A1A2E"/>
          <w:sz w:val="22"/>
        </w:rPr>
        <w:t>Performance Tracker (Subscriber)</w:t>
      </w:r>
    </w:p>
    <w:p>
      <w:pPr>
        <w:pStyle w:val="ListBullet"/>
        <w:spacing w:after="60"/>
        <w:ind w:left="360"/>
      </w:pPr>
      <w:r>
        <w:rPr>
          <w:rFonts w:ascii="Calibri" w:hAnsi="Calibri"/>
          <w:b w:val="0"/>
          <w:i w:val="0"/>
          <w:color w:val="1A1A2E"/>
          <w:sz w:val="21"/>
        </w:rPr>
        <w:t>Full ledger: every pick, recommended odds, result, P&amp;L in units</w:t>
      </w:r>
    </w:p>
    <w:p>
      <w:pPr>
        <w:pStyle w:val="ListBullet"/>
        <w:spacing w:after="60"/>
        <w:ind w:left="360"/>
      </w:pPr>
      <w:r>
        <w:rPr>
          <w:rFonts w:ascii="Calibri" w:hAnsi="Calibri"/>
          <w:b w:val="0"/>
          <w:i w:val="0"/>
          <w:color w:val="1A1A2E"/>
          <w:sz w:val="21"/>
        </w:rPr>
        <w:t>Rolling ROI: overall, by surface, by circuit tier, by market type, by confidence tier</w:t>
      </w:r>
    </w:p>
    <w:p>
      <w:pPr>
        <w:pStyle w:val="ListBullet"/>
        <w:spacing w:after="60"/>
        <w:ind w:left="360"/>
      </w:pPr>
      <w:r>
        <w:rPr>
          <w:rFonts w:ascii="Calibri" w:hAnsi="Calibri"/>
          <w:b w:val="0"/>
          <w:i w:val="0"/>
          <w:color w:val="1A1A2E"/>
          <w:sz w:val="21"/>
        </w:rPr>
        <w:t>P&amp;L chart: month-by-month, season cumulative</w:t>
      </w:r>
    </w:p>
    <w:p>
      <w:pPr>
        <w:pStyle w:val="ListBullet"/>
        <w:spacing w:after="60"/>
        <w:ind w:left="360"/>
      </w:pPr>
      <w:r>
        <w:rPr>
          <w:rFonts w:ascii="Calibri" w:hAnsi="Calibri"/>
          <w:b w:val="0"/>
          <w:i w:val="0"/>
          <w:color w:val="1A1A2E"/>
          <w:sz w:val="21"/>
        </w:rPr>
        <w:t>CLV tracker: was the model's price better than the closing line? (sharpness proof)</w:t>
      </w:r>
    </w:p>
    <w:p>
      <w:pPr>
        <w:pStyle w:val="ListBullet"/>
        <w:spacing w:after="60"/>
        <w:ind w:left="360"/>
      </w:pPr>
      <w:r>
        <w:rPr>
          <w:rFonts w:ascii="Calibri" w:hAnsi="Calibri"/>
          <w:b w:val="0"/>
          <w:i w:val="0"/>
          <w:color w:val="1A1A2E"/>
          <w:sz w:val="21"/>
        </w:rPr>
        <w:t>Strike rate by tier — validates that Strong Picks outperform Value Flags outperform Competitive</w:t>
      </w:r>
    </w:p>
    <w:p>
      <w:pPr>
        <w:pStyle w:val="ListBullet"/>
        <w:spacing w:after="60"/>
        <w:ind w:left="360"/>
      </w:pPr>
      <w:r>
        <w:rPr>
          <w:rFonts w:ascii="Calibri" w:hAnsi="Calibri"/>
          <w:b w:val="0"/>
          <w:i w:val="0"/>
          <w:color w:val="1A1A2E"/>
          <w:sz w:val="21"/>
        </w:rPr>
        <w:t>Worst run / best run — max drawdown, max winning streak</w:t>
      </w:r>
    </w:p>
    <w:p>
      <w:pPr>
        <w:pStyle w:val="ListBullet"/>
        <w:spacing w:after="60"/>
        <w:ind w:left="360"/>
      </w:pPr>
      <w:r>
        <w:rPr>
          <w:rFonts w:ascii="Calibri" w:hAnsi="Calibri"/>
          <w:b w:val="0"/>
          <w:i w:val="0"/>
          <w:color w:val="1A1A2E"/>
          <w:sz w:val="21"/>
        </w:rPr>
        <w:t>Comparison to flat staking vs model's suggested staking</w:t>
      </w:r>
    </w:p>
    <w:p>
      <w:pPr>
        <w:spacing w:before="160" w:after="40"/>
      </w:pPr>
      <w:r>
        <w:rPr>
          <w:rFonts w:ascii="Calibri" w:hAnsi="Calibri"/>
          <w:b/>
          <w:i w:val="0"/>
          <w:color w:val="1A1A2E"/>
          <w:sz w:val="22"/>
        </w:rPr>
        <w:t>Historical Match Archive</w:t>
      </w:r>
    </w:p>
    <w:p>
      <w:pPr>
        <w:pStyle w:val="ListBullet"/>
        <w:spacing w:after="60"/>
        <w:ind w:left="360"/>
      </w:pPr>
      <w:r>
        <w:rPr>
          <w:rFonts w:ascii="Calibri" w:hAnsi="Calibri"/>
          <w:b w:val="0"/>
          <w:i w:val="0"/>
          <w:color w:val="1A1A2E"/>
          <w:sz w:val="21"/>
        </w:rPr>
        <w:t>Every match in the database with its rth Score, pick, result, and odds</w:t>
      </w:r>
    </w:p>
    <w:p>
      <w:pPr>
        <w:pStyle w:val="ListBullet"/>
        <w:spacing w:after="60"/>
        <w:ind w:left="360"/>
      </w:pPr>
      <w:r>
        <w:rPr>
          <w:rFonts w:ascii="Calibri" w:hAnsi="Calibri"/>
          <w:b w:val="0"/>
          <w:i w:val="0"/>
          <w:color w:val="1A1A2E"/>
          <w:sz w:val="21"/>
        </w:rPr>
        <w:t>Searchable by player, tournament, surface, season, confidence tier</w:t>
      </w:r>
    </w:p>
    <w:p>
      <w:pPr>
        <w:pStyle w:val="ListBullet"/>
        <w:spacing w:after="60"/>
        <w:ind w:left="360"/>
      </w:pPr>
      <w:r>
        <w:rPr>
          <w:rFonts w:ascii="Calibri" w:hAnsi="Calibri"/>
          <w:b w:val="0"/>
          <w:i w:val="0"/>
          <w:color w:val="1A1A2E"/>
          <w:sz w:val="21"/>
        </w:rPr>
        <w:t>Player-specific prediction history — how the model has done on every previous Sinner match, etc.</w:t>
      </w:r>
    </w:p>
    <w:p>
      <w:r>
        <w:br w:type="page"/>
      </w:r>
    </w:p>
    <w:p>
      <w:pPr>
        <w:spacing w:before="360" w:after="120"/>
        <w:pBdr>
          <w:bottom w:val="single" w:sz="6" w:space="4" w:color="2E7D32"/>
        </w:pBdr>
      </w:pPr>
      <w:r>
        <w:rPr>
          <w:rFonts w:ascii="Calibri" w:hAnsi="Calibri"/>
          <w:b/>
          <w:i w:val="0"/>
          <w:color w:val="2E7D32"/>
          <w:sz w:val="32"/>
        </w:rPr>
        <w:t>6. SEO Architecture</w:t>
      </w:r>
    </w:p>
    <w:p>
      <w:pPr>
        <w:spacing w:after="120"/>
      </w:pPr>
      <w:r>
        <w:rPr>
          <w:rFonts w:ascii="Calibri" w:hAnsi="Calibri"/>
          <w:b w:val="0"/>
          <w:i w:val="0"/>
          <w:color w:val="1A1A2E"/>
          <w:sz w:val="21"/>
        </w:rPr>
        <w:t>SEO is the primary acquisition channel. ratethat.tennis has an enormous natural SEO footprint because every player, match, and tournament generates a unique, content-rich URL. The strategy is programmatic SEO at scale — thousands of pages with genuinely useful data — not thin content.</w:t>
      </w:r>
    </w:p>
    <w:p>
      <w:pPr>
        <w:spacing w:before="240" w:after="80"/>
      </w:pPr>
      <w:r>
        <w:rPr>
          <w:rFonts w:ascii="Calibri" w:hAnsi="Calibri"/>
          <w:b/>
          <w:i w:val="0"/>
          <w:color w:val="00696B"/>
          <w:sz w:val="26"/>
        </w:rPr>
        <w:t>6.1 URL Structure</w:t>
      </w:r>
    </w:p>
    <w:tbl>
      <w:tblPr>
        <w:tblStyle w:val="TableGrid"/>
        <w:tblW w:type="auto" w:w="0"/>
        <w:jc w:val="left"/>
        <w:tblLook w:firstColumn="1" w:firstRow="1" w:lastColumn="0" w:lastRow="0" w:noHBand="0" w:noVBand="1" w:val="04A0"/>
      </w:tblPr>
      <w:tblGrid>
        <w:gridCol w:w="4536"/>
        <w:gridCol w:w="4536"/>
      </w:tblGrid>
      <w:tr>
        <w:tc>
          <w:tcPr>
            <w:tcW w:type="dxa" w:w="4608"/>
            <w:shd w:val="clear" w:color="auto" w:fill="2E7D32"/>
          </w:tcPr>
          <w:p>
            <w:r>
              <w:rPr>
                <w:rFonts w:ascii="Calibri" w:hAnsi="Calibri"/>
                <w:b/>
                <w:i w:val="0"/>
                <w:color w:val="FFFFFF"/>
                <w:sz w:val="20"/>
              </w:rPr>
              <w:t>Page</w:t>
            </w:r>
          </w:p>
        </w:tc>
        <w:tc>
          <w:tcPr>
            <w:tcW w:type="dxa" w:w="5616"/>
            <w:shd w:val="clear" w:color="auto" w:fill="2E7D32"/>
          </w:tcPr>
          <w:p>
            <w:r>
              <w:rPr>
                <w:rFonts w:ascii="Calibri" w:hAnsi="Calibri"/>
                <w:b/>
                <w:i w:val="0"/>
                <w:color w:val="FFFFFF"/>
                <w:sz w:val="20"/>
              </w:rPr>
              <w:t>URL Pattern</w:t>
            </w:r>
          </w:p>
        </w:tc>
      </w:tr>
      <w:tr>
        <w:tc>
          <w:tcPr>
            <w:tcW w:type="dxa" w:w="4608"/>
            <w:shd w:val="clear" w:color="auto" w:fill="F4F6F8"/>
          </w:tcPr>
          <w:p>
            <w:r>
              <w:rPr>
                <w:rFonts w:ascii="Calibri" w:hAnsi="Calibri"/>
                <w:b w:val="0"/>
                <w:i w:val="0"/>
                <w:color w:val="1A1A2E"/>
                <w:sz w:val="20"/>
              </w:rPr>
              <w:t>Homepage / Command Centre</w:t>
            </w:r>
          </w:p>
        </w:tc>
        <w:tc>
          <w:tcPr>
            <w:tcW w:type="dxa" w:w="5616"/>
            <w:shd w:val="clear" w:color="auto" w:fill="F4F6F8"/>
          </w:tcPr>
          <w:p>
            <w:r>
              <w:rPr>
                <w:rFonts w:ascii="Calibri" w:hAnsi="Calibri"/>
                <w:b w:val="0"/>
                <w:i w:val="0"/>
                <w:color w:val="1A1A2E"/>
                <w:sz w:val="20"/>
              </w:rPr>
              <w:t>ratethat.tennis/</w:t>
            </w:r>
          </w:p>
        </w:tc>
      </w:tr>
      <w:tr>
        <w:tc>
          <w:tcPr>
            <w:tcW w:type="dxa" w:w="4608"/>
            <w:shd w:val="clear" w:color="auto" w:fill="FFFFFF"/>
          </w:tcPr>
          <w:p>
            <w:r>
              <w:rPr>
                <w:rFonts w:ascii="Calibri" w:hAnsi="Calibri"/>
                <w:b w:val="0"/>
                <w:i w:val="0"/>
                <w:color w:val="1A1A2E"/>
                <w:sz w:val="20"/>
              </w:rPr>
              <w:t>Daily predictions</w:t>
            </w:r>
          </w:p>
        </w:tc>
        <w:tc>
          <w:tcPr>
            <w:tcW w:type="dxa" w:w="5616"/>
            <w:shd w:val="clear" w:color="auto" w:fill="FFFFFF"/>
          </w:tcPr>
          <w:p>
            <w:r>
              <w:rPr>
                <w:rFonts w:ascii="Calibri" w:hAnsi="Calibri"/>
                <w:b w:val="0"/>
                <w:i w:val="0"/>
                <w:color w:val="1A1A2E"/>
                <w:sz w:val="20"/>
              </w:rPr>
              <w:t>ratethat.tennis/predictions/2026-05-01</w:t>
            </w:r>
          </w:p>
        </w:tc>
      </w:tr>
      <w:tr>
        <w:tc>
          <w:tcPr>
            <w:tcW w:type="dxa" w:w="4608"/>
            <w:shd w:val="clear" w:color="auto" w:fill="F4F6F8"/>
          </w:tcPr>
          <w:p>
            <w:r>
              <w:rPr>
                <w:rFonts w:ascii="Calibri" w:hAnsi="Calibri"/>
                <w:b w:val="0"/>
                <w:i w:val="0"/>
                <w:color w:val="1A1A2E"/>
                <w:sz w:val="20"/>
              </w:rPr>
              <w:t>Tournament hub</w:t>
            </w:r>
          </w:p>
        </w:tc>
        <w:tc>
          <w:tcPr>
            <w:tcW w:type="dxa" w:w="5616"/>
            <w:shd w:val="clear" w:color="auto" w:fill="F4F6F8"/>
          </w:tcPr>
          <w:p>
            <w:r>
              <w:rPr>
                <w:rFonts w:ascii="Calibri" w:hAnsi="Calibri"/>
                <w:b w:val="0"/>
                <w:i w:val="0"/>
                <w:color w:val="1A1A2E"/>
                <w:sz w:val="20"/>
              </w:rPr>
              <w:t>ratethat.tennis/tournament/roland-garros-2026</w:t>
            </w:r>
          </w:p>
        </w:tc>
      </w:tr>
      <w:tr>
        <w:tc>
          <w:tcPr>
            <w:tcW w:type="dxa" w:w="4608"/>
            <w:shd w:val="clear" w:color="auto" w:fill="FFFFFF"/>
          </w:tcPr>
          <w:p>
            <w:r>
              <w:rPr>
                <w:rFonts w:ascii="Calibri" w:hAnsi="Calibri"/>
                <w:b w:val="0"/>
                <w:i w:val="0"/>
                <w:color w:val="1A1A2E"/>
                <w:sz w:val="20"/>
              </w:rPr>
              <w:t>Match page</w:t>
            </w:r>
          </w:p>
        </w:tc>
        <w:tc>
          <w:tcPr>
            <w:tcW w:type="dxa" w:w="5616"/>
            <w:shd w:val="clear" w:color="auto" w:fill="FFFFFF"/>
          </w:tcPr>
          <w:p>
            <w:r>
              <w:rPr>
                <w:rFonts w:ascii="Calibri" w:hAnsi="Calibri"/>
                <w:b w:val="0"/>
                <w:i w:val="0"/>
                <w:color w:val="1A1A2E"/>
                <w:sz w:val="20"/>
              </w:rPr>
              <w:t>ratethat.tennis/match/sinner-vs-fils-madrid-2026</w:t>
            </w:r>
          </w:p>
        </w:tc>
      </w:tr>
      <w:tr>
        <w:tc>
          <w:tcPr>
            <w:tcW w:type="dxa" w:w="4608"/>
            <w:shd w:val="clear" w:color="auto" w:fill="F4F6F8"/>
          </w:tcPr>
          <w:p>
            <w:r>
              <w:rPr>
                <w:rFonts w:ascii="Calibri" w:hAnsi="Calibri"/>
                <w:b w:val="0"/>
                <w:i w:val="0"/>
                <w:color w:val="1A1A2E"/>
                <w:sz w:val="20"/>
              </w:rPr>
              <w:t>Player profile</w:t>
            </w:r>
          </w:p>
        </w:tc>
        <w:tc>
          <w:tcPr>
            <w:tcW w:type="dxa" w:w="5616"/>
            <w:shd w:val="clear" w:color="auto" w:fill="F4F6F8"/>
          </w:tcPr>
          <w:p>
            <w:r>
              <w:rPr>
                <w:rFonts w:ascii="Calibri" w:hAnsi="Calibri"/>
                <w:b w:val="0"/>
                <w:i w:val="0"/>
                <w:color w:val="1A1A2E"/>
                <w:sz w:val="20"/>
              </w:rPr>
              <w:t>ratethat.tennis/player/jannik-sinner</w:t>
            </w:r>
          </w:p>
        </w:tc>
      </w:tr>
      <w:tr>
        <w:tc>
          <w:tcPr>
            <w:tcW w:type="dxa" w:w="4608"/>
            <w:shd w:val="clear" w:color="auto" w:fill="FFFFFF"/>
          </w:tcPr>
          <w:p>
            <w:r>
              <w:rPr>
                <w:rFonts w:ascii="Calibri" w:hAnsi="Calibri"/>
                <w:b w:val="0"/>
                <w:i w:val="0"/>
                <w:color w:val="1A1A2E"/>
                <w:sz w:val="20"/>
              </w:rPr>
              <w:t>H2H page</w:t>
            </w:r>
          </w:p>
        </w:tc>
        <w:tc>
          <w:tcPr>
            <w:tcW w:type="dxa" w:w="5616"/>
            <w:shd w:val="clear" w:color="auto" w:fill="FFFFFF"/>
          </w:tcPr>
          <w:p>
            <w:r>
              <w:rPr>
                <w:rFonts w:ascii="Calibri" w:hAnsi="Calibri"/>
                <w:b w:val="0"/>
                <w:i w:val="0"/>
                <w:color w:val="1A1A2E"/>
                <w:sz w:val="20"/>
              </w:rPr>
              <w:t>ratethat.tennis/h2h/sinner-vs-alcaraz</w:t>
            </w:r>
          </w:p>
        </w:tc>
      </w:tr>
      <w:tr>
        <w:tc>
          <w:tcPr>
            <w:tcW w:type="dxa" w:w="4608"/>
            <w:shd w:val="clear" w:color="auto" w:fill="F4F6F8"/>
          </w:tcPr>
          <w:p>
            <w:r>
              <w:rPr>
                <w:rFonts w:ascii="Calibri" w:hAnsi="Calibri"/>
                <w:b w:val="0"/>
                <w:i w:val="0"/>
                <w:color w:val="1A1A2E"/>
                <w:sz w:val="20"/>
              </w:rPr>
              <w:t>Surface filter</w:t>
            </w:r>
          </w:p>
        </w:tc>
        <w:tc>
          <w:tcPr>
            <w:tcW w:type="dxa" w:w="5616"/>
            <w:shd w:val="clear" w:color="auto" w:fill="F4F6F8"/>
          </w:tcPr>
          <w:p>
            <w:r>
              <w:rPr>
                <w:rFonts w:ascii="Calibri" w:hAnsi="Calibri"/>
                <w:b w:val="0"/>
                <w:i w:val="0"/>
                <w:color w:val="1A1A2E"/>
                <w:sz w:val="20"/>
              </w:rPr>
              <w:t>ratethat.tennis/predictions/clay</w:t>
            </w:r>
          </w:p>
        </w:tc>
      </w:tr>
      <w:tr>
        <w:tc>
          <w:tcPr>
            <w:tcW w:type="dxa" w:w="4608"/>
            <w:shd w:val="clear" w:color="auto" w:fill="FFFFFF"/>
          </w:tcPr>
          <w:p>
            <w:r>
              <w:rPr>
                <w:rFonts w:ascii="Calibri" w:hAnsi="Calibri"/>
                <w:b w:val="0"/>
                <w:i w:val="0"/>
                <w:color w:val="1A1A2E"/>
                <w:sz w:val="20"/>
              </w:rPr>
              <w:t>Circuit filter</w:t>
            </w:r>
          </w:p>
        </w:tc>
        <w:tc>
          <w:tcPr>
            <w:tcW w:type="dxa" w:w="5616"/>
            <w:shd w:val="clear" w:color="auto" w:fill="FFFFFF"/>
          </w:tcPr>
          <w:p>
            <w:r>
              <w:rPr>
                <w:rFonts w:ascii="Calibri" w:hAnsi="Calibri"/>
                <w:b w:val="0"/>
                <w:i w:val="0"/>
                <w:color w:val="1A1A2E"/>
                <w:sz w:val="20"/>
              </w:rPr>
              <w:t>ratethat.tennis/predictions/challenger</w:t>
            </w:r>
          </w:p>
        </w:tc>
      </w:tr>
      <w:tr>
        <w:tc>
          <w:tcPr>
            <w:tcW w:type="dxa" w:w="4608"/>
            <w:shd w:val="clear" w:color="auto" w:fill="F4F6F8"/>
          </w:tcPr>
          <w:p>
            <w:r>
              <w:rPr>
                <w:rFonts w:ascii="Calibri" w:hAnsi="Calibri"/>
                <w:b w:val="0"/>
                <w:i w:val="0"/>
                <w:color w:val="1A1A2E"/>
                <w:sz w:val="20"/>
              </w:rPr>
              <w:t>Systems</w:t>
            </w:r>
          </w:p>
        </w:tc>
        <w:tc>
          <w:tcPr>
            <w:tcW w:type="dxa" w:w="5616"/>
            <w:shd w:val="clear" w:color="auto" w:fill="F4F6F8"/>
          </w:tcPr>
          <w:p>
            <w:r>
              <w:rPr>
                <w:rFonts w:ascii="Calibri" w:hAnsi="Calibri"/>
                <w:b w:val="0"/>
                <w:i w:val="0"/>
                <w:color w:val="1A1A2E"/>
                <w:sz w:val="20"/>
              </w:rPr>
              <w:t>ratethat.tennis/systems</w:t>
            </w:r>
          </w:p>
        </w:tc>
      </w:tr>
      <w:tr>
        <w:tc>
          <w:tcPr>
            <w:tcW w:type="dxa" w:w="4608"/>
            <w:shd w:val="clear" w:color="auto" w:fill="FFFFFF"/>
          </w:tcPr>
          <w:p>
            <w:r>
              <w:rPr>
                <w:rFonts w:ascii="Calibri" w:hAnsi="Calibri"/>
                <w:b w:val="0"/>
                <w:i w:val="0"/>
                <w:color w:val="1A1A2E"/>
                <w:sz w:val="20"/>
              </w:rPr>
              <w:t>Picks archive</w:t>
            </w:r>
          </w:p>
        </w:tc>
        <w:tc>
          <w:tcPr>
            <w:tcW w:type="dxa" w:w="5616"/>
            <w:shd w:val="clear" w:color="auto" w:fill="FFFFFF"/>
          </w:tcPr>
          <w:p>
            <w:r>
              <w:rPr>
                <w:rFonts w:ascii="Calibri" w:hAnsi="Calibri"/>
                <w:b w:val="0"/>
                <w:i w:val="0"/>
                <w:color w:val="1A1A2E"/>
                <w:sz w:val="20"/>
              </w:rPr>
              <w:t>ratethat.tennis/picks/history</w:t>
            </w:r>
          </w:p>
        </w:tc>
      </w:tr>
    </w:tbl>
    <w:p/>
    <w:p>
      <w:pPr>
        <w:spacing w:before="240" w:after="80"/>
      </w:pPr>
      <w:r>
        <w:rPr>
          <w:rFonts w:ascii="Calibri" w:hAnsi="Calibri"/>
          <w:b/>
          <w:i w:val="0"/>
          <w:color w:val="00696B"/>
          <w:sz w:val="26"/>
        </w:rPr>
        <w:t>6.2 High-Value Target Keywords</w:t>
      </w:r>
    </w:p>
    <w:tbl>
      <w:tblPr>
        <w:tblStyle w:val="TableGrid"/>
        <w:tblW w:type="auto" w:w="0"/>
        <w:jc w:val="left"/>
        <w:tblLook w:firstColumn="1" w:firstRow="1" w:lastColumn="0" w:lastRow="0" w:noHBand="0" w:noVBand="1" w:val="04A0"/>
      </w:tblPr>
      <w:tblGrid>
        <w:gridCol w:w="3024"/>
        <w:gridCol w:w="3024"/>
        <w:gridCol w:w="3024"/>
      </w:tblGrid>
      <w:tr>
        <w:tc>
          <w:tcPr>
            <w:tcW w:type="dxa" w:w="3168"/>
            <w:shd w:val="clear" w:color="auto" w:fill="2E7D32"/>
          </w:tcPr>
          <w:p>
            <w:r>
              <w:rPr>
                <w:rFonts w:ascii="Calibri" w:hAnsi="Calibri"/>
                <w:b/>
                <w:i w:val="0"/>
                <w:color w:val="FFFFFF"/>
                <w:sz w:val="20"/>
              </w:rPr>
              <w:t>Keyword Pattern</w:t>
            </w:r>
          </w:p>
        </w:tc>
        <w:tc>
          <w:tcPr>
            <w:tcW w:type="dxa" w:w="2592"/>
            <w:shd w:val="clear" w:color="auto" w:fill="2E7D32"/>
          </w:tcPr>
          <w:p>
            <w:r>
              <w:rPr>
                <w:rFonts w:ascii="Calibri" w:hAnsi="Calibri"/>
                <w:b/>
                <w:i w:val="0"/>
                <w:color w:val="FFFFFF"/>
                <w:sz w:val="20"/>
              </w:rPr>
              <w:t>Volume</w:t>
            </w:r>
          </w:p>
        </w:tc>
        <w:tc>
          <w:tcPr>
            <w:tcW w:type="dxa" w:w="4464"/>
            <w:shd w:val="clear" w:color="auto" w:fill="2E7D32"/>
          </w:tcPr>
          <w:p>
            <w:r>
              <w:rPr>
                <w:rFonts w:ascii="Calibri" w:hAnsi="Calibri"/>
                <w:b/>
                <w:i w:val="0"/>
                <w:color w:val="FFFFFF"/>
                <w:sz w:val="20"/>
              </w:rPr>
              <w:t>Landing Page</w:t>
            </w:r>
          </w:p>
        </w:tc>
      </w:tr>
      <w:tr>
        <w:tc>
          <w:tcPr>
            <w:tcW w:type="dxa" w:w="3168"/>
            <w:shd w:val="clear" w:color="auto" w:fill="F4F6F8"/>
          </w:tcPr>
          <w:p>
            <w:r>
              <w:rPr>
                <w:rFonts w:ascii="Calibri" w:hAnsi="Calibri"/>
                <w:b/>
                <w:i w:val="0"/>
                <w:color w:val="1A1A2E"/>
                <w:sz w:val="20"/>
              </w:rPr>
              <w:t>Tennis predictions today</w:t>
            </w:r>
          </w:p>
        </w:tc>
        <w:tc>
          <w:tcPr>
            <w:tcW w:type="dxa" w:w="2592"/>
            <w:shd w:val="clear" w:color="auto" w:fill="F4F6F8"/>
          </w:tcPr>
          <w:p>
            <w:r>
              <w:rPr>
                <w:rFonts w:ascii="Calibri" w:hAnsi="Calibri"/>
                <w:b w:val="0"/>
                <w:i w:val="0"/>
                <w:color w:val="1A1A2E"/>
                <w:sz w:val="20"/>
              </w:rPr>
              <w:t>30,000+ monthly searches</w:t>
            </w:r>
          </w:p>
        </w:tc>
        <w:tc>
          <w:tcPr>
            <w:tcW w:type="dxa" w:w="4464"/>
            <w:shd w:val="clear" w:color="auto" w:fill="F4F6F8"/>
          </w:tcPr>
          <w:p>
            <w:r>
              <w:rPr>
                <w:rFonts w:ascii="Calibri" w:hAnsi="Calibri"/>
                <w:b w:val="0"/>
                <w:i w:val="0"/>
                <w:color w:val="1A1A2E"/>
                <w:sz w:val="20"/>
              </w:rPr>
              <w:t>Homepage / daily predictions page</w:t>
            </w:r>
          </w:p>
        </w:tc>
      </w:tr>
      <w:tr>
        <w:tc>
          <w:tcPr>
            <w:tcW w:type="dxa" w:w="3168"/>
            <w:shd w:val="clear" w:color="auto" w:fill="FFFFFF"/>
          </w:tcPr>
          <w:p>
            <w:r>
              <w:rPr>
                <w:rFonts w:ascii="Calibri" w:hAnsi="Calibri"/>
                <w:b/>
                <w:i w:val="0"/>
                <w:color w:val="1A1A2E"/>
                <w:sz w:val="20"/>
              </w:rPr>
              <w:t>[Player] vs [Player] prediction</w:t>
            </w:r>
          </w:p>
        </w:tc>
        <w:tc>
          <w:tcPr>
            <w:tcW w:type="dxa" w:w="2592"/>
            <w:shd w:val="clear" w:color="auto" w:fill="FFFFFF"/>
          </w:tcPr>
          <w:p>
            <w:r>
              <w:rPr>
                <w:rFonts w:ascii="Calibri" w:hAnsi="Calibri"/>
                <w:b w:val="0"/>
                <w:i w:val="0"/>
                <w:color w:val="1A1A2E"/>
                <w:sz w:val="20"/>
              </w:rPr>
              <w:t>Varies — top matchups 50k+</w:t>
            </w:r>
          </w:p>
        </w:tc>
        <w:tc>
          <w:tcPr>
            <w:tcW w:type="dxa" w:w="4464"/>
            <w:shd w:val="clear" w:color="auto" w:fill="FFFFFF"/>
          </w:tcPr>
          <w:p>
            <w:r>
              <w:rPr>
                <w:rFonts w:ascii="Calibri" w:hAnsi="Calibri"/>
                <w:b w:val="0"/>
                <w:i w:val="0"/>
                <w:color w:val="1A1A2E"/>
                <w:sz w:val="20"/>
              </w:rPr>
              <w:t>Match page — generated for every fixture</w:t>
            </w:r>
          </w:p>
        </w:tc>
      </w:tr>
      <w:tr>
        <w:tc>
          <w:tcPr>
            <w:tcW w:type="dxa" w:w="3168"/>
            <w:shd w:val="clear" w:color="auto" w:fill="F4F6F8"/>
          </w:tcPr>
          <w:p>
            <w:r>
              <w:rPr>
                <w:rFonts w:ascii="Calibri" w:hAnsi="Calibri"/>
                <w:b/>
                <w:i w:val="0"/>
                <w:color w:val="1A1A2E"/>
                <w:sz w:val="20"/>
              </w:rPr>
              <w:t>[Player name] tennis stats</w:t>
            </w:r>
          </w:p>
        </w:tc>
        <w:tc>
          <w:tcPr>
            <w:tcW w:type="dxa" w:w="2592"/>
            <w:shd w:val="clear" w:color="auto" w:fill="F4F6F8"/>
          </w:tcPr>
          <w:p>
            <w:r>
              <w:rPr>
                <w:rFonts w:ascii="Calibri" w:hAnsi="Calibri"/>
                <w:b w:val="0"/>
                <w:i w:val="0"/>
                <w:color w:val="1A1A2E"/>
                <w:sz w:val="20"/>
              </w:rPr>
              <w:t>High for top 100 players</w:t>
            </w:r>
          </w:p>
        </w:tc>
        <w:tc>
          <w:tcPr>
            <w:tcW w:type="dxa" w:w="4464"/>
            <w:shd w:val="clear" w:color="auto" w:fill="F4F6F8"/>
          </w:tcPr>
          <w:p>
            <w:r>
              <w:rPr>
                <w:rFonts w:ascii="Calibri" w:hAnsi="Calibri"/>
                <w:b w:val="0"/>
                <w:i w:val="0"/>
                <w:color w:val="1A1A2E"/>
                <w:sz w:val="20"/>
              </w:rPr>
              <w:t>Player profile pages</w:t>
            </w:r>
          </w:p>
        </w:tc>
      </w:tr>
      <w:tr>
        <w:tc>
          <w:tcPr>
            <w:tcW w:type="dxa" w:w="3168"/>
            <w:shd w:val="clear" w:color="auto" w:fill="FFFFFF"/>
          </w:tcPr>
          <w:p>
            <w:r>
              <w:rPr>
                <w:rFonts w:ascii="Calibri" w:hAnsi="Calibri"/>
                <w:b/>
                <w:i w:val="0"/>
                <w:color w:val="1A1A2E"/>
                <w:sz w:val="20"/>
              </w:rPr>
              <w:t>[Player name] form</w:t>
            </w:r>
          </w:p>
        </w:tc>
        <w:tc>
          <w:tcPr>
            <w:tcW w:type="dxa" w:w="2592"/>
            <w:shd w:val="clear" w:color="auto" w:fill="FFFFFF"/>
          </w:tcPr>
          <w:p>
            <w:r>
              <w:rPr>
                <w:rFonts w:ascii="Calibri" w:hAnsi="Calibri"/>
                <w:b w:val="0"/>
                <w:i w:val="0"/>
                <w:color w:val="1A1A2E"/>
                <w:sz w:val="20"/>
              </w:rPr>
              <w:t>Moderate, high intent</w:t>
            </w:r>
          </w:p>
        </w:tc>
        <w:tc>
          <w:tcPr>
            <w:tcW w:type="dxa" w:w="4464"/>
            <w:shd w:val="clear" w:color="auto" w:fill="FFFFFF"/>
          </w:tcPr>
          <w:p>
            <w:r>
              <w:rPr>
                <w:rFonts w:ascii="Calibri" w:hAnsi="Calibri"/>
                <w:b w:val="0"/>
                <w:i w:val="0"/>
                <w:color w:val="1A1A2E"/>
                <w:sz w:val="20"/>
              </w:rPr>
              <w:t>Player profile pages</w:t>
            </w:r>
          </w:p>
        </w:tc>
      </w:tr>
      <w:tr>
        <w:tc>
          <w:tcPr>
            <w:tcW w:type="dxa" w:w="3168"/>
            <w:shd w:val="clear" w:color="auto" w:fill="F4F6F8"/>
          </w:tcPr>
          <w:p>
            <w:r>
              <w:rPr>
                <w:rFonts w:ascii="Calibri" w:hAnsi="Calibri"/>
                <w:b/>
                <w:i w:val="0"/>
                <w:color w:val="1A1A2E"/>
                <w:sz w:val="20"/>
              </w:rPr>
              <w:t>Tennis tips today</w:t>
            </w:r>
          </w:p>
        </w:tc>
        <w:tc>
          <w:tcPr>
            <w:tcW w:type="dxa" w:w="2592"/>
            <w:shd w:val="clear" w:color="auto" w:fill="F4F6F8"/>
          </w:tcPr>
          <w:p>
            <w:r>
              <w:rPr>
                <w:rFonts w:ascii="Calibri" w:hAnsi="Calibri"/>
                <w:b w:val="0"/>
                <w:i w:val="0"/>
                <w:color w:val="1A1A2E"/>
                <w:sz w:val="20"/>
              </w:rPr>
              <w:t>20,000+ monthly searches</w:t>
            </w:r>
          </w:p>
        </w:tc>
        <w:tc>
          <w:tcPr>
            <w:tcW w:type="dxa" w:w="4464"/>
            <w:shd w:val="clear" w:color="auto" w:fill="F4F6F8"/>
          </w:tcPr>
          <w:p>
            <w:r>
              <w:rPr>
                <w:rFonts w:ascii="Calibri" w:hAnsi="Calibri"/>
                <w:b w:val="0"/>
                <w:i w:val="0"/>
                <w:color w:val="1A1A2E"/>
                <w:sz w:val="20"/>
              </w:rPr>
              <w:t>Daily picks page</w:t>
            </w:r>
          </w:p>
        </w:tc>
      </w:tr>
      <w:tr>
        <w:tc>
          <w:tcPr>
            <w:tcW w:type="dxa" w:w="3168"/>
            <w:shd w:val="clear" w:color="auto" w:fill="FFFFFF"/>
          </w:tcPr>
          <w:p>
            <w:r>
              <w:rPr>
                <w:rFonts w:ascii="Calibri" w:hAnsi="Calibri"/>
                <w:b/>
                <w:i w:val="0"/>
                <w:color w:val="1A1A2E"/>
                <w:sz w:val="20"/>
              </w:rPr>
              <w:t>Roland Garros predictions</w:t>
            </w:r>
          </w:p>
        </w:tc>
        <w:tc>
          <w:tcPr>
            <w:tcW w:type="dxa" w:w="2592"/>
            <w:shd w:val="clear" w:color="auto" w:fill="FFFFFF"/>
          </w:tcPr>
          <w:p>
            <w:r>
              <w:rPr>
                <w:rFonts w:ascii="Calibri" w:hAnsi="Calibri"/>
                <w:b w:val="0"/>
                <w:i w:val="0"/>
                <w:color w:val="1A1A2E"/>
                <w:sz w:val="20"/>
              </w:rPr>
              <w:t>Huge seasonal spike</w:t>
            </w:r>
          </w:p>
        </w:tc>
        <w:tc>
          <w:tcPr>
            <w:tcW w:type="dxa" w:w="4464"/>
            <w:shd w:val="clear" w:color="auto" w:fill="FFFFFF"/>
          </w:tcPr>
          <w:p>
            <w:r>
              <w:rPr>
                <w:rFonts w:ascii="Calibri" w:hAnsi="Calibri"/>
                <w:b w:val="0"/>
                <w:i w:val="0"/>
                <w:color w:val="1A1A2E"/>
                <w:sz w:val="20"/>
              </w:rPr>
              <w:t>Tournament hub page</w:t>
            </w:r>
          </w:p>
        </w:tc>
      </w:tr>
      <w:tr>
        <w:tc>
          <w:tcPr>
            <w:tcW w:type="dxa" w:w="3168"/>
            <w:shd w:val="clear" w:color="auto" w:fill="F4F6F8"/>
          </w:tcPr>
          <w:p>
            <w:r>
              <w:rPr>
                <w:rFonts w:ascii="Calibri" w:hAnsi="Calibri"/>
                <w:b/>
                <w:i w:val="0"/>
                <w:color w:val="1A1A2E"/>
                <w:sz w:val="20"/>
              </w:rPr>
              <w:t>Wimbledon predictions 2026</w:t>
            </w:r>
          </w:p>
        </w:tc>
        <w:tc>
          <w:tcPr>
            <w:tcW w:type="dxa" w:w="2592"/>
            <w:shd w:val="clear" w:color="auto" w:fill="F4F6F8"/>
          </w:tcPr>
          <w:p>
            <w:r>
              <w:rPr>
                <w:rFonts w:ascii="Calibri" w:hAnsi="Calibri"/>
                <w:b w:val="0"/>
                <w:i w:val="0"/>
                <w:color w:val="1A1A2E"/>
                <w:sz w:val="20"/>
              </w:rPr>
              <w:t>Huge seasonal spike</w:t>
            </w:r>
          </w:p>
        </w:tc>
        <w:tc>
          <w:tcPr>
            <w:tcW w:type="dxa" w:w="4464"/>
            <w:shd w:val="clear" w:color="auto" w:fill="F4F6F8"/>
          </w:tcPr>
          <w:p>
            <w:r>
              <w:rPr>
                <w:rFonts w:ascii="Calibri" w:hAnsi="Calibri"/>
                <w:b w:val="0"/>
                <w:i w:val="0"/>
                <w:color w:val="1A1A2E"/>
                <w:sz w:val="20"/>
              </w:rPr>
              <w:t>Tournament hub page</w:t>
            </w:r>
          </w:p>
        </w:tc>
      </w:tr>
      <w:tr>
        <w:tc>
          <w:tcPr>
            <w:tcW w:type="dxa" w:w="3168"/>
            <w:shd w:val="clear" w:color="auto" w:fill="FFFFFF"/>
          </w:tcPr>
          <w:p>
            <w:r>
              <w:rPr>
                <w:rFonts w:ascii="Calibri" w:hAnsi="Calibri"/>
                <w:b/>
                <w:i w:val="0"/>
                <w:color w:val="1A1A2E"/>
                <w:sz w:val="20"/>
              </w:rPr>
              <w:t>Challenger tennis predictions</w:t>
            </w:r>
          </w:p>
        </w:tc>
        <w:tc>
          <w:tcPr>
            <w:tcW w:type="dxa" w:w="2592"/>
            <w:shd w:val="clear" w:color="auto" w:fill="FFFFFF"/>
          </w:tcPr>
          <w:p>
            <w:r>
              <w:rPr>
                <w:rFonts w:ascii="Calibri" w:hAnsi="Calibri"/>
                <w:b w:val="0"/>
                <w:i w:val="0"/>
                <w:color w:val="1A1A2E"/>
                <w:sz w:val="20"/>
              </w:rPr>
              <w:t>Niche, low competition</w:t>
            </w:r>
          </w:p>
        </w:tc>
        <w:tc>
          <w:tcPr>
            <w:tcW w:type="dxa" w:w="4464"/>
            <w:shd w:val="clear" w:color="auto" w:fill="FFFFFF"/>
          </w:tcPr>
          <w:p>
            <w:r>
              <w:rPr>
                <w:rFonts w:ascii="Calibri" w:hAnsi="Calibri"/>
                <w:b w:val="0"/>
                <w:i w:val="0"/>
                <w:color w:val="1A1A2E"/>
                <w:sz w:val="20"/>
              </w:rPr>
              <w:t>Circuit filter page</w:t>
            </w:r>
          </w:p>
        </w:tc>
      </w:tr>
      <w:tr>
        <w:tc>
          <w:tcPr>
            <w:tcW w:type="dxa" w:w="3168"/>
            <w:shd w:val="clear" w:color="auto" w:fill="F4F6F8"/>
          </w:tcPr>
          <w:p>
            <w:r>
              <w:rPr>
                <w:rFonts w:ascii="Calibri" w:hAnsi="Calibri"/>
                <w:b/>
                <w:i w:val="0"/>
                <w:color w:val="1A1A2E"/>
                <w:sz w:val="20"/>
              </w:rPr>
              <w:t>Tennis betting systems</w:t>
            </w:r>
          </w:p>
        </w:tc>
        <w:tc>
          <w:tcPr>
            <w:tcW w:type="dxa" w:w="2592"/>
            <w:shd w:val="clear" w:color="auto" w:fill="F4F6F8"/>
          </w:tcPr>
          <w:p>
            <w:r>
              <w:rPr>
                <w:rFonts w:ascii="Calibri" w:hAnsi="Calibri"/>
                <w:b w:val="0"/>
                <w:i w:val="0"/>
                <w:color w:val="1A1A2E"/>
                <w:sz w:val="20"/>
              </w:rPr>
              <w:t>Moderate, high intent</w:t>
            </w:r>
          </w:p>
        </w:tc>
        <w:tc>
          <w:tcPr>
            <w:tcW w:type="dxa" w:w="4464"/>
            <w:shd w:val="clear" w:color="auto" w:fill="F4F6F8"/>
          </w:tcPr>
          <w:p>
            <w:r>
              <w:rPr>
                <w:rFonts w:ascii="Calibri" w:hAnsi="Calibri"/>
                <w:b w:val="0"/>
                <w:i w:val="0"/>
                <w:color w:val="1A1A2E"/>
                <w:sz w:val="20"/>
              </w:rPr>
              <w:t>Systems page</w:t>
            </w:r>
          </w:p>
        </w:tc>
      </w:tr>
      <w:tr>
        <w:tc>
          <w:tcPr>
            <w:tcW w:type="dxa" w:w="3168"/>
            <w:shd w:val="clear" w:color="auto" w:fill="FFFFFF"/>
          </w:tcPr>
          <w:p>
            <w:r>
              <w:rPr>
                <w:rFonts w:ascii="Calibri" w:hAnsi="Calibri"/>
                <w:b/>
                <w:i w:val="0"/>
                <w:color w:val="1A1A2E"/>
                <w:sz w:val="20"/>
              </w:rPr>
              <w:t>[Player] H2H [Player]</w:t>
            </w:r>
          </w:p>
        </w:tc>
        <w:tc>
          <w:tcPr>
            <w:tcW w:type="dxa" w:w="2592"/>
            <w:shd w:val="clear" w:color="auto" w:fill="FFFFFF"/>
          </w:tcPr>
          <w:p>
            <w:r>
              <w:rPr>
                <w:rFonts w:ascii="Calibri" w:hAnsi="Calibri"/>
                <w:b w:val="0"/>
                <w:i w:val="0"/>
                <w:color w:val="1A1A2E"/>
                <w:sz w:val="20"/>
              </w:rPr>
              <w:t>Moderate per pair, massive in aggregate</w:t>
            </w:r>
          </w:p>
        </w:tc>
        <w:tc>
          <w:tcPr>
            <w:tcW w:type="dxa" w:w="4464"/>
            <w:shd w:val="clear" w:color="auto" w:fill="FFFFFF"/>
          </w:tcPr>
          <w:p>
            <w:r>
              <w:rPr>
                <w:rFonts w:ascii="Calibri" w:hAnsi="Calibri"/>
                <w:b w:val="0"/>
                <w:i w:val="0"/>
                <w:color w:val="1A1A2E"/>
                <w:sz w:val="20"/>
              </w:rPr>
              <w:t>H2H pages</w:t>
            </w:r>
          </w:p>
        </w:tc>
      </w:tr>
    </w:tbl>
    <w:p/>
    <w:p>
      <w:pPr>
        <w:spacing w:before="240" w:after="80"/>
      </w:pPr>
      <w:r>
        <w:rPr>
          <w:rFonts w:ascii="Calibri" w:hAnsi="Calibri"/>
          <w:b/>
          <w:i w:val="0"/>
          <w:color w:val="00696B"/>
          <w:sz w:val="26"/>
        </w:rPr>
        <w:t>6.3 Programmatic SEO Assets</w:t>
      </w:r>
    </w:p>
    <w:p>
      <w:pPr>
        <w:pStyle w:val="ListBullet"/>
        <w:spacing w:after="60"/>
        <w:ind w:left="360"/>
      </w:pPr>
      <w:r>
        <w:rPr>
          <w:rFonts w:ascii="Calibri" w:hAnsi="Calibri"/>
          <w:b w:val="0"/>
          <w:i w:val="0"/>
          <w:color w:val="1A1A2E"/>
          <w:sz w:val="21"/>
        </w:rPr>
        <w:t>1,500+ player profile pages at launch — each targeting '[player name] stats/form/predictions'</w:t>
      </w:r>
    </w:p>
    <w:p>
      <w:pPr>
        <w:pStyle w:val="ListBullet"/>
        <w:spacing w:after="60"/>
        <w:ind w:left="360"/>
      </w:pPr>
      <w:r>
        <w:rPr>
          <w:rFonts w:ascii="Calibri" w:hAnsi="Calibri"/>
          <w:b w:val="0"/>
          <w:i w:val="0"/>
          <w:color w:val="1A1A2E"/>
          <w:sz w:val="21"/>
        </w:rPr>
        <w:t>H2H pages for every meaningful pair — auto-generated when players meet, SEO-optimised title and meta</w:t>
      </w:r>
    </w:p>
    <w:p>
      <w:pPr>
        <w:pStyle w:val="ListBullet"/>
        <w:spacing w:after="60"/>
        <w:ind w:left="360"/>
      </w:pPr>
      <w:r>
        <w:rPr>
          <w:rFonts w:ascii="Calibri" w:hAnsi="Calibri"/>
          <w:b w:val="0"/>
          <w:i w:val="0"/>
          <w:color w:val="1A1A2E"/>
          <w:sz w:val="21"/>
        </w:rPr>
        <w:t>Daily prediction pages — every date archived, accrues backlinks from tipster aggregators</w:t>
      </w:r>
    </w:p>
    <w:p>
      <w:pPr>
        <w:pStyle w:val="ListBullet"/>
        <w:spacing w:after="60"/>
        <w:ind w:left="360"/>
      </w:pPr>
      <w:r>
        <w:rPr>
          <w:rFonts w:ascii="Calibri" w:hAnsi="Calibri"/>
          <w:b w:val="0"/>
          <w:i w:val="0"/>
          <w:color w:val="1A1A2E"/>
          <w:sz w:val="21"/>
        </w:rPr>
        <w:t>Tournament hub pages — Roland Garros, Wimbledon, US Open, Australian Open get weeks of fresh content</w:t>
      </w:r>
    </w:p>
    <w:p>
      <w:pPr>
        <w:pStyle w:val="ListBullet"/>
        <w:spacing w:after="60"/>
        <w:ind w:left="360"/>
      </w:pPr>
      <w:r>
        <w:rPr>
          <w:rFonts w:ascii="Calibri" w:hAnsi="Calibri"/>
          <w:b w:val="0"/>
          <w:i w:val="0"/>
          <w:color w:val="1A1A2E"/>
          <w:sz w:val="21"/>
        </w:rPr>
        <w:t>Surface-specific pages — clay predictions, grass predictions — capture seasonal search spikes</w:t>
      </w:r>
    </w:p>
    <w:p>
      <w:pPr>
        <w:pStyle w:val="ListBullet"/>
        <w:spacing w:after="60"/>
        <w:ind w:left="360"/>
      </w:pPr>
      <w:r>
        <w:rPr>
          <w:rFonts w:ascii="Calibri" w:hAnsi="Calibri"/>
          <w:b w:val="0"/>
          <w:i w:val="0"/>
          <w:color w:val="1A1A2E"/>
          <w:sz w:val="21"/>
        </w:rPr>
        <w:t>Circuit pages — ATP predictions, WTA predictions, Challenger predictions</w:t>
      </w:r>
    </w:p>
    <w:p>
      <w:pPr>
        <w:spacing w:before="240" w:after="80"/>
      </w:pPr>
      <w:r>
        <w:rPr>
          <w:rFonts w:ascii="Calibri" w:hAnsi="Calibri"/>
          <w:b/>
          <w:i w:val="0"/>
          <w:color w:val="00696B"/>
          <w:sz w:val="26"/>
        </w:rPr>
        <w:t>6.4 Content Velocity</w:t>
      </w:r>
    </w:p>
    <w:p>
      <w:pPr>
        <w:spacing w:after="120"/>
      </w:pPr>
      <w:r>
        <w:rPr>
          <w:rFonts w:ascii="Calibri" w:hAnsi="Calibri"/>
          <w:b w:val="0"/>
          <w:i w:val="0"/>
          <w:color w:val="1A1A2E"/>
          <w:sz w:val="21"/>
        </w:rPr>
        <w:t>The AI pipeline generates fresh, unique, indexable content every day without editorial overhead:</w:t>
      </w:r>
    </w:p>
    <w:p>
      <w:pPr>
        <w:pStyle w:val="ListBullet"/>
        <w:spacing w:after="60"/>
        <w:ind w:left="360"/>
      </w:pPr>
      <w:r>
        <w:rPr>
          <w:rFonts w:ascii="Calibri" w:hAnsi="Calibri"/>
          <w:b w:val="0"/>
          <w:i w:val="0"/>
          <w:color w:val="1A1A2E"/>
          <w:sz w:val="21"/>
        </w:rPr>
        <w:t>Daily match analysis articles for every ATP/WTA/Challenger singles match — published before first ball</w:t>
      </w:r>
    </w:p>
    <w:p>
      <w:pPr>
        <w:pStyle w:val="ListBullet"/>
        <w:spacing w:after="60"/>
        <w:ind w:left="360"/>
      </w:pPr>
      <w:r>
        <w:rPr>
          <w:rFonts w:ascii="Calibri" w:hAnsi="Calibri"/>
          <w:b w:val="0"/>
          <w:i w:val="0"/>
          <w:color w:val="1A1A2E"/>
          <w:sz w:val="21"/>
        </w:rPr>
        <w:t>Tournament bracket previews — draw day analysis when each Grand Slam or Masters draw is released</w:t>
      </w:r>
    </w:p>
    <w:p>
      <w:pPr>
        <w:pStyle w:val="ListBullet"/>
        <w:spacing w:after="60"/>
        <w:ind w:left="360"/>
      </w:pPr>
      <w:r>
        <w:rPr>
          <w:rFonts w:ascii="Calibri" w:hAnsi="Calibri"/>
          <w:b w:val="0"/>
          <w:i w:val="0"/>
          <w:color w:val="1A1A2E"/>
          <w:sz w:val="21"/>
        </w:rPr>
        <w:t>Evening results round-ups — did the picks land? What did the model learn?</w:t>
      </w:r>
    </w:p>
    <w:p>
      <w:pPr>
        <w:pStyle w:val="ListBullet"/>
        <w:spacing w:after="60"/>
        <w:ind w:left="360"/>
      </w:pPr>
      <w:r>
        <w:rPr>
          <w:rFonts w:ascii="Calibri" w:hAnsi="Calibri"/>
          <w:b w:val="0"/>
          <w:i w:val="0"/>
          <w:color w:val="1A1A2E"/>
          <w:sz w:val="21"/>
        </w:rPr>
        <w:t>Weekly form guides — players to watch based on rth Score trajectory</w:t>
      </w:r>
    </w:p>
    <w:p>
      <w:pPr>
        <w:spacing w:after="100"/>
        <w:ind w:left="288"/>
      </w:pPr>
      <w:r>
        <w:rPr>
          <w:rFonts w:ascii="Calibri" w:hAnsi="Calibri"/>
          <w:b/>
          <w:i w:val="0"/>
          <w:color w:val="F5A623"/>
          <w:sz w:val="20"/>
        </w:rPr>
        <w:t xml:space="preserve">SEO:  </w:t>
      </w:r>
      <w:r>
        <w:rPr>
          <w:rFonts w:ascii="Calibri" w:hAnsi="Calibri"/>
          <w:b w:val="0"/>
          <w:i/>
          <w:color w:val="1A1A2E"/>
          <w:sz w:val="20"/>
        </w:rPr>
        <w:t>Fresh daily content on thousands of pages is the strongest possible signal for Google. ratethat.dog demonstrates this model works — ratethat.tennis has 10x the potential URL surface area.</w:t>
      </w:r>
    </w:p>
    <w:p>
      <w:r>
        <w:br w:type="page"/>
      </w:r>
    </w:p>
    <w:p>
      <w:pPr>
        <w:spacing w:before="360" w:after="120"/>
        <w:pBdr>
          <w:bottom w:val="single" w:sz="6" w:space="4" w:color="2E7D32"/>
        </w:pBdr>
      </w:pPr>
      <w:r>
        <w:rPr>
          <w:rFonts w:ascii="Calibri" w:hAnsi="Calibri"/>
          <w:b/>
          <w:i w:val="0"/>
          <w:color w:val="2E7D32"/>
          <w:sz w:val="32"/>
        </w:rPr>
        <w:t>7. Subscription Model &amp; Funnel</w:t>
      </w:r>
    </w:p>
    <w:p>
      <w:pPr>
        <w:spacing w:before="240" w:after="80"/>
      </w:pPr>
      <w:r>
        <w:rPr>
          <w:rFonts w:ascii="Calibri" w:hAnsi="Calibri"/>
          <w:b/>
          <w:i w:val="0"/>
          <w:color w:val="00696B"/>
          <w:sz w:val="26"/>
        </w:rPr>
        <w:t>7.1 Tier Structure</w:t>
      </w:r>
    </w:p>
    <w:tbl>
      <w:tblPr>
        <w:tblStyle w:val="TableGrid"/>
        <w:tblW w:type="auto" w:w="0"/>
        <w:jc w:val="left"/>
        <w:tblLook w:firstColumn="1" w:firstRow="1" w:lastColumn="0" w:lastRow="0" w:noHBand="0" w:noVBand="1" w:val="04A0"/>
      </w:tblPr>
      <w:tblGrid>
        <w:gridCol w:w="3024"/>
        <w:gridCol w:w="3024"/>
        <w:gridCol w:w="3024"/>
      </w:tblGrid>
      <w:tr>
        <w:tc>
          <w:tcPr>
            <w:tcW w:type="dxa" w:w="1440"/>
            <w:shd w:val="clear" w:color="auto" w:fill="2E7D32"/>
          </w:tcPr>
          <w:p>
            <w:r>
              <w:rPr>
                <w:rFonts w:ascii="Calibri" w:hAnsi="Calibri"/>
                <w:b/>
                <w:i w:val="0"/>
                <w:color w:val="FFFFFF"/>
                <w:sz w:val="20"/>
              </w:rPr>
              <w:t>Tier</w:t>
            </w:r>
          </w:p>
        </w:tc>
        <w:tc>
          <w:tcPr>
            <w:tcW w:type="dxa" w:w="2592"/>
            <w:shd w:val="clear" w:color="auto" w:fill="2E7D32"/>
          </w:tcPr>
          <w:p>
            <w:r>
              <w:rPr>
                <w:rFonts w:ascii="Calibri" w:hAnsi="Calibri"/>
                <w:b/>
                <w:i w:val="0"/>
                <w:color w:val="FFFFFF"/>
                <w:sz w:val="20"/>
              </w:rPr>
              <w:t>Access Method</w:t>
            </w:r>
          </w:p>
        </w:tc>
        <w:tc>
          <w:tcPr>
            <w:tcW w:type="dxa" w:w="6192"/>
            <w:shd w:val="clear" w:color="auto" w:fill="2E7D32"/>
          </w:tcPr>
          <w:p>
            <w:r>
              <w:rPr>
                <w:rFonts w:ascii="Calibri" w:hAnsi="Calibri"/>
                <w:b/>
                <w:i w:val="0"/>
                <w:color w:val="FFFFFF"/>
                <w:sz w:val="20"/>
              </w:rPr>
              <w:t>Features</w:t>
            </w:r>
          </w:p>
        </w:tc>
      </w:tr>
      <w:tr>
        <w:tc>
          <w:tcPr>
            <w:tcW w:type="dxa" w:w="1440"/>
            <w:shd w:val="clear" w:color="auto" w:fill="F4F6F8"/>
          </w:tcPr>
          <w:p>
            <w:r>
              <w:rPr>
                <w:rFonts w:ascii="Calibri" w:hAnsi="Calibri"/>
                <w:b/>
                <w:i w:val="0"/>
                <w:color w:val="1A1A2E"/>
                <w:sz w:val="20"/>
              </w:rPr>
              <w:t>Free</w:t>
            </w:r>
          </w:p>
        </w:tc>
        <w:tc>
          <w:tcPr>
            <w:tcW w:type="dxa" w:w="2592"/>
            <w:shd w:val="clear" w:color="auto" w:fill="F4F6F8"/>
          </w:tcPr>
          <w:p>
            <w:r>
              <w:rPr>
                <w:rFonts w:ascii="Calibri" w:hAnsi="Calibri"/>
                <w:b w:val="0"/>
                <w:i w:val="0"/>
                <w:color w:val="1A1A2E"/>
                <w:sz w:val="20"/>
              </w:rPr>
              <w:t>No registration required</w:t>
            </w:r>
          </w:p>
        </w:tc>
        <w:tc>
          <w:tcPr>
            <w:tcW w:type="dxa" w:w="6192"/>
            <w:shd w:val="clear" w:color="auto" w:fill="F4F6F8"/>
          </w:tcPr>
          <w:p>
            <w:r>
              <w:rPr>
                <w:rFonts w:ascii="Calibri" w:hAnsi="Calibri"/>
                <w:b w:val="0"/>
                <w:i w:val="0"/>
                <w:color w:val="1A1A2E"/>
                <w:sz w:val="20"/>
              </w:rPr>
              <w:t>rth Scores on Command Centre, match results, player ranking, surface record, today's BOTD pick (no reasoning), limited H2H</w:t>
            </w:r>
          </w:p>
        </w:tc>
      </w:tr>
      <w:tr>
        <w:tc>
          <w:tcPr>
            <w:tcW w:type="dxa" w:w="1440"/>
            <w:shd w:val="clear" w:color="auto" w:fill="FFFFFF"/>
          </w:tcPr>
          <w:p>
            <w:r>
              <w:rPr>
                <w:rFonts w:ascii="Calibri" w:hAnsi="Calibri"/>
                <w:b/>
                <w:i w:val="0"/>
                <w:color w:val="1A1A2E"/>
                <w:sz w:val="20"/>
              </w:rPr>
              <w:t>Registered Free</w:t>
            </w:r>
          </w:p>
        </w:tc>
        <w:tc>
          <w:tcPr>
            <w:tcW w:type="dxa" w:w="2592"/>
            <w:shd w:val="clear" w:color="auto" w:fill="FFFFFF"/>
          </w:tcPr>
          <w:p>
            <w:r>
              <w:rPr>
                <w:rFonts w:ascii="Calibri" w:hAnsi="Calibri"/>
                <w:b w:val="0"/>
                <w:i w:val="0"/>
                <w:color w:val="1A1A2E"/>
                <w:sz w:val="20"/>
              </w:rPr>
              <w:t>Email sign-up</w:t>
            </w:r>
          </w:p>
        </w:tc>
        <w:tc>
          <w:tcPr>
            <w:tcW w:type="dxa" w:w="6192"/>
            <w:shd w:val="clear" w:color="auto" w:fill="FFFFFF"/>
          </w:tcPr>
          <w:p>
            <w:r>
              <w:rPr>
                <w:rFonts w:ascii="Calibri" w:hAnsi="Calibri"/>
                <w:b w:val="0"/>
                <w:i w:val="0"/>
                <w:color w:val="1A1A2E"/>
                <w:sz w:val="20"/>
              </w:rPr>
              <w:t>All free tier + My Court (5 players), last 30 days pick history, email alert for Bet of the Day</w:t>
            </w:r>
          </w:p>
        </w:tc>
      </w:tr>
      <w:tr>
        <w:tc>
          <w:tcPr>
            <w:tcW w:type="dxa" w:w="1440"/>
            <w:shd w:val="clear" w:color="auto" w:fill="F4F6F8"/>
          </w:tcPr>
          <w:p>
            <w:r>
              <w:rPr>
                <w:rFonts w:ascii="Calibri" w:hAnsi="Calibri"/>
                <w:b/>
                <w:i w:val="0"/>
                <w:color w:val="1A1A2E"/>
                <w:sz w:val="20"/>
              </w:rPr>
              <w:t>Premium</w:t>
            </w:r>
          </w:p>
        </w:tc>
        <w:tc>
          <w:tcPr>
            <w:tcW w:type="dxa" w:w="2592"/>
            <w:shd w:val="clear" w:color="auto" w:fill="F4F6F8"/>
          </w:tcPr>
          <w:p>
            <w:r>
              <w:rPr>
                <w:rFonts w:ascii="Calibri" w:hAnsi="Calibri"/>
                <w:b w:val="0"/>
                <w:i w:val="0"/>
                <w:color w:val="1A1A2E"/>
                <w:sz w:val="20"/>
              </w:rPr>
              <w:t>£9.99/mo or £79/year</w:t>
            </w:r>
          </w:p>
        </w:tc>
        <w:tc>
          <w:tcPr>
            <w:tcW w:type="dxa" w:w="6192"/>
            <w:shd w:val="clear" w:color="auto" w:fill="F4F6F8"/>
          </w:tcPr>
          <w:p>
            <w:r>
              <w:rPr>
                <w:rFonts w:ascii="Calibri" w:hAnsi="Calibri"/>
                <w:b w:val="0"/>
                <w:i w:val="0"/>
                <w:color w:val="1A1A2E"/>
                <w:sz w:val="20"/>
              </w:rPr>
              <w:t>Everything + Deep Reasoning on all matches, full My Court (unlimited), Systems (built-in + custom), full P&amp;L tracker, CLV tracker, Match Selector, export</w:t>
            </w:r>
          </w:p>
        </w:tc>
      </w:tr>
    </w:tbl>
    <w:p/>
    <w:p>
      <w:pPr>
        <w:spacing w:before="240" w:after="80"/>
      </w:pPr>
      <w:r>
        <w:rPr>
          <w:rFonts w:ascii="Calibri" w:hAnsi="Calibri"/>
          <w:b/>
          <w:i w:val="0"/>
          <w:color w:val="00696B"/>
          <w:sz w:val="26"/>
        </w:rPr>
        <w:t>7.2 Conversion Funnel</w:t>
      </w:r>
    </w:p>
    <w:p>
      <w:pPr>
        <w:spacing w:before="160" w:after="40"/>
      </w:pPr>
      <w:r>
        <w:rPr>
          <w:rFonts w:ascii="Calibri" w:hAnsi="Calibri"/>
          <w:b/>
          <w:i w:val="0"/>
          <w:color w:val="1A1A2E"/>
          <w:sz w:val="22"/>
        </w:rPr>
        <w:t>Stage 1 — Discovery (SEO / Social)</w:t>
      </w:r>
    </w:p>
    <w:p>
      <w:pPr>
        <w:pStyle w:val="ListBullet"/>
        <w:spacing w:after="60"/>
        <w:ind w:left="360"/>
      </w:pPr>
      <w:r>
        <w:rPr>
          <w:rFonts w:ascii="Calibri" w:hAnsi="Calibri"/>
          <w:b w:val="0"/>
          <w:i w:val="0"/>
          <w:color w:val="1A1A2E"/>
          <w:sz w:val="21"/>
        </w:rPr>
        <w:t>User searches 'Sinner vs Fils prediction' — lands on match page</w:t>
      </w:r>
    </w:p>
    <w:p>
      <w:pPr>
        <w:pStyle w:val="ListBullet"/>
        <w:spacing w:after="60"/>
        <w:ind w:left="360"/>
      </w:pPr>
      <w:r>
        <w:rPr>
          <w:rFonts w:ascii="Calibri" w:hAnsi="Calibri"/>
          <w:b w:val="0"/>
          <w:i w:val="0"/>
          <w:color w:val="1A1A2E"/>
          <w:sz w:val="21"/>
        </w:rPr>
        <w:t>Sees rth Scores, form comparison, odds — genuinely useful without registration</w:t>
      </w:r>
    </w:p>
    <w:p>
      <w:pPr>
        <w:pStyle w:val="ListBullet"/>
        <w:spacing w:after="60"/>
        <w:ind w:left="360"/>
      </w:pPr>
      <w:r>
        <w:rPr>
          <w:rFonts w:ascii="Calibri" w:hAnsi="Calibri"/>
          <w:b w:val="0"/>
          <w:i w:val="0"/>
          <w:color w:val="1A1A2E"/>
          <w:sz w:val="21"/>
        </w:rPr>
        <w:t>Deep Reasoning section visible but blurred — clear value proposition above the paywall</w:t>
      </w:r>
    </w:p>
    <w:p>
      <w:pPr>
        <w:pStyle w:val="ListBullet"/>
        <w:spacing w:after="60"/>
        <w:ind w:left="360"/>
      </w:pPr>
      <w:r>
        <w:rPr>
          <w:rFonts w:ascii="Calibri" w:hAnsi="Calibri"/>
          <w:b w:val="0"/>
          <w:i w:val="0"/>
          <w:color w:val="1A1A2E"/>
          <w:sz w:val="21"/>
        </w:rPr>
        <w:t>CTA: 'Unlock full analysis — join free' — low friction first step</w:t>
      </w:r>
    </w:p>
    <w:p>
      <w:pPr>
        <w:spacing w:before="160" w:after="40"/>
      </w:pPr>
      <w:r>
        <w:rPr>
          <w:rFonts w:ascii="Calibri" w:hAnsi="Calibri"/>
          <w:b/>
          <w:i w:val="0"/>
          <w:color w:val="1A1A2E"/>
          <w:sz w:val="22"/>
        </w:rPr>
        <w:t>Stage 2 — Registration Hook</w:t>
      </w:r>
    </w:p>
    <w:p>
      <w:pPr>
        <w:pStyle w:val="ListBullet"/>
        <w:spacing w:after="60"/>
        <w:ind w:left="360"/>
      </w:pPr>
      <w:r>
        <w:rPr>
          <w:rFonts w:ascii="Calibri" w:hAnsi="Calibri"/>
          <w:b w:val="0"/>
          <w:i w:val="0"/>
          <w:color w:val="1A1A2E"/>
          <w:sz w:val="21"/>
        </w:rPr>
        <w:t>Registers for free — immediately unlocks 30 days of pick history and My Court (5 players)</w:t>
      </w:r>
    </w:p>
    <w:p>
      <w:pPr>
        <w:pStyle w:val="ListBullet"/>
        <w:spacing w:after="60"/>
        <w:ind w:left="360"/>
      </w:pPr>
      <w:r>
        <w:rPr>
          <w:rFonts w:ascii="Calibri" w:hAnsi="Calibri"/>
          <w:b w:val="0"/>
          <w:i w:val="0"/>
          <w:color w:val="1A1A2E"/>
          <w:sz w:val="21"/>
        </w:rPr>
        <w:t>Email welcome sequence (3 emails over 7 days): best picks, how the model works, performance proof</w:t>
      </w:r>
    </w:p>
    <w:p>
      <w:pPr>
        <w:pStyle w:val="ListBullet"/>
        <w:spacing w:after="60"/>
        <w:ind w:left="360"/>
      </w:pPr>
      <w:r>
        <w:rPr>
          <w:rFonts w:ascii="Calibri" w:hAnsi="Calibri"/>
          <w:b w:val="0"/>
          <w:i w:val="0"/>
          <w:color w:val="1A1A2E"/>
          <w:sz w:val="21"/>
        </w:rPr>
        <w:t>Daily BOTD email — keeps registered users returning daily</w:t>
      </w:r>
    </w:p>
    <w:p>
      <w:pPr>
        <w:spacing w:before="160" w:after="40"/>
      </w:pPr>
      <w:r>
        <w:rPr>
          <w:rFonts w:ascii="Calibri" w:hAnsi="Calibri"/>
          <w:b/>
          <w:i w:val="0"/>
          <w:color w:val="1A1A2E"/>
          <w:sz w:val="22"/>
        </w:rPr>
        <w:t>Stage 3 — Upgrade Triggers</w:t>
      </w:r>
    </w:p>
    <w:p>
      <w:pPr>
        <w:pStyle w:val="ListBullet"/>
        <w:spacing w:after="60"/>
        <w:ind w:left="360"/>
      </w:pPr>
      <w:r>
        <w:rPr>
          <w:rFonts w:ascii="Calibri" w:hAnsi="Calibri"/>
          <w:b w:val="0"/>
          <w:i w:val="0"/>
          <w:color w:val="1A1A2E"/>
          <w:sz w:val="21"/>
        </w:rPr>
        <w:t>Tries to add 6th player to My Court — upgrade prompt</w:t>
      </w:r>
    </w:p>
    <w:p>
      <w:pPr>
        <w:pStyle w:val="ListBullet"/>
        <w:spacing w:after="60"/>
        <w:ind w:left="360"/>
      </w:pPr>
      <w:r>
        <w:rPr>
          <w:rFonts w:ascii="Calibri" w:hAnsi="Calibri"/>
          <w:b w:val="0"/>
          <w:i w:val="0"/>
          <w:color w:val="1A1A2E"/>
          <w:sz w:val="21"/>
        </w:rPr>
        <w:t>Tries to access Systems page — upgrade prompt with performance preview</w:t>
      </w:r>
    </w:p>
    <w:p>
      <w:pPr>
        <w:pStyle w:val="ListBullet"/>
        <w:spacing w:after="60"/>
        <w:ind w:left="360"/>
      </w:pPr>
      <w:r>
        <w:rPr>
          <w:rFonts w:ascii="Calibri" w:hAnsi="Calibri"/>
          <w:b w:val="0"/>
          <w:i w:val="0"/>
          <w:color w:val="1A1A2E"/>
          <w:sz w:val="21"/>
        </w:rPr>
        <w:t>Clicks Deep Reasoning on a match they care about — upgrade prompt with sample reasoning</w:t>
      </w:r>
    </w:p>
    <w:p>
      <w:pPr>
        <w:pStyle w:val="ListBullet"/>
        <w:spacing w:after="60"/>
        <w:ind w:left="360"/>
      </w:pPr>
      <w:r>
        <w:rPr>
          <w:rFonts w:ascii="Calibri" w:hAnsi="Calibri"/>
          <w:b w:val="0"/>
          <w:i w:val="0"/>
          <w:color w:val="1A1A2E"/>
          <w:sz w:val="21"/>
        </w:rPr>
        <w:t>Views P&amp;L tracker — sees blurred full history, upgrade to unlock</w:t>
      </w:r>
    </w:p>
    <w:p>
      <w:pPr>
        <w:pStyle w:val="ListBullet"/>
        <w:spacing w:after="60"/>
        <w:ind w:left="360"/>
      </w:pPr>
      <w:r>
        <w:rPr>
          <w:rFonts w:ascii="Calibri" w:hAnsi="Calibri"/>
          <w:b w:val="0"/>
          <w:i w:val="0"/>
          <w:color w:val="1A1A2E"/>
          <w:sz w:val="21"/>
        </w:rPr>
        <w:t>Grand Slam draw day — high-intent moment, bracket analysis behind paywall</w:t>
      </w:r>
    </w:p>
    <w:p>
      <w:pPr>
        <w:spacing w:before="160" w:after="40"/>
      </w:pPr>
      <w:r>
        <w:rPr>
          <w:rFonts w:ascii="Calibri" w:hAnsi="Calibri"/>
          <w:b/>
          <w:i w:val="0"/>
          <w:color w:val="1A1A2E"/>
          <w:sz w:val="22"/>
        </w:rPr>
        <w:t>Stage 4 — Retention</w:t>
      </w:r>
    </w:p>
    <w:p>
      <w:pPr>
        <w:pStyle w:val="ListBullet"/>
        <w:spacing w:after="60"/>
        <w:ind w:left="360"/>
      </w:pPr>
      <w:r>
        <w:rPr>
          <w:rFonts w:ascii="Calibri" w:hAnsi="Calibri"/>
          <w:b w:val="0"/>
          <w:i w:val="0"/>
          <w:color w:val="1A1A2E"/>
          <w:sz w:val="21"/>
        </w:rPr>
        <w:t>Systems page engagement is the #1 retention driver — subscribers who build a system have near-zero churn</w:t>
      </w:r>
    </w:p>
    <w:p>
      <w:pPr>
        <w:pStyle w:val="ListBullet"/>
        <w:spacing w:after="60"/>
        <w:ind w:left="360"/>
      </w:pPr>
      <w:r>
        <w:rPr>
          <w:rFonts w:ascii="Calibri" w:hAnsi="Calibri"/>
          <w:b w:val="0"/>
          <w:i w:val="0"/>
          <w:color w:val="1A1A2E"/>
          <w:sz w:val="21"/>
        </w:rPr>
        <w:t>CLV tracker proves model sharpness — subscribers who understand CLV never cancel</w:t>
      </w:r>
    </w:p>
    <w:p>
      <w:pPr>
        <w:pStyle w:val="ListBullet"/>
        <w:spacing w:after="60"/>
        <w:ind w:left="360"/>
      </w:pPr>
      <w:r>
        <w:rPr>
          <w:rFonts w:ascii="Calibri" w:hAnsi="Calibri"/>
          <w:b w:val="0"/>
          <w:i w:val="0"/>
          <w:color w:val="1A1A2E"/>
          <w:sz w:val="21"/>
        </w:rPr>
        <w:t>Monthly performance review email — sent to all subscribers showing the model's ROI that month</w:t>
      </w:r>
    </w:p>
    <w:p>
      <w:pPr>
        <w:spacing w:before="240" w:after="80"/>
      </w:pPr>
      <w:r>
        <w:rPr>
          <w:rFonts w:ascii="Calibri" w:hAnsi="Calibri"/>
          <w:b/>
          <w:i w:val="0"/>
          <w:color w:val="00696B"/>
          <w:sz w:val="26"/>
        </w:rPr>
        <w:t>7.3 Pricing Psychology</w:t>
      </w:r>
    </w:p>
    <w:p>
      <w:pPr>
        <w:pStyle w:val="ListBullet"/>
        <w:spacing w:after="60"/>
        <w:ind w:left="360"/>
      </w:pPr>
      <w:r>
        <w:rPr>
          <w:rFonts w:ascii="Calibri" w:hAnsi="Calibri"/>
          <w:b w:val="0"/>
          <w:i w:val="0"/>
          <w:color w:val="1A1A2E"/>
          <w:sz w:val="21"/>
        </w:rPr>
        <w:t>Monthly: £9.99 — below the psychological £10 threshold</w:t>
      </w:r>
    </w:p>
    <w:p>
      <w:pPr>
        <w:pStyle w:val="ListBullet"/>
        <w:spacing w:after="60"/>
        <w:ind w:left="360"/>
      </w:pPr>
      <w:r>
        <w:rPr>
          <w:rFonts w:ascii="Calibri" w:hAnsi="Calibri"/>
          <w:b w:val="0"/>
          <w:i w:val="0"/>
          <w:color w:val="1A1A2E"/>
          <w:sz w:val="21"/>
        </w:rPr>
        <w:t>Annual: £79 — equivalent to £6.58/mo, '34% saving' messaging</w:t>
      </w:r>
    </w:p>
    <w:p>
      <w:pPr>
        <w:pStyle w:val="ListBullet"/>
        <w:spacing w:after="60"/>
        <w:ind w:left="360"/>
      </w:pPr>
      <w:r>
        <w:rPr>
          <w:rFonts w:ascii="Calibri" w:hAnsi="Calibri"/>
          <w:b w:val="0"/>
          <w:i w:val="0"/>
          <w:color w:val="1A1A2E"/>
          <w:sz w:val="21"/>
        </w:rPr>
        <w:t>Free trial: 7 days premium access on registration — lets users hit all the upgrade triggers organically</w:t>
      </w:r>
    </w:p>
    <w:p>
      <w:pPr>
        <w:pStyle w:val="ListBullet"/>
        <w:spacing w:after="60"/>
        <w:ind w:left="360"/>
      </w:pPr>
      <w:r>
        <w:rPr>
          <w:rFonts w:ascii="Calibri" w:hAnsi="Calibri"/>
          <w:b w:val="0"/>
          <w:i w:val="0"/>
          <w:color w:val="1A1A2E"/>
          <w:sz w:val="21"/>
        </w:rPr>
        <w:t>Grand Slam promo: tournament preview pack (bracket analysis + draw day picks) drives seasonal sign-ups</w:t>
      </w:r>
    </w:p>
    <w:p>
      <w:r>
        <w:br w:type="page"/>
      </w:r>
    </w:p>
    <w:p>
      <w:pPr>
        <w:spacing w:before="360" w:after="120"/>
        <w:pBdr>
          <w:bottom w:val="single" w:sz="6" w:space="4" w:color="2E7D32"/>
        </w:pBdr>
      </w:pPr>
      <w:r>
        <w:rPr>
          <w:rFonts w:ascii="Calibri" w:hAnsi="Calibri"/>
          <w:b/>
          <w:i w:val="0"/>
          <w:color w:val="2E7D32"/>
          <w:sz w:val="32"/>
        </w:rPr>
        <w:t>8. Build Sequence</w:t>
      </w:r>
    </w:p>
    <w:p>
      <w:pPr>
        <w:spacing w:after="120"/>
      </w:pPr>
      <w:r>
        <w:rPr>
          <w:rFonts w:ascii="Calibri" w:hAnsi="Calibri"/>
          <w:b w:val="0"/>
          <w:i w:val="0"/>
          <w:color w:val="1A1A2E"/>
          <w:sz w:val="21"/>
        </w:rPr>
        <w:t>The build is sequenced to get a live, monetisable product online as quickly as possible, with each phase adding depth. Phase 1 is the minimum viable product that justifies the $40/mo API cost and starts accumulating the proprietary dataset.</w:t>
      </w:r>
    </w:p>
    <w:p>
      <w:pPr>
        <w:spacing w:before="240" w:after="80"/>
      </w:pPr>
      <w:r>
        <w:rPr>
          <w:rFonts w:ascii="Calibri" w:hAnsi="Calibri"/>
          <w:b/>
          <w:i w:val="0"/>
          <w:color w:val="00696B"/>
          <w:sz w:val="26"/>
        </w:rPr>
        <w:t>Phase 1 — Foundation (Weeks 1–4)</w:t>
      </w:r>
    </w:p>
    <w:p>
      <w:pPr>
        <w:spacing w:after="120"/>
      </w:pPr>
      <w:r>
        <w:rPr>
          <w:rFonts w:ascii="Calibri" w:hAnsi="Calibri"/>
          <w:b w:val="0"/>
          <w:i w:val="0"/>
          <w:color w:val="1A1A2E"/>
          <w:sz w:val="21"/>
        </w:rPr>
        <w:t>Goal: live site with Command Centre, match pages, basic player profiles, and working rth Score.</w:t>
      </w:r>
    </w:p>
    <w:tbl>
      <w:tblPr>
        <w:tblStyle w:val="TableGrid"/>
        <w:tblW w:type="auto" w:w="0"/>
        <w:jc w:val="left"/>
        <w:tblLook w:firstColumn="1" w:firstRow="1" w:lastColumn="0" w:lastRow="0" w:noHBand="0" w:noVBand="1" w:val="04A0"/>
      </w:tblPr>
      <w:tblGrid>
        <w:gridCol w:w="3024"/>
        <w:gridCol w:w="3024"/>
        <w:gridCol w:w="3024"/>
      </w:tblGrid>
      <w:tr>
        <w:tc>
          <w:tcPr>
            <w:tcW w:type="dxa" w:w="2592"/>
            <w:shd w:val="clear" w:color="auto" w:fill="2E7D32"/>
          </w:tcPr>
          <w:p>
            <w:r>
              <w:rPr>
                <w:rFonts w:ascii="Calibri" w:hAnsi="Calibri"/>
                <w:b/>
                <w:i w:val="0"/>
                <w:color w:val="FFFFFF"/>
                <w:sz w:val="20"/>
              </w:rPr>
              <w:t>Task</w:t>
            </w:r>
          </w:p>
        </w:tc>
        <w:tc>
          <w:tcPr>
            <w:tcW w:type="dxa" w:w="5040"/>
            <w:shd w:val="clear" w:color="auto" w:fill="2E7D32"/>
          </w:tcPr>
          <w:p>
            <w:r>
              <w:rPr>
                <w:rFonts w:ascii="Calibri" w:hAnsi="Calibri"/>
                <w:b/>
                <w:i w:val="0"/>
                <w:color w:val="FFFFFF"/>
                <w:sz w:val="20"/>
              </w:rPr>
              <w:t>Detail</w:t>
            </w:r>
          </w:p>
        </w:tc>
        <w:tc>
          <w:tcPr>
            <w:tcW w:type="dxa" w:w="1440"/>
            <w:shd w:val="clear" w:color="auto" w:fill="2E7D32"/>
          </w:tcPr>
          <w:p>
            <w:r>
              <w:rPr>
                <w:rFonts w:ascii="Calibri" w:hAnsi="Calibri"/>
                <w:b/>
                <w:i w:val="0"/>
                <w:color w:val="FFFFFF"/>
                <w:sz w:val="20"/>
              </w:rPr>
              <w:t>Target</w:t>
            </w:r>
          </w:p>
        </w:tc>
      </w:tr>
      <w:tr>
        <w:tc>
          <w:tcPr>
            <w:tcW w:type="dxa" w:w="2592"/>
            <w:shd w:val="clear" w:color="auto" w:fill="F4F6F8"/>
          </w:tcPr>
          <w:p>
            <w:r>
              <w:rPr>
                <w:rFonts w:ascii="Calibri" w:hAnsi="Calibri"/>
                <w:b/>
                <w:i w:val="0"/>
                <w:color w:val="1A1A2E"/>
                <w:sz w:val="20"/>
              </w:rPr>
              <w:t>Database schema</w:t>
            </w:r>
          </w:p>
        </w:tc>
        <w:tc>
          <w:tcPr>
            <w:tcW w:type="dxa" w:w="5040"/>
            <w:shd w:val="clear" w:color="auto" w:fill="F4F6F8"/>
          </w:tcPr>
          <w:p>
            <w:r>
              <w:rPr>
                <w:rFonts w:ascii="Calibri" w:hAnsi="Calibri"/>
                <w:b w:val="0"/>
                <w:i w:val="0"/>
                <w:color w:val="1A1A2E"/>
                <w:sz w:val="20"/>
              </w:rPr>
              <w:t>Match, player, tournament, odds, rth_score, pick, result tables</w:t>
            </w:r>
          </w:p>
        </w:tc>
        <w:tc>
          <w:tcPr>
            <w:tcW w:type="dxa" w:w="1440"/>
            <w:shd w:val="clear" w:color="auto" w:fill="F4F6F8"/>
          </w:tcPr>
          <w:p>
            <w:r>
              <w:rPr>
                <w:rFonts w:ascii="Calibri" w:hAnsi="Calibri"/>
                <w:b w:val="0"/>
                <w:i w:val="0"/>
                <w:color w:val="1A1A2E"/>
                <w:sz w:val="20"/>
              </w:rPr>
              <w:t>Week 1</w:t>
            </w:r>
          </w:p>
        </w:tc>
      </w:tr>
      <w:tr>
        <w:tc>
          <w:tcPr>
            <w:tcW w:type="dxa" w:w="2592"/>
            <w:shd w:val="clear" w:color="auto" w:fill="FFFFFF"/>
          </w:tcPr>
          <w:p>
            <w:r>
              <w:rPr>
                <w:rFonts w:ascii="Calibri" w:hAnsi="Calibri"/>
                <w:b/>
                <w:i w:val="0"/>
                <w:color w:val="1A1A2E"/>
                <w:sz w:val="20"/>
              </w:rPr>
              <w:t>API pipeline</w:t>
            </w:r>
          </w:p>
        </w:tc>
        <w:tc>
          <w:tcPr>
            <w:tcW w:type="dxa" w:w="5040"/>
            <w:shd w:val="clear" w:color="auto" w:fill="FFFFFF"/>
          </w:tcPr>
          <w:p>
            <w:r>
              <w:rPr>
                <w:rFonts w:ascii="Calibri" w:hAnsi="Calibri"/>
                <w:b w:val="0"/>
                <w:i w:val="0"/>
                <w:color w:val="1A1A2E"/>
                <w:sz w:val="20"/>
              </w:rPr>
              <w:t>Daily cron: get_fixtures + get_odds + get_players + get_H2H — store everything</w:t>
            </w:r>
          </w:p>
        </w:tc>
        <w:tc>
          <w:tcPr>
            <w:tcW w:type="dxa" w:w="1440"/>
            <w:shd w:val="clear" w:color="auto" w:fill="FFFFFF"/>
          </w:tcPr>
          <w:p>
            <w:r>
              <w:rPr>
                <w:rFonts w:ascii="Calibri" w:hAnsi="Calibri"/>
                <w:b w:val="0"/>
                <w:i w:val="0"/>
                <w:color w:val="1A1A2E"/>
                <w:sz w:val="20"/>
              </w:rPr>
              <w:t>Week 1</w:t>
            </w:r>
          </w:p>
        </w:tc>
      </w:tr>
      <w:tr>
        <w:tc>
          <w:tcPr>
            <w:tcW w:type="dxa" w:w="2592"/>
            <w:shd w:val="clear" w:color="auto" w:fill="F4F6F8"/>
          </w:tcPr>
          <w:p>
            <w:r>
              <w:rPr>
                <w:rFonts w:ascii="Calibri" w:hAnsi="Calibri"/>
                <w:b/>
                <w:i w:val="0"/>
                <w:color w:val="1A1A2E"/>
                <w:sz w:val="20"/>
              </w:rPr>
              <w:t>Baseline ML model</w:t>
            </w:r>
          </w:p>
        </w:tc>
        <w:tc>
          <w:tcPr>
            <w:tcW w:type="dxa" w:w="5040"/>
            <w:shd w:val="clear" w:color="auto" w:fill="F4F6F8"/>
          </w:tcPr>
          <w:p>
            <w:r>
              <w:rPr>
                <w:rFonts w:ascii="Calibri" w:hAnsi="Calibri"/>
                <w:b w:val="0"/>
                <w:i w:val="0"/>
                <w:color w:val="1A1A2E"/>
                <w:sz w:val="20"/>
              </w:rPr>
              <w:t>Train on tennis-data.co.uk 2010–2024 — surface win rate + ranking + form</w:t>
            </w:r>
          </w:p>
        </w:tc>
        <w:tc>
          <w:tcPr>
            <w:tcW w:type="dxa" w:w="1440"/>
            <w:shd w:val="clear" w:color="auto" w:fill="F4F6F8"/>
          </w:tcPr>
          <w:p>
            <w:r>
              <w:rPr>
                <w:rFonts w:ascii="Calibri" w:hAnsi="Calibri"/>
                <w:b w:val="0"/>
                <w:i w:val="0"/>
                <w:color w:val="1A1A2E"/>
                <w:sz w:val="20"/>
              </w:rPr>
              <w:t>Week 2</w:t>
            </w:r>
          </w:p>
        </w:tc>
      </w:tr>
      <w:tr>
        <w:tc>
          <w:tcPr>
            <w:tcW w:type="dxa" w:w="2592"/>
            <w:shd w:val="clear" w:color="auto" w:fill="FFFFFF"/>
          </w:tcPr>
          <w:p>
            <w:r>
              <w:rPr>
                <w:rFonts w:ascii="Calibri" w:hAnsi="Calibri"/>
                <w:b/>
                <w:i w:val="0"/>
                <w:color w:val="1A1A2E"/>
                <w:sz w:val="20"/>
              </w:rPr>
              <w:t>rth Score output</w:t>
            </w:r>
          </w:p>
        </w:tc>
        <w:tc>
          <w:tcPr>
            <w:tcW w:type="dxa" w:w="5040"/>
            <w:shd w:val="clear" w:color="auto" w:fill="FFFFFF"/>
          </w:tcPr>
          <w:p>
            <w:r>
              <w:rPr>
                <w:rFonts w:ascii="Calibri" w:hAnsi="Calibri"/>
                <w:b w:val="0"/>
                <w:i w:val="0"/>
                <w:color w:val="1A1A2E"/>
                <w:sz w:val="20"/>
              </w:rPr>
              <w:t>Generate scores for all today's ATP/WTA/Challenger singles matches</w:t>
            </w:r>
          </w:p>
        </w:tc>
        <w:tc>
          <w:tcPr>
            <w:tcW w:type="dxa" w:w="1440"/>
            <w:shd w:val="clear" w:color="auto" w:fill="FFFFFF"/>
          </w:tcPr>
          <w:p>
            <w:r>
              <w:rPr>
                <w:rFonts w:ascii="Calibri" w:hAnsi="Calibri"/>
                <w:b w:val="0"/>
                <w:i w:val="0"/>
                <w:color w:val="1A1A2E"/>
                <w:sz w:val="20"/>
              </w:rPr>
              <w:t>Week 2</w:t>
            </w:r>
          </w:p>
        </w:tc>
      </w:tr>
      <w:tr>
        <w:tc>
          <w:tcPr>
            <w:tcW w:type="dxa" w:w="2592"/>
            <w:shd w:val="clear" w:color="auto" w:fill="F4F6F8"/>
          </w:tcPr>
          <w:p>
            <w:r>
              <w:rPr>
                <w:rFonts w:ascii="Calibri" w:hAnsi="Calibri"/>
                <w:b/>
                <w:i w:val="0"/>
                <w:color w:val="1A1A2E"/>
                <w:sz w:val="20"/>
              </w:rPr>
              <w:t>Command Centre UI</w:t>
            </w:r>
          </w:p>
        </w:tc>
        <w:tc>
          <w:tcPr>
            <w:tcW w:type="dxa" w:w="5040"/>
            <w:shd w:val="clear" w:color="auto" w:fill="F4F6F8"/>
          </w:tcPr>
          <w:p>
            <w:r>
              <w:rPr>
                <w:rFonts w:ascii="Calibri" w:hAnsi="Calibri"/>
                <w:b w:val="0"/>
                <w:i w:val="0"/>
                <w:color w:val="1A1A2E"/>
                <w:sz w:val="20"/>
              </w:rPr>
              <w:t>Match cards with rth Scores, circuit/surface filters, confidence badges</w:t>
            </w:r>
          </w:p>
        </w:tc>
        <w:tc>
          <w:tcPr>
            <w:tcW w:type="dxa" w:w="1440"/>
            <w:shd w:val="clear" w:color="auto" w:fill="F4F6F8"/>
          </w:tcPr>
          <w:p>
            <w:r>
              <w:rPr>
                <w:rFonts w:ascii="Calibri" w:hAnsi="Calibri"/>
                <w:b w:val="0"/>
                <w:i w:val="0"/>
                <w:color w:val="1A1A2E"/>
                <w:sz w:val="20"/>
              </w:rPr>
              <w:t>Week 3</w:t>
            </w:r>
          </w:p>
        </w:tc>
      </w:tr>
      <w:tr>
        <w:tc>
          <w:tcPr>
            <w:tcW w:type="dxa" w:w="2592"/>
            <w:shd w:val="clear" w:color="auto" w:fill="FFFFFF"/>
          </w:tcPr>
          <w:p>
            <w:r>
              <w:rPr>
                <w:rFonts w:ascii="Calibri" w:hAnsi="Calibri"/>
                <w:b/>
                <w:i w:val="0"/>
                <w:color w:val="1A1A2E"/>
                <w:sz w:val="20"/>
              </w:rPr>
              <w:t>Match pages</w:t>
            </w:r>
          </w:p>
        </w:tc>
        <w:tc>
          <w:tcPr>
            <w:tcW w:type="dxa" w:w="5040"/>
            <w:shd w:val="clear" w:color="auto" w:fill="FFFFFF"/>
          </w:tcPr>
          <w:p>
            <w:r>
              <w:rPr>
                <w:rFonts w:ascii="Calibri" w:hAnsi="Calibri"/>
                <w:b w:val="0"/>
                <w:i w:val="0"/>
                <w:color w:val="1A1A2E"/>
                <w:sz w:val="20"/>
              </w:rPr>
              <w:t>Individual match page with form, odds, scores — no deep reasoning yet</w:t>
            </w:r>
          </w:p>
        </w:tc>
        <w:tc>
          <w:tcPr>
            <w:tcW w:type="dxa" w:w="1440"/>
            <w:shd w:val="clear" w:color="auto" w:fill="FFFFFF"/>
          </w:tcPr>
          <w:p>
            <w:r>
              <w:rPr>
                <w:rFonts w:ascii="Calibri" w:hAnsi="Calibri"/>
                <w:b w:val="0"/>
                <w:i w:val="0"/>
                <w:color w:val="1A1A2E"/>
                <w:sz w:val="20"/>
              </w:rPr>
              <w:t>Week 3</w:t>
            </w:r>
          </w:p>
        </w:tc>
      </w:tr>
      <w:tr>
        <w:tc>
          <w:tcPr>
            <w:tcW w:type="dxa" w:w="2592"/>
            <w:shd w:val="clear" w:color="auto" w:fill="F4F6F8"/>
          </w:tcPr>
          <w:p>
            <w:r>
              <w:rPr>
                <w:rFonts w:ascii="Calibri" w:hAnsi="Calibri"/>
                <w:b/>
                <w:i w:val="0"/>
                <w:color w:val="1A1A2E"/>
                <w:sz w:val="20"/>
              </w:rPr>
              <w:t>Basic player profiles</w:t>
            </w:r>
          </w:p>
        </w:tc>
        <w:tc>
          <w:tcPr>
            <w:tcW w:type="dxa" w:w="5040"/>
            <w:shd w:val="clear" w:color="auto" w:fill="F4F6F8"/>
          </w:tcPr>
          <w:p>
            <w:r>
              <w:rPr>
                <w:rFonts w:ascii="Calibri" w:hAnsi="Calibri"/>
                <w:b w:val="0"/>
                <w:i w:val="0"/>
                <w:color w:val="1A1A2E"/>
                <w:sz w:val="20"/>
              </w:rPr>
              <w:t>Name, ranking, surface record, recent form — from API data</w:t>
            </w:r>
          </w:p>
        </w:tc>
        <w:tc>
          <w:tcPr>
            <w:tcW w:type="dxa" w:w="1440"/>
            <w:shd w:val="clear" w:color="auto" w:fill="F4F6F8"/>
          </w:tcPr>
          <w:p>
            <w:r>
              <w:rPr>
                <w:rFonts w:ascii="Calibri" w:hAnsi="Calibri"/>
                <w:b w:val="0"/>
                <w:i w:val="0"/>
                <w:color w:val="1A1A2E"/>
                <w:sz w:val="20"/>
              </w:rPr>
              <w:t>Week 4</w:t>
            </w:r>
          </w:p>
        </w:tc>
      </w:tr>
      <w:tr>
        <w:tc>
          <w:tcPr>
            <w:tcW w:type="dxa" w:w="2592"/>
            <w:shd w:val="clear" w:color="auto" w:fill="FFFFFF"/>
          </w:tcPr>
          <w:p>
            <w:r>
              <w:rPr>
                <w:rFonts w:ascii="Calibri" w:hAnsi="Calibri"/>
                <w:b/>
                <w:i w:val="0"/>
                <w:color w:val="1A1A2E"/>
                <w:sz w:val="20"/>
              </w:rPr>
              <w:t>Deep Reasoning pipeline</w:t>
            </w:r>
          </w:p>
        </w:tc>
        <w:tc>
          <w:tcPr>
            <w:tcW w:type="dxa" w:w="5040"/>
            <w:shd w:val="clear" w:color="auto" w:fill="FFFFFF"/>
          </w:tcPr>
          <w:p>
            <w:r>
              <w:rPr>
                <w:rFonts w:ascii="Calibri" w:hAnsi="Calibri"/>
                <w:b w:val="0"/>
                <w:i w:val="0"/>
                <w:color w:val="1A1A2E"/>
                <w:sz w:val="20"/>
              </w:rPr>
              <w:t>Claude Sonnet — per-match analysis, POST to site each morning</w:t>
            </w:r>
          </w:p>
        </w:tc>
        <w:tc>
          <w:tcPr>
            <w:tcW w:type="dxa" w:w="1440"/>
            <w:shd w:val="clear" w:color="auto" w:fill="FFFFFF"/>
          </w:tcPr>
          <w:p>
            <w:r>
              <w:rPr>
                <w:rFonts w:ascii="Calibri" w:hAnsi="Calibri"/>
                <w:b w:val="0"/>
                <w:i w:val="0"/>
                <w:color w:val="1A1A2E"/>
                <w:sz w:val="20"/>
              </w:rPr>
              <w:t>Week 4</w:t>
            </w:r>
          </w:p>
        </w:tc>
      </w:tr>
      <w:tr>
        <w:tc>
          <w:tcPr>
            <w:tcW w:type="dxa" w:w="2592"/>
            <w:shd w:val="clear" w:color="auto" w:fill="F4F6F8"/>
          </w:tcPr>
          <w:p>
            <w:r>
              <w:rPr>
                <w:rFonts w:ascii="Calibri" w:hAnsi="Calibri"/>
                <w:b/>
                <w:i w:val="0"/>
                <w:color w:val="1A1A2E"/>
                <w:sz w:val="20"/>
              </w:rPr>
              <w:t>Bet of the Day</w:t>
            </w:r>
          </w:p>
        </w:tc>
        <w:tc>
          <w:tcPr>
            <w:tcW w:type="dxa" w:w="5040"/>
            <w:shd w:val="clear" w:color="auto" w:fill="F4F6F8"/>
          </w:tcPr>
          <w:p>
            <w:r>
              <w:rPr>
                <w:rFonts w:ascii="Calibri" w:hAnsi="Calibri"/>
                <w:b w:val="0"/>
                <w:i w:val="0"/>
                <w:color w:val="1A1A2E"/>
                <w:sz w:val="20"/>
              </w:rPr>
              <w:t>Daily BOTD selection logic + display on homepage</w:t>
            </w:r>
          </w:p>
        </w:tc>
        <w:tc>
          <w:tcPr>
            <w:tcW w:type="dxa" w:w="1440"/>
            <w:shd w:val="clear" w:color="auto" w:fill="F4F6F8"/>
          </w:tcPr>
          <w:p>
            <w:r>
              <w:rPr>
                <w:rFonts w:ascii="Calibri" w:hAnsi="Calibri"/>
                <w:b w:val="0"/>
                <w:i w:val="0"/>
                <w:color w:val="1A1A2E"/>
                <w:sz w:val="20"/>
              </w:rPr>
              <w:t>Week 4</w:t>
            </w:r>
          </w:p>
        </w:tc>
      </w:tr>
    </w:tbl>
    <w:p/>
    <w:p>
      <w:pPr>
        <w:spacing w:before="240" w:after="80"/>
      </w:pPr>
      <w:r>
        <w:rPr>
          <w:rFonts w:ascii="Calibri" w:hAnsi="Calibri"/>
          <w:b/>
          <w:i w:val="0"/>
          <w:color w:val="00696B"/>
          <w:sz w:val="26"/>
        </w:rPr>
        <w:t>Phase 2 — Ratings &amp; SEO (Weeks 5–8)</w:t>
      </w:r>
    </w:p>
    <w:p>
      <w:pPr>
        <w:spacing w:after="120"/>
      </w:pPr>
      <w:r>
        <w:rPr>
          <w:rFonts w:ascii="Calibri" w:hAnsi="Calibri"/>
          <w:b w:val="0"/>
          <w:i w:val="0"/>
          <w:color w:val="1A1A2E"/>
          <w:sz w:val="21"/>
        </w:rPr>
        <w:t>Goal: player ratings bars live, full player database indexed by Google, daily content pipeline running.</w:t>
      </w:r>
    </w:p>
    <w:tbl>
      <w:tblPr>
        <w:tblStyle w:val="TableGrid"/>
        <w:tblW w:type="auto" w:w="0"/>
        <w:jc w:val="left"/>
        <w:tblLook w:firstColumn="1" w:firstRow="1" w:lastColumn="0" w:lastRow="0" w:noHBand="0" w:noVBand="1" w:val="04A0"/>
      </w:tblPr>
      <w:tblGrid>
        <w:gridCol w:w="3024"/>
        <w:gridCol w:w="3024"/>
        <w:gridCol w:w="3024"/>
      </w:tblGrid>
      <w:tr>
        <w:tc>
          <w:tcPr>
            <w:tcW w:type="dxa" w:w="2592"/>
            <w:shd w:val="clear" w:color="auto" w:fill="2E7D32"/>
          </w:tcPr>
          <w:p>
            <w:r>
              <w:rPr>
                <w:rFonts w:ascii="Calibri" w:hAnsi="Calibri"/>
                <w:b/>
                <w:i w:val="0"/>
                <w:color w:val="FFFFFF"/>
                <w:sz w:val="20"/>
              </w:rPr>
              <w:t>Task</w:t>
            </w:r>
          </w:p>
        </w:tc>
        <w:tc>
          <w:tcPr>
            <w:tcW w:type="dxa" w:w="5040"/>
            <w:shd w:val="clear" w:color="auto" w:fill="2E7D32"/>
          </w:tcPr>
          <w:p>
            <w:r>
              <w:rPr>
                <w:rFonts w:ascii="Calibri" w:hAnsi="Calibri"/>
                <w:b/>
                <w:i w:val="0"/>
                <w:color w:val="FFFFFF"/>
                <w:sz w:val="20"/>
              </w:rPr>
              <w:t>Detail</w:t>
            </w:r>
          </w:p>
        </w:tc>
        <w:tc>
          <w:tcPr>
            <w:tcW w:type="dxa" w:w="1440"/>
            <w:shd w:val="clear" w:color="auto" w:fill="2E7D32"/>
          </w:tcPr>
          <w:p>
            <w:r>
              <w:rPr>
                <w:rFonts w:ascii="Calibri" w:hAnsi="Calibri"/>
                <w:b/>
                <w:i w:val="0"/>
                <w:color w:val="FFFFFF"/>
                <w:sz w:val="20"/>
              </w:rPr>
              <w:t>Target</w:t>
            </w:r>
          </w:p>
        </w:tc>
      </w:tr>
      <w:tr>
        <w:tc>
          <w:tcPr>
            <w:tcW w:type="dxa" w:w="2592"/>
            <w:shd w:val="clear" w:color="auto" w:fill="F4F6F8"/>
          </w:tcPr>
          <w:p>
            <w:r>
              <w:rPr>
                <w:rFonts w:ascii="Calibri" w:hAnsi="Calibri"/>
                <w:b/>
                <w:i w:val="0"/>
                <w:color w:val="1A1A2E"/>
                <w:sz w:val="20"/>
              </w:rPr>
              <w:t>Player ratings computation</w:t>
            </w:r>
          </w:p>
        </w:tc>
        <w:tc>
          <w:tcPr>
            <w:tcW w:type="dxa" w:w="5040"/>
            <w:shd w:val="clear" w:color="auto" w:fill="F4F6F8"/>
          </w:tcPr>
          <w:p>
            <w:r>
              <w:rPr>
                <w:rFonts w:ascii="Calibri" w:hAnsi="Calibri"/>
                <w:b w:val="0"/>
                <w:i w:val="0"/>
                <w:color w:val="1A1A2E"/>
                <w:sz w:val="20"/>
              </w:rPr>
              <w:t>Build serve/return/clutch ratings from accumulated stats — update weekly</w:t>
            </w:r>
          </w:p>
        </w:tc>
        <w:tc>
          <w:tcPr>
            <w:tcW w:type="dxa" w:w="1440"/>
            <w:shd w:val="clear" w:color="auto" w:fill="F4F6F8"/>
          </w:tcPr>
          <w:p>
            <w:r>
              <w:rPr>
                <w:rFonts w:ascii="Calibri" w:hAnsi="Calibri"/>
                <w:b w:val="0"/>
                <w:i w:val="0"/>
                <w:color w:val="1A1A2E"/>
                <w:sz w:val="20"/>
              </w:rPr>
              <w:t>Week 5</w:t>
            </w:r>
          </w:p>
        </w:tc>
      </w:tr>
      <w:tr>
        <w:tc>
          <w:tcPr>
            <w:tcW w:type="dxa" w:w="2592"/>
            <w:shd w:val="clear" w:color="auto" w:fill="FFFFFF"/>
          </w:tcPr>
          <w:p>
            <w:r>
              <w:rPr>
                <w:rFonts w:ascii="Calibri" w:hAnsi="Calibri"/>
                <w:b/>
                <w:i w:val="0"/>
                <w:color w:val="1A1A2E"/>
                <w:sz w:val="20"/>
              </w:rPr>
              <w:t>Ratings display</w:t>
            </w:r>
          </w:p>
        </w:tc>
        <w:tc>
          <w:tcPr>
            <w:tcW w:type="dxa" w:w="5040"/>
            <w:shd w:val="clear" w:color="auto" w:fill="FFFFFF"/>
          </w:tcPr>
          <w:p>
            <w:r>
              <w:rPr>
                <w:rFonts w:ascii="Calibri" w:hAnsi="Calibri"/>
                <w:b w:val="0"/>
                <w:i w:val="0"/>
                <w:color w:val="1A1A2E"/>
                <w:sz w:val="20"/>
              </w:rPr>
              <w:t>0–100 bars on player profiles — same visual language as ratethat.dog</w:t>
            </w:r>
          </w:p>
        </w:tc>
        <w:tc>
          <w:tcPr>
            <w:tcW w:type="dxa" w:w="1440"/>
            <w:shd w:val="clear" w:color="auto" w:fill="FFFFFF"/>
          </w:tcPr>
          <w:p>
            <w:r>
              <w:rPr>
                <w:rFonts w:ascii="Calibri" w:hAnsi="Calibri"/>
                <w:b w:val="0"/>
                <w:i w:val="0"/>
                <w:color w:val="1A1A2E"/>
                <w:sz w:val="20"/>
              </w:rPr>
              <w:t>Week 5</w:t>
            </w:r>
          </w:p>
        </w:tc>
      </w:tr>
      <w:tr>
        <w:tc>
          <w:tcPr>
            <w:tcW w:type="dxa" w:w="2592"/>
            <w:shd w:val="clear" w:color="auto" w:fill="F4F6F8"/>
          </w:tcPr>
          <w:p>
            <w:r>
              <w:rPr>
                <w:rFonts w:ascii="Calibri" w:hAnsi="Calibri"/>
                <w:b/>
                <w:i w:val="0"/>
                <w:color w:val="1A1A2E"/>
                <w:sz w:val="20"/>
              </w:rPr>
              <w:t>H2H pages</w:t>
            </w:r>
          </w:p>
        </w:tc>
        <w:tc>
          <w:tcPr>
            <w:tcW w:type="dxa" w:w="5040"/>
            <w:shd w:val="clear" w:color="auto" w:fill="F4F6F8"/>
          </w:tcPr>
          <w:p>
            <w:r>
              <w:rPr>
                <w:rFonts w:ascii="Calibri" w:hAnsi="Calibri"/>
                <w:b w:val="0"/>
                <w:i w:val="0"/>
                <w:color w:val="1A1A2E"/>
                <w:sz w:val="20"/>
              </w:rPr>
              <w:t>Auto-generate for every matchup in database — SEO-optimised</w:t>
            </w:r>
          </w:p>
        </w:tc>
        <w:tc>
          <w:tcPr>
            <w:tcW w:type="dxa" w:w="1440"/>
            <w:shd w:val="clear" w:color="auto" w:fill="F4F6F8"/>
          </w:tcPr>
          <w:p>
            <w:r>
              <w:rPr>
                <w:rFonts w:ascii="Calibri" w:hAnsi="Calibri"/>
                <w:b w:val="0"/>
                <w:i w:val="0"/>
                <w:color w:val="1A1A2E"/>
                <w:sz w:val="20"/>
              </w:rPr>
              <w:t>Week 6</w:t>
            </w:r>
          </w:p>
        </w:tc>
      </w:tr>
      <w:tr>
        <w:tc>
          <w:tcPr>
            <w:tcW w:type="dxa" w:w="2592"/>
            <w:shd w:val="clear" w:color="auto" w:fill="FFFFFF"/>
          </w:tcPr>
          <w:p>
            <w:r>
              <w:rPr>
                <w:rFonts w:ascii="Calibri" w:hAnsi="Calibri"/>
                <w:b/>
                <w:i w:val="0"/>
                <w:color w:val="1A1A2E"/>
                <w:sz w:val="20"/>
              </w:rPr>
              <w:t>Tournament hub pages</w:t>
            </w:r>
          </w:p>
        </w:tc>
        <w:tc>
          <w:tcPr>
            <w:tcW w:type="dxa" w:w="5040"/>
            <w:shd w:val="clear" w:color="auto" w:fill="FFFFFF"/>
          </w:tcPr>
          <w:p>
            <w:r>
              <w:rPr>
                <w:rFonts w:ascii="Calibri" w:hAnsi="Calibri"/>
                <w:b w:val="0"/>
                <w:i w:val="0"/>
                <w:color w:val="1A1A2E"/>
                <w:sz w:val="20"/>
              </w:rPr>
              <w:t>Grand Slam and Masters pages with bracket tracking</w:t>
            </w:r>
          </w:p>
        </w:tc>
        <w:tc>
          <w:tcPr>
            <w:tcW w:type="dxa" w:w="1440"/>
            <w:shd w:val="clear" w:color="auto" w:fill="FFFFFF"/>
          </w:tcPr>
          <w:p>
            <w:r>
              <w:rPr>
                <w:rFonts w:ascii="Calibri" w:hAnsi="Calibri"/>
                <w:b w:val="0"/>
                <w:i w:val="0"/>
                <w:color w:val="1A1A2E"/>
                <w:sz w:val="20"/>
              </w:rPr>
              <w:t>Week 6</w:t>
            </w:r>
          </w:p>
        </w:tc>
      </w:tr>
      <w:tr>
        <w:tc>
          <w:tcPr>
            <w:tcW w:type="dxa" w:w="2592"/>
            <w:shd w:val="clear" w:color="auto" w:fill="F4F6F8"/>
          </w:tcPr>
          <w:p>
            <w:r>
              <w:rPr>
                <w:rFonts w:ascii="Calibri" w:hAnsi="Calibri"/>
                <w:b/>
                <w:i w:val="0"/>
                <w:color w:val="1A1A2E"/>
                <w:sz w:val="20"/>
              </w:rPr>
              <w:t>Daily predictions archive</w:t>
            </w:r>
          </w:p>
        </w:tc>
        <w:tc>
          <w:tcPr>
            <w:tcW w:type="dxa" w:w="5040"/>
            <w:shd w:val="clear" w:color="auto" w:fill="F4F6F8"/>
          </w:tcPr>
          <w:p>
            <w:r>
              <w:rPr>
                <w:rFonts w:ascii="Calibri" w:hAnsi="Calibri"/>
                <w:b w:val="0"/>
                <w:i w:val="0"/>
                <w:color w:val="1A1A2E"/>
                <w:sz w:val="20"/>
              </w:rPr>
              <w:t>Every date archived at /predictions/YYYY-MM-DD</w:t>
            </w:r>
          </w:p>
        </w:tc>
        <w:tc>
          <w:tcPr>
            <w:tcW w:type="dxa" w:w="1440"/>
            <w:shd w:val="clear" w:color="auto" w:fill="F4F6F8"/>
          </w:tcPr>
          <w:p>
            <w:r>
              <w:rPr>
                <w:rFonts w:ascii="Calibri" w:hAnsi="Calibri"/>
                <w:b w:val="0"/>
                <w:i w:val="0"/>
                <w:color w:val="1A1A2E"/>
                <w:sz w:val="20"/>
              </w:rPr>
              <w:t>Week 6</w:t>
            </w:r>
          </w:p>
        </w:tc>
      </w:tr>
      <w:tr>
        <w:tc>
          <w:tcPr>
            <w:tcW w:type="dxa" w:w="2592"/>
            <w:shd w:val="clear" w:color="auto" w:fill="FFFFFF"/>
          </w:tcPr>
          <w:p>
            <w:r>
              <w:rPr>
                <w:rFonts w:ascii="Calibri" w:hAnsi="Calibri"/>
                <w:b/>
                <w:i w:val="0"/>
                <w:color w:val="1A1A2E"/>
                <w:sz w:val="20"/>
              </w:rPr>
              <w:t>Performance tracker</w:t>
            </w:r>
          </w:p>
        </w:tc>
        <w:tc>
          <w:tcPr>
            <w:tcW w:type="dxa" w:w="5040"/>
            <w:shd w:val="clear" w:color="auto" w:fill="FFFFFF"/>
          </w:tcPr>
          <w:p>
            <w:r>
              <w:rPr>
                <w:rFonts w:ascii="Calibri" w:hAnsi="Calibri"/>
                <w:b w:val="0"/>
                <w:i w:val="0"/>
                <w:color w:val="1A1A2E"/>
                <w:sz w:val="20"/>
              </w:rPr>
              <w:t>P&amp;L ledger for all picks — rolling ROI by surface/circuit/tier</w:t>
            </w:r>
          </w:p>
        </w:tc>
        <w:tc>
          <w:tcPr>
            <w:tcW w:type="dxa" w:w="1440"/>
            <w:shd w:val="clear" w:color="auto" w:fill="FFFFFF"/>
          </w:tcPr>
          <w:p>
            <w:r>
              <w:rPr>
                <w:rFonts w:ascii="Calibri" w:hAnsi="Calibri"/>
                <w:b w:val="0"/>
                <w:i w:val="0"/>
                <w:color w:val="1A1A2E"/>
                <w:sz w:val="20"/>
              </w:rPr>
              <w:t>Week 7</w:t>
            </w:r>
          </w:p>
        </w:tc>
      </w:tr>
      <w:tr>
        <w:tc>
          <w:tcPr>
            <w:tcW w:type="dxa" w:w="2592"/>
            <w:shd w:val="clear" w:color="auto" w:fill="F4F6F8"/>
          </w:tcPr>
          <w:p>
            <w:r>
              <w:rPr>
                <w:rFonts w:ascii="Calibri" w:hAnsi="Calibri"/>
                <w:b/>
                <w:i w:val="0"/>
                <w:color w:val="1A1A2E"/>
                <w:sz w:val="20"/>
              </w:rPr>
              <w:t>Sitemap + structured data</w:t>
            </w:r>
          </w:p>
        </w:tc>
        <w:tc>
          <w:tcPr>
            <w:tcW w:type="dxa" w:w="5040"/>
            <w:shd w:val="clear" w:color="auto" w:fill="F4F6F8"/>
          </w:tcPr>
          <w:p>
            <w:r>
              <w:rPr>
                <w:rFonts w:ascii="Calibri" w:hAnsi="Calibri"/>
                <w:b w:val="0"/>
                <w:i w:val="0"/>
                <w:color w:val="1A1A2E"/>
                <w:sz w:val="20"/>
              </w:rPr>
              <w:t>Schema.org markup on match pages, player pages, prediction pages</w:t>
            </w:r>
          </w:p>
        </w:tc>
        <w:tc>
          <w:tcPr>
            <w:tcW w:type="dxa" w:w="1440"/>
            <w:shd w:val="clear" w:color="auto" w:fill="F4F6F8"/>
          </w:tcPr>
          <w:p>
            <w:r>
              <w:rPr>
                <w:rFonts w:ascii="Calibri" w:hAnsi="Calibri"/>
                <w:b w:val="0"/>
                <w:i w:val="0"/>
                <w:color w:val="1A1A2E"/>
                <w:sz w:val="20"/>
              </w:rPr>
              <w:t>Week 7</w:t>
            </w:r>
          </w:p>
        </w:tc>
      </w:tr>
      <w:tr>
        <w:tc>
          <w:tcPr>
            <w:tcW w:type="dxa" w:w="2592"/>
            <w:shd w:val="clear" w:color="auto" w:fill="FFFFFF"/>
          </w:tcPr>
          <w:p>
            <w:r>
              <w:rPr>
                <w:rFonts w:ascii="Calibri" w:hAnsi="Calibri"/>
                <w:b/>
                <w:i w:val="0"/>
                <w:color w:val="1A1A2E"/>
                <w:sz w:val="20"/>
              </w:rPr>
              <w:t>My Court (basic)</w:t>
            </w:r>
          </w:p>
        </w:tc>
        <w:tc>
          <w:tcPr>
            <w:tcW w:type="dxa" w:w="5040"/>
            <w:shd w:val="clear" w:color="auto" w:fill="FFFFFF"/>
          </w:tcPr>
          <w:p>
            <w:r>
              <w:rPr>
                <w:rFonts w:ascii="Calibri" w:hAnsi="Calibri"/>
                <w:b w:val="0"/>
                <w:i w:val="0"/>
                <w:color w:val="1A1A2E"/>
                <w:sz w:val="20"/>
              </w:rPr>
              <w:t>Follow players, personalised daily view — free tier 5 players</w:t>
            </w:r>
          </w:p>
        </w:tc>
        <w:tc>
          <w:tcPr>
            <w:tcW w:type="dxa" w:w="1440"/>
            <w:shd w:val="clear" w:color="auto" w:fill="FFFFFF"/>
          </w:tcPr>
          <w:p>
            <w:r>
              <w:rPr>
                <w:rFonts w:ascii="Calibri" w:hAnsi="Calibri"/>
                <w:b w:val="0"/>
                <w:i w:val="0"/>
                <w:color w:val="1A1A2E"/>
                <w:sz w:val="20"/>
              </w:rPr>
              <w:t>Week 8</w:t>
            </w:r>
          </w:p>
        </w:tc>
      </w:tr>
      <w:tr>
        <w:tc>
          <w:tcPr>
            <w:tcW w:type="dxa" w:w="2592"/>
            <w:shd w:val="clear" w:color="auto" w:fill="F4F6F8"/>
          </w:tcPr>
          <w:p>
            <w:r>
              <w:rPr>
                <w:rFonts w:ascii="Calibri" w:hAnsi="Calibri"/>
                <w:b/>
                <w:i w:val="0"/>
                <w:color w:val="1A1A2E"/>
                <w:sz w:val="20"/>
              </w:rPr>
              <w:t>Registration + email</w:t>
            </w:r>
          </w:p>
        </w:tc>
        <w:tc>
          <w:tcPr>
            <w:tcW w:type="dxa" w:w="5040"/>
            <w:shd w:val="clear" w:color="auto" w:fill="F4F6F8"/>
          </w:tcPr>
          <w:p>
            <w:r>
              <w:rPr>
                <w:rFonts w:ascii="Calibri" w:hAnsi="Calibri"/>
                <w:b w:val="0"/>
                <w:i w:val="0"/>
                <w:color w:val="1A1A2E"/>
                <w:sz w:val="20"/>
              </w:rPr>
              <w:t>Sign-up flow, BOTD email, welcome sequence</w:t>
            </w:r>
          </w:p>
        </w:tc>
        <w:tc>
          <w:tcPr>
            <w:tcW w:type="dxa" w:w="1440"/>
            <w:shd w:val="clear" w:color="auto" w:fill="F4F6F8"/>
          </w:tcPr>
          <w:p>
            <w:r>
              <w:rPr>
                <w:rFonts w:ascii="Calibri" w:hAnsi="Calibri"/>
                <w:b w:val="0"/>
                <w:i w:val="0"/>
                <w:color w:val="1A1A2E"/>
                <w:sz w:val="20"/>
              </w:rPr>
              <w:t>Week 8</w:t>
            </w:r>
          </w:p>
        </w:tc>
      </w:tr>
    </w:tbl>
    <w:p/>
    <w:p>
      <w:pPr>
        <w:spacing w:before="240" w:after="80"/>
      </w:pPr>
      <w:r>
        <w:rPr>
          <w:rFonts w:ascii="Calibri" w:hAnsi="Calibri"/>
          <w:b/>
          <w:i w:val="0"/>
          <w:color w:val="00696B"/>
          <w:sz w:val="26"/>
        </w:rPr>
        <w:t>Phase 3 — Subscription &amp; Systems (Weeks 9–14)</w:t>
      </w:r>
    </w:p>
    <w:p>
      <w:pPr>
        <w:spacing w:after="120"/>
      </w:pPr>
      <w:r>
        <w:rPr>
          <w:rFonts w:ascii="Calibri" w:hAnsi="Calibri"/>
          <w:b w:val="0"/>
          <w:i w:val="0"/>
          <w:color w:val="1A1A2E"/>
          <w:sz w:val="21"/>
        </w:rPr>
        <w:t>Goal: full premium tier live, Match Selector, Systems, CLV tracker, subscription revenue.</w:t>
      </w:r>
    </w:p>
    <w:tbl>
      <w:tblPr>
        <w:tblStyle w:val="TableGrid"/>
        <w:tblW w:type="auto" w:w="0"/>
        <w:jc w:val="left"/>
        <w:tblLook w:firstColumn="1" w:firstRow="1" w:lastColumn="0" w:lastRow="0" w:noHBand="0" w:noVBand="1" w:val="04A0"/>
      </w:tblPr>
      <w:tblGrid>
        <w:gridCol w:w="3024"/>
        <w:gridCol w:w="3024"/>
        <w:gridCol w:w="3024"/>
      </w:tblGrid>
      <w:tr>
        <w:tc>
          <w:tcPr>
            <w:tcW w:type="dxa" w:w="2592"/>
            <w:shd w:val="clear" w:color="auto" w:fill="2E7D32"/>
          </w:tcPr>
          <w:p>
            <w:r>
              <w:rPr>
                <w:rFonts w:ascii="Calibri" w:hAnsi="Calibri"/>
                <w:b/>
                <w:i w:val="0"/>
                <w:color w:val="FFFFFF"/>
                <w:sz w:val="20"/>
              </w:rPr>
              <w:t>Task</w:t>
            </w:r>
          </w:p>
        </w:tc>
        <w:tc>
          <w:tcPr>
            <w:tcW w:type="dxa" w:w="5040"/>
            <w:shd w:val="clear" w:color="auto" w:fill="2E7D32"/>
          </w:tcPr>
          <w:p>
            <w:r>
              <w:rPr>
                <w:rFonts w:ascii="Calibri" w:hAnsi="Calibri"/>
                <w:b/>
                <w:i w:val="0"/>
                <w:color w:val="FFFFFF"/>
                <w:sz w:val="20"/>
              </w:rPr>
              <w:t>Detail</w:t>
            </w:r>
          </w:p>
        </w:tc>
        <w:tc>
          <w:tcPr>
            <w:tcW w:type="dxa" w:w="1440"/>
            <w:shd w:val="clear" w:color="auto" w:fill="2E7D32"/>
          </w:tcPr>
          <w:p>
            <w:r>
              <w:rPr>
                <w:rFonts w:ascii="Calibri" w:hAnsi="Calibri"/>
                <w:b/>
                <w:i w:val="0"/>
                <w:color w:val="FFFFFF"/>
                <w:sz w:val="20"/>
              </w:rPr>
              <w:t>Target</w:t>
            </w:r>
          </w:p>
        </w:tc>
      </w:tr>
      <w:tr>
        <w:tc>
          <w:tcPr>
            <w:tcW w:type="dxa" w:w="2592"/>
            <w:shd w:val="clear" w:color="auto" w:fill="F4F6F8"/>
          </w:tcPr>
          <w:p>
            <w:r>
              <w:rPr>
                <w:rFonts w:ascii="Calibri" w:hAnsi="Calibri"/>
                <w:b/>
                <w:i w:val="0"/>
                <w:color w:val="1A1A2E"/>
                <w:sz w:val="20"/>
              </w:rPr>
              <w:t>Subscription payments</w:t>
            </w:r>
          </w:p>
        </w:tc>
        <w:tc>
          <w:tcPr>
            <w:tcW w:type="dxa" w:w="5040"/>
            <w:shd w:val="clear" w:color="auto" w:fill="F4F6F8"/>
          </w:tcPr>
          <w:p>
            <w:r>
              <w:rPr>
                <w:rFonts w:ascii="Calibri" w:hAnsi="Calibri"/>
                <w:b w:val="0"/>
                <w:i w:val="0"/>
                <w:color w:val="1A1A2E"/>
                <w:sz w:val="20"/>
              </w:rPr>
              <w:t>Stripe integration — monthly and annual plans</w:t>
            </w:r>
          </w:p>
        </w:tc>
        <w:tc>
          <w:tcPr>
            <w:tcW w:type="dxa" w:w="1440"/>
            <w:shd w:val="clear" w:color="auto" w:fill="F4F6F8"/>
          </w:tcPr>
          <w:p>
            <w:r>
              <w:rPr>
                <w:rFonts w:ascii="Calibri" w:hAnsi="Calibri"/>
                <w:b w:val="0"/>
                <w:i w:val="0"/>
                <w:color w:val="1A1A2E"/>
                <w:sz w:val="20"/>
              </w:rPr>
              <w:t>Week 9</w:t>
            </w:r>
          </w:p>
        </w:tc>
      </w:tr>
      <w:tr>
        <w:tc>
          <w:tcPr>
            <w:tcW w:type="dxa" w:w="2592"/>
            <w:shd w:val="clear" w:color="auto" w:fill="FFFFFF"/>
          </w:tcPr>
          <w:p>
            <w:r>
              <w:rPr>
                <w:rFonts w:ascii="Calibri" w:hAnsi="Calibri"/>
                <w:b/>
                <w:i w:val="0"/>
                <w:color w:val="1A1A2E"/>
                <w:sz w:val="20"/>
              </w:rPr>
              <w:t>Paywall layer</w:t>
            </w:r>
          </w:p>
        </w:tc>
        <w:tc>
          <w:tcPr>
            <w:tcW w:type="dxa" w:w="5040"/>
            <w:shd w:val="clear" w:color="auto" w:fill="FFFFFF"/>
          </w:tcPr>
          <w:p>
            <w:r>
              <w:rPr>
                <w:rFonts w:ascii="Calibri" w:hAnsi="Calibri"/>
                <w:b w:val="0"/>
                <w:i w:val="0"/>
                <w:color w:val="1A1A2E"/>
                <w:sz w:val="20"/>
              </w:rPr>
              <w:t>Deep Reasoning gated, My Court limit, Systems gated</w:t>
            </w:r>
          </w:p>
        </w:tc>
        <w:tc>
          <w:tcPr>
            <w:tcW w:type="dxa" w:w="1440"/>
            <w:shd w:val="clear" w:color="auto" w:fill="FFFFFF"/>
          </w:tcPr>
          <w:p>
            <w:r>
              <w:rPr>
                <w:rFonts w:ascii="Calibri" w:hAnsi="Calibri"/>
                <w:b w:val="0"/>
                <w:i w:val="0"/>
                <w:color w:val="1A1A2E"/>
                <w:sz w:val="20"/>
              </w:rPr>
              <w:t>Week 9</w:t>
            </w:r>
          </w:p>
        </w:tc>
      </w:tr>
      <w:tr>
        <w:tc>
          <w:tcPr>
            <w:tcW w:type="dxa" w:w="2592"/>
            <w:shd w:val="clear" w:color="auto" w:fill="F4F6F8"/>
          </w:tcPr>
          <w:p>
            <w:r>
              <w:rPr>
                <w:rFonts w:ascii="Calibri" w:hAnsi="Calibri"/>
                <w:b/>
                <w:i w:val="0"/>
                <w:color w:val="1A1A2E"/>
                <w:sz w:val="20"/>
              </w:rPr>
              <w:t>Match Selector</w:t>
            </w:r>
          </w:p>
        </w:tc>
        <w:tc>
          <w:tcPr>
            <w:tcW w:type="dxa" w:w="5040"/>
            <w:shd w:val="clear" w:color="auto" w:fill="F4F6F8"/>
          </w:tcPr>
          <w:p>
            <w:r>
              <w:rPr>
                <w:rFonts w:ascii="Calibri" w:hAnsi="Calibri"/>
                <w:b w:val="0"/>
                <w:i w:val="0"/>
                <w:color w:val="1A1A2E"/>
                <w:sz w:val="20"/>
              </w:rPr>
              <w:t>Full filter interface — all parameters, save as system</w:t>
            </w:r>
          </w:p>
        </w:tc>
        <w:tc>
          <w:tcPr>
            <w:tcW w:type="dxa" w:w="1440"/>
            <w:shd w:val="clear" w:color="auto" w:fill="F4F6F8"/>
          </w:tcPr>
          <w:p>
            <w:r>
              <w:rPr>
                <w:rFonts w:ascii="Calibri" w:hAnsi="Calibri"/>
                <w:b w:val="0"/>
                <w:i w:val="0"/>
                <w:color w:val="1A1A2E"/>
                <w:sz w:val="20"/>
              </w:rPr>
              <w:t>Week 10</w:t>
            </w:r>
          </w:p>
        </w:tc>
      </w:tr>
      <w:tr>
        <w:tc>
          <w:tcPr>
            <w:tcW w:type="dxa" w:w="2592"/>
            <w:shd w:val="clear" w:color="auto" w:fill="FFFFFF"/>
          </w:tcPr>
          <w:p>
            <w:r>
              <w:rPr>
                <w:rFonts w:ascii="Calibri" w:hAnsi="Calibri"/>
                <w:b/>
                <w:i w:val="0"/>
                <w:color w:val="1A1A2E"/>
                <w:sz w:val="20"/>
              </w:rPr>
              <w:t>Systems — built-in</w:t>
            </w:r>
          </w:p>
        </w:tc>
        <w:tc>
          <w:tcPr>
            <w:tcW w:type="dxa" w:w="5040"/>
            <w:shd w:val="clear" w:color="auto" w:fill="FFFFFF"/>
          </w:tcPr>
          <w:p>
            <w:r>
              <w:rPr>
                <w:rFonts w:ascii="Calibri" w:hAnsi="Calibri"/>
                <w:b w:val="0"/>
                <w:i w:val="0"/>
                <w:color w:val="1A1A2E"/>
                <w:sz w:val="20"/>
              </w:rPr>
              <w:t>8 pre-loaded systems with historical performance from database</w:t>
            </w:r>
          </w:p>
        </w:tc>
        <w:tc>
          <w:tcPr>
            <w:tcW w:type="dxa" w:w="1440"/>
            <w:shd w:val="clear" w:color="auto" w:fill="FFFFFF"/>
          </w:tcPr>
          <w:p>
            <w:r>
              <w:rPr>
                <w:rFonts w:ascii="Calibri" w:hAnsi="Calibri"/>
                <w:b w:val="0"/>
                <w:i w:val="0"/>
                <w:color w:val="1A1A2E"/>
                <w:sz w:val="20"/>
              </w:rPr>
              <w:t>Week 10</w:t>
            </w:r>
          </w:p>
        </w:tc>
      </w:tr>
      <w:tr>
        <w:tc>
          <w:tcPr>
            <w:tcW w:type="dxa" w:w="2592"/>
            <w:shd w:val="clear" w:color="auto" w:fill="F4F6F8"/>
          </w:tcPr>
          <w:p>
            <w:r>
              <w:rPr>
                <w:rFonts w:ascii="Calibri" w:hAnsi="Calibri"/>
                <w:b/>
                <w:i w:val="0"/>
                <w:color w:val="1A1A2E"/>
                <w:sz w:val="20"/>
              </w:rPr>
              <w:t>Systems — custom</w:t>
            </w:r>
          </w:p>
        </w:tc>
        <w:tc>
          <w:tcPr>
            <w:tcW w:type="dxa" w:w="5040"/>
            <w:shd w:val="clear" w:color="auto" w:fill="F4F6F8"/>
          </w:tcPr>
          <w:p>
            <w:r>
              <w:rPr>
                <w:rFonts w:ascii="Calibri" w:hAnsi="Calibri"/>
                <w:b w:val="0"/>
                <w:i w:val="0"/>
                <w:color w:val="1A1A2E"/>
                <w:sz w:val="20"/>
              </w:rPr>
              <w:t>Subscriber system builder — same logic as Selector</w:t>
            </w:r>
          </w:p>
        </w:tc>
        <w:tc>
          <w:tcPr>
            <w:tcW w:type="dxa" w:w="1440"/>
            <w:shd w:val="clear" w:color="auto" w:fill="F4F6F8"/>
          </w:tcPr>
          <w:p>
            <w:r>
              <w:rPr>
                <w:rFonts w:ascii="Calibri" w:hAnsi="Calibri"/>
                <w:b w:val="0"/>
                <w:i w:val="0"/>
                <w:color w:val="1A1A2E"/>
                <w:sz w:val="20"/>
              </w:rPr>
              <w:t>Week 11</w:t>
            </w:r>
          </w:p>
        </w:tc>
      </w:tr>
      <w:tr>
        <w:tc>
          <w:tcPr>
            <w:tcW w:type="dxa" w:w="2592"/>
            <w:shd w:val="clear" w:color="auto" w:fill="FFFFFF"/>
          </w:tcPr>
          <w:p>
            <w:r>
              <w:rPr>
                <w:rFonts w:ascii="Calibri" w:hAnsi="Calibri"/>
                <w:b/>
                <w:i w:val="0"/>
                <w:color w:val="1A1A2E"/>
                <w:sz w:val="20"/>
              </w:rPr>
              <w:t>CLV tracker</w:t>
            </w:r>
          </w:p>
        </w:tc>
        <w:tc>
          <w:tcPr>
            <w:tcW w:type="dxa" w:w="5040"/>
            <w:shd w:val="clear" w:color="auto" w:fill="FFFFFF"/>
          </w:tcPr>
          <w:p>
            <w:r>
              <w:rPr>
                <w:rFonts w:ascii="Calibri" w:hAnsi="Calibri"/>
                <w:b w:val="0"/>
                <w:i w:val="0"/>
                <w:color w:val="1A1A2E"/>
                <w:sz w:val="20"/>
              </w:rPr>
              <w:t>Compare pick odds vs closing line — sharpness proof</w:t>
            </w:r>
          </w:p>
        </w:tc>
        <w:tc>
          <w:tcPr>
            <w:tcW w:type="dxa" w:w="1440"/>
            <w:shd w:val="clear" w:color="auto" w:fill="FFFFFF"/>
          </w:tcPr>
          <w:p>
            <w:r>
              <w:rPr>
                <w:rFonts w:ascii="Calibri" w:hAnsi="Calibri"/>
                <w:b w:val="0"/>
                <w:i w:val="0"/>
                <w:color w:val="1A1A2E"/>
                <w:sz w:val="20"/>
              </w:rPr>
              <w:t>Week 11</w:t>
            </w:r>
          </w:p>
        </w:tc>
      </w:tr>
      <w:tr>
        <w:tc>
          <w:tcPr>
            <w:tcW w:type="dxa" w:w="2592"/>
            <w:shd w:val="clear" w:color="auto" w:fill="F4F6F8"/>
          </w:tcPr>
          <w:p>
            <w:r>
              <w:rPr>
                <w:rFonts w:ascii="Calibri" w:hAnsi="Calibri"/>
                <w:b/>
                <w:i w:val="0"/>
                <w:color w:val="1A1A2E"/>
                <w:sz w:val="20"/>
              </w:rPr>
              <w:t>Suitability matrix</w:t>
            </w:r>
          </w:p>
        </w:tc>
        <w:tc>
          <w:tcPr>
            <w:tcW w:type="dxa" w:w="5040"/>
            <w:shd w:val="clear" w:color="auto" w:fill="F4F6F8"/>
          </w:tcPr>
          <w:p>
            <w:r>
              <w:rPr>
                <w:rFonts w:ascii="Calibri" w:hAnsi="Calibri"/>
                <w:b w:val="0"/>
                <w:i w:val="0"/>
                <w:color w:val="1A1A2E"/>
                <w:sz w:val="20"/>
              </w:rPr>
              <w:t>Surface/schedule/opponent suitability radar on match pages</w:t>
            </w:r>
          </w:p>
        </w:tc>
        <w:tc>
          <w:tcPr>
            <w:tcW w:type="dxa" w:w="1440"/>
            <w:shd w:val="clear" w:color="auto" w:fill="F4F6F8"/>
          </w:tcPr>
          <w:p>
            <w:r>
              <w:rPr>
                <w:rFonts w:ascii="Calibri" w:hAnsi="Calibri"/>
                <w:b w:val="0"/>
                <w:i w:val="0"/>
                <w:color w:val="1A1A2E"/>
                <w:sz w:val="20"/>
              </w:rPr>
              <w:t>Week 12</w:t>
            </w:r>
          </w:p>
        </w:tc>
      </w:tr>
      <w:tr>
        <w:tc>
          <w:tcPr>
            <w:tcW w:type="dxa" w:w="2592"/>
            <w:shd w:val="clear" w:color="auto" w:fill="FFFFFF"/>
          </w:tcPr>
          <w:p>
            <w:r>
              <w:rPr>
                <w:rFonts w:ascii="Calibri" w:hAnsi="Calibri"/>
                <w:b/>
                <w:i w:val="0"/>
                <w:color w:val="1A1A2E"/>
                <w:sz w:val="20"/>
              </w:rPr>
              <w:t>Live score polling</w:t>
            </w:r>
          </w:p>
        </w:tc>
        <w:tc>
          <w:tcPr>
            <w:tcW w:type="dxa" w:w="5040"/>
            <w:shd w:val="clear" w:color="auto" w:fill="FFFFFF"/>
          </w:tcPr>
          <w:p>
            <w:r>
              <w:rPr>
                <w:rFonts w:ascii="Calibri" w:hAnsi="Calibri"/>
                <w:b w:val="0"/>
                <w:i w:val="0"/>
                <w:color w:val="1A1A2E"/>
                <w:sz w:val="20"/>
              </w:rPr>
              <w:t>get_livescore every 2 min during play — live indicators on Command Centre</w:t>
            </w:r>
          </w:p>
        </w:tc>
        <w:tc>
          <w:tcPr>
            <w:tcW w:type="dxa" w:w="1440"/>
            <w:shd w:val="clear" w:color="auto" w:fill="FFFFFF"/>
          </w:tcPr>
          <w:p>
            <w:r>
              <w:rPr>
                <w:rFonts w:ascii="Calibri" w:hAnsi="Calibri"/>
                <w:b w:val="0"/>
                <w:i w:val="0"/>
                <w:color w:val="1A1A2E"/>
                <w:sz w:val="20"/>
              </w:rPr>
              <w:t>Week 12</w:t>
            </w:r>
          </w:p>
        </w:tc>
      </w:tr>
      <w:tr>
        <w:tc>
          <w:tcPr>
            <w:tcW w:type="dxa" w:w="2592"/>
            <w:shd w:val="clear" w:color="auto" w:fill="F4F6F8"/>
          </w:tcPr>
          <w:p>
            <w:r>
              <w:rPr>
                <w:rFonts w:ascii="Calibri" w:hAnsi="Calibri"/>
                <w:b/>
                <w:i w:val="0"/>
                <w:color w:val="1A1A2E"/>
                <w:sz w:val="20"/>
              </w:rPr>
              <w:t>Mobile optimisation</w:t>
            </w:r>
          </w:p>
        </w:tc>
        <w:tc>
          <w:tcPr>
            <w:tcW w:type="dxa" w:w="5040"/>
            <w:shd w:val="clear" w:color="auto" w:fill="F4F6F8"/>
          </w:tcPr>
          <w:p>
            <w:r>
              <w:rPr>
                <w:rFonts w:ascii="Calibri" w:hAnsi="Calibri"/>
                <w:b w:val="0"/>
                <w:i w:val="0"/>
                <w:color w:val="1A1A2E"/>
                <w:sz w:val="20"/>
              </w:rPr>
              <w:t>Full responsive pass — Command Centre must work perfectly on mobile</w:t>
            </w:r>
          </w:p>
        </w:tc>
        <w:tc>
          <w:tcPr>
            <w:tcW w:type="dxa" w:w="1440"/>
            <w:shd w:val="clear" w:color="auto" w:fill="F4F6F8"/>
          </w:tcPr>
          <w:p>
            <w:r>
              <w:rPr>
                <w:rFonts w:ascii="Calibri" w:hAnsi="Calibri"/>
                <w:b w:val="0"/>
                <w:i w:val="0"/>
                <w:color w:val="1A1A2E"/>
                <w:sz w:val="20"/>
              </w:rPr>
              <w:t>Week 13</w:t>
            </w:r>
          </w:p>
        </w:tc>
      </w:tr>
      <w:tr>
        <w:tc>
          <w:tcPr>
            <w:tcW w:type="dxa" w:w="2592"/>
            <w:shd w:val="clear" w:color="auto" w:fill="FFFFFF"/>
          </w:tcPr>
          <w:p>
            <w:r>
              <w:rPr>
                <w:rFonts w:ascii="Calibri" w:hAnsi="Calibri"/>
                <w:b/>
                <w:i w:val="0"/>
                <w:color w:val="1A1A2E"/>
                <w:sz w:val="20"/>
              </w:rPr>
              <w:t>SEO audit + acceleration</w:t>
            </w:r>
          </w:p>
        </w:tc>
        <w:tc>
          <w:tcPr>
            <w:tcW w:type="dxa" w:w="5040"/>
            <w:shd w:val="clear" w:color="auto" w:fill="FFFFFF"/>
          </w:tcPr>
          <w:p>
            <w:r>
              <w:rPr>
                <w:rFonts w:ascii="Calibri" w:hAnsi="Calibri"/>
                <w:b w:val="0"/>
                <w:i w:val="0"/>
                <w:color w:val="1A1A2E"/>
                <w:sz w:val="20"/>
              </w:rPr>
              <w:t>Google Search Console monitoring, internal linking, page speed</w:t>
            </w:r>
          </w:p>
        </w:tc>
        <w:tc>
          <w:tcPr>
            <w:tcW w:type="dxa" w:w="1440"/>
            <w:shd w:val="clear" w:color="auto" w:fill="FFFFFF"/>
          </w:tcPr>
          <w:p>
            <w:r>
              <w:rPr>
                <w:rFonts w:ascii="Calibri" w:hAnsi="Calibri"/>
                <w:b w:val="0"/>
                <w:i w:val="0"/>
                <w:color w:val="1A1A2E"/>
                <w:sz w:val="20"/>
              </w:rPr>
              <w:t>Week 13</w:t>
            </w:r>
          </w:p>
        </w:tc>
      </w:tr>
      <w:tr>
        <w:tc>
          <w:tcPr>
            <w:tcW w:type="dxa" w:w="2592"/>
            <w:shd w:val="clear" w:color="auto" w:fill="F4F6F8"/>
          </w:tcPr>
          <w:p>
            <w:r>
              <w:rPr>
                <w:rFonts w:ascii="Calibri" w:hAnsi="Calibri"/>
                <w:b/>
                <w:i w:val="0"/>
                <w:color w:val="1A1A2E"/>
                <w:sz w:val="20"/>
              </w:rPr>
              <w:t>Live odds — Phase 2</w:t>
            </w:r>
          </w:p>
        </w:tc>
        <w:tc>
          <w:tcPr>
            <w:tcW w:type="dxa" w:w="5040"/>
            <w:shd w:val="clear" w:color="auto" w:fill="F4F6F8"/>
          </w:tcPr>
          <w:p>
            <w:r>
              <w:rPr>
                <w:rFonts w:ascii="Calibri" w:hAnsi="Calibri"/>
                <w:b w:val="0"/>
                <w:i w:val="0"/>
                <w:color w:val="1A1A2E"/>
                <w:sz w:val="20"/>
              </w:rPr>
              <w:t>Upgrade to Business plan ($80/mo) — live odds feed for in-play</w:t>
            </w:r>
          </w:p>
        </w:tc>
        <w:tc>
          <w:tcPr>
            <w:tcW w:type="dxa" w:w="1440"/>
            <w:shd w:val="clear" w:color="auto" w:fill="F4F6F8"/>
          </w:tcPr>
          <w:p>
            <w:r>
              <w:rPr>
                <w:rFonts w:ascii="Calibri" w:hAnsi="Calibri"/>
                <w:b w:val="0"/>
                <w:i w:val="0"/>
                <w:color w:val="1A1A2E"/>
                <w:sz w:val="20"/>
              </w:rPr>
              <w:t>Week 14+</w:t>
            </w:r>
          </w:p>
        </w:tc>
      </w:tr>
    </w:tbl>
    <w:p/>
    <w:p>
      <w:r>
        <w:br w:type="page"/>
      </w:r>
    </w:p>
    <w:p>
      <w:pPr>
        <w:spacing w:before="360" w:after="120"/>
        <w:pBdr>
          <w:bottom w:val="single" w:sz="6" w:space="4" w:color="2E7D32"/>
        </w:pBdr>
      </w:pPr>
      <w:r>
        <w:rPr>
          <w:rFonts w:ascii="Calibri" w:hAnsi="Calibri"/>
          <w:b/>
          <w:i w:val="0"/>
          <w:color w:val="2E7D32"/>
          <w:sz w:val="32"/>
        </w:rPr>
        <w:t>9. Daily Content Pipeline</w:t>
      </w:r>
    </w:p>
    <w:p>
      <w:pPr>
        <w:spacing w:after="120"/>
      </w:pPr>
      <w:r>
        <w:rPr>
          <w:rFonts w:ascii="Calibri" w:hAnsi="Calibri"/>
          <w:b w:val="0"/>
          <w:i w:val="0"/>
          <w:color w:val="1A1A2E"/>
          <w:sz w:val="21"/>
        </w:rPr>
        <w:t>The pipeline runs automatically each morning before the first matches start. It is the equivalent of the deep reasoning pipeline on ratethat.dog — Claude Sonnet analyses every fixture using the ML output and live API data.</w:t>
      </w:r>
    </w:p>
    <w:p>
      <w:pPr>
        <w:spacing w:before="240" w:after="80"/>
      </w:pPr>
      <w:r>
        <w:rPr>
          <w:rFonts w:ascii="Calibri" w:hAnsi="Calibri"/>
          <w:b/>
          <w:i w:val="0"/>
          <w:color w:val="00696B"/>
          <w:sz w:val="26"/>
        </w:rPr>
        <w:t>9.1 Morning Pipeline (06:00 daily)</w:t>
      </w:r>
    </w:p>
    <w:tbl>
      <w:tblPr>
        <w:tblStyle w:val="TableGrid"/>
        <w:tblW w:type="auto" w:w="0"/>
        <w:jc w:val="left"/>
        <w:tblLook w:firstColumn="1" w:firstRow="1" w:lastColumn="0" w:lastRow="0" w:noHBand="0" w:noVBand="1" w:val="04A0"/>
      </w:tblPr>
      <w:tblGrid>
        <w:gridCol w:w="3024"/>
        <w:gridCol w:w="3024"/>
        <w:gridCol w:w="3024"/>
      </w:tblGrid>
      <w:tr>
        <w:tc>
          <w:tcPr>
            <w:tcW w:type="dxa" w:w="720"/>
            <w:shd w:val="clear" w:color="auto" w:fill="2E7D32"/>
          </w:tcPr>
          <w:p>
            <w:r>
              <w:rPr>
                <w:rFonts w:ascii="Calibri" w:hAnsi="Calibri"/>
                <w:b/>
                <w:i w:val="0"/>
                <w:color w:val="FFFFFF"/>
                <w:sz w:val="20"/>
              </w:rPr>
              <w:t>Step</w:t>
            </w:r>
          </w:p>
        </w:tc>
        <w:tc>
          <w:tcPr>
            <w:tcW w:type="dxa" w:w="2880"/>
            <w:shd w:val="clear" w:color="auto" w:fill="2E7D32"/>
          </w:tcPr>
          <w:p>
            <w:r>
              <w:rPr>
                <w:rFonts w:ascii="Calibri" w:hAnsi="Calibri"/>
                <w:b/>
                <w:i w:val="0"/>
                <w:color w:val="FFFFFF"/>
                <w:sz w:val="20"/>
              </w:rPr>
              <w:t>Action</w:t>
            </w:r>
          </w:p>
        </w:tc>
        <w:tc>
          <w:tcPr>
            <w:tcW w:type="dxa" w:w="6624"/>
            <w:shd w:val="clear" w:color="auto" w:fill="2E7D32"/>
          </w:tcPr>
          <w:p>
            <w:r>
              <w:rPr>
                <w:rFonts w:ascii="Calibri" w:hAnsi="Calibri"/>
                <w:b/>
                <w:i w:val="0"/>
                <w:color w:val="FFFFFF"/>
                <w:sz w:val="20"/>
              </w:rPr>
              <w:t>Detail</w:t>
            </w:r>
          </w:p>
        </w:tc>
      </w:tr>
      <w:tr>
        <w:tc>
          <w:tcPr>
            <w:tcW w:type="dxa" w:w="720"/>
            <w:shd w:val="clear" w:color="auto" w:fill="F4F6F8"/>
          </w:tcPr>
          <w:p>
            <w:r>
              <w:rPr>
                <w:rFonts w:ascii="Calibri" w:hAnsi="Calibri"/>
                <w:b/>
                <w:i w:val="0"/>
                <w:color w:val="1A1A2E"/>
                <w:sz w:val="20"/>
              </w:rPr>
              <w:t>Step 1</w:t>
            </w:r>
          </w:p>
        </w:tc>
        <w:tc>
          <w:tcPr>
            <w:tcW w:type="dxa" w:w="2880"/>
            <w:shd w:val="clear" w:color="auto" w:fill="F4F6F8"/>
          </w:tcPr>
          <w:p>
            <w:r>
              <w:rPr>
                <w:rFonts w:ascii="Calibri" w:hAnsi="Calibri"/>
                <w:b w:val="0"/>
                <w:i w:val="0"/>
                <w:color w:val="1A1A2E"/>
                <w:sz w:val="20"/>
              </w:rPr>
              <w:t>get_fixtures for today</w:t>
            </w:r>
          </w:p>
        </w:tc>
        <w:tc>
          <w:tcPr>
            <w:tcW w:type="dxa" w:w="6624"/>
            <w:shd w:val="clear" w:color="auto" w:fill="F4F6F8"/>
          </w:tcPr>
          <w:p>
            <w:r>
              <w:rPr>
                <w:rFonts w:ascii="Calibri" w:hAnsi="Calibri"/>
                <w:b w:val="0"/>
                <w:i w:val="0"/>
                <w:color w:val="1A1A2E"/>
                <w:sz w:val="20"/>
              </w:rPr>
              <w:t>Pull full match list — all circuits, all tournaments</w:t>
            </w:r>
          </w:p>
        </w:tc>
      </w:tr>
      <w:tr>
        <w:tc>
          <w:tcPr>
            <w:tcW w:type="dxa" w:w="720"/>
            <w:shd w:val="clear" w:color="auto" w:fill="FFFFFF"/>
          </w:tcPr>
          <w:p>
            <w:r>
              <w:rPr>
                <w:rFonts w:ascii="Calibri" w:hAnsi="Calibri"/>
                <w:b/>
                <w:i w:val="0"/>
                <w:color w:val="1A1A2E"/>
                <w:sz w:val="20"/>
              </w:rPr>
              <w:t>Step 2</w:t>
            </w:r>
          </w:p>
        </w:tc>
        <w:tc>
          <w:tcPr>
            <w:tcW w:type="dxa" w:w="2880"/>
            <w:shd w:val="clear" w:color="auto" w:fill="FFFFFF"/>
          </w:tcPr>
          <w:p>
            <w:r>
              <w:rPr>
                <w:rFonts w:ascii="Calibri" w:hAnsi="Calibri"/>
                <w:b w:val="0"/>
                <w:i w:val="0"/>
                <w:color w:val="1A1A2E"/>
                <w:sz w:val="20"/>
              </w:rPr>
              <w:t>get_odds per match</w:t>
            </w:r>
          </w:p>
        </w:tc>
        <w:tc>
          <w:tcPr>
            <w:tcW w:type="dxa" w:w="6624"/>
            <w:shd w:val="clear" w:color="auto" w:fill="FFFFFF"/>
          </w:tcPr>
          <w:p>
            <w:r>
              <w:rPr>
                <w:rFonts w:ascii="Calibri" w:hAnsi="Calibri"/>
                <w:b w:val="0"/>
                <w:i w:val="0"/>
                <w:color w:val="1A1A2E"/>
                <w:sz w:val="20"/>
              </w:rPr>
              <w:t>Pre-match odds across all bookmakers</w:t>
            </w:r>
          </w:p>
        </w:tc>
      </w:tr>
      <w:tr>
        <w:tc>
          <w:tcPr>
            <w:tcW w:type="dxa" w:w="720"/>
            <w:shd w:val="clear" w:color="auto" w:fill="F4F6F8"/>
          </w:tcPr>
          <w:p>
            <w:r>
              <w:rPr>
                <w:rFonts w:ascii="Calibri" w:hAnsi="Calibri"/>
                <w:b/>
                <w:i w:val="0"/>
                <w:color w:val="1A1A2E"/>
                <w:sz w:val="20"/>
              </w:rPr>
              <w:t>Step 3</w:t>
            </w:r>
          </w:p>
        </w:tc>
        <w:tc>
          <w:tcPr>
            <w:tcW w:type="dxa" w:w="2880"/>
            <w:shd w:val="clear" w:color="auto" w:fill="F4F6F8"/>
          </w:tcPr>
          <w:p>
            <w:r>
              <w:rPr>
                <w:rFonts w:ascii="Calibri" w:hAnsi="Calibri"/>
                <w:b w:val="0"/>
                <w:i w:val="0"/>
                <w:color w:val="1A1A2E"/>
                <w:sz w:val="20"/>
              </w:rPr>
              <w:t>get_H2H per matchup</w:t>
            </w:r>
          </w:p>
        </w:tc>
        <w:tc>
          <w:tcPr>
            <w:tcW w:type="dxa" w:w="6624"/>
            <w:shd w:val="clear" w:color="auto" w:fill="F4F6F8"/>
          </w:tcPr>
          <w:p>
            <w:r>
              <w:rPr>
                <w:rFonts w:ascii="Calibri" w:hAnsi="Calibri"/>
                <w:b w:val="0"/>
                <w:i w:val="0"/>
                <w:color w:val="1A1A2E"/>
                <w:sz w:val="20"/>
              </w:rPr>
              <w:t>H2H history + recent form for both players</w:t>
            </w:r>
          </w:p>
        </w:tc>
      </w:tr>
      <w:tr>
        <w:tc>
          <w:tcPr>
            <w:tcW w:type="dxa" w:w="720"/>
            <w:shd w:val="clear" w:color="auto" w:fill="FFFFFF"/>
          </w:tcPr>
          <w:p>
            <w:r>
              <w:rPr>
                <w:rFonts w:ascii="Calibri" w:hAnsi="Calibri"/>
                <w:b/>
                <w:i w:val="0"/>
                <w:color w:val="1A1A2E"/>
                <w:sz w:val="20"/>
              </w:rPr>
              <w:t>Step 4</w:t>
            </w:r>
          </w:p>
        </w:tc>
        <w:tc>
          <w:tcPr>
            <w:tcW w:type="dxa" w:w="2880"/>
            <w:shd w:val="clear" w:color="auto" w:fill="FFFFFF"/>
          </w:tcPr>
          <w:p>
            <w:r>
              <w:rPr>
                <w:rFonts w:ascii="Calibri" w:hAnsi="Calibri"/>
                <w:b w:val="0"/>
                <w:i w:val="0"/>
                <w:color w:val="1A1A2E"/>
                <w:sz w:val="20"/>
              </w:rPr>
              <w:t>get_players for both players</w:t>
            </w:r>
          </w:p>
        </w:tc>
        <w:tc>
          <w:tcPr>
            <w:tcW w:type="dxa" w:w="6624"/>
            <w:shd w:val="clear" w:color="auto" w:fill="FFFFFF"/>
          </w:tcPr>
          <w:p>
            <w:r>
              <w:rPr>
                <w:rFonts w:ascii="Calibri" w:hAnsi="Calibri"/>
                <w:b w:val="0"/>
                <w:i w:val="0"/>
                <w:color w:val="1A1A2E"/>
                <w:sz w:val="20"/>
              </w:rPr>
              <w:t>Season stats, surface record, profile data</w:t>
            </w:r>
          </w:p>
        </w:tc>
      </w:tr>
      <w:tr>
        <w:tc>
          <w:tcPr>
            <w:tcW w:type="dxa" w:w="720"/>
            <w:shd w:val="clear" w:color="auto" w:fill="F4F6F8"/>
          </w:tcPr>
          <w:p>
            <w:r>
              <w:rPr>
                <w:rFonts w:ascii="Calibri" w:hAnsi="Calibri"/>
                <w:b/>
                <w:i w:val="0"/>
                <w:color w:val="1A1A2E"/>
                <w:sz w:val="20"/>
              </w:rPr>
              <w:t>Step 5</w:t>
            </w:r>
          </w:p>
        </w:tc>
        <w:tc>
          <w:tcPr>
            <w:tcW w:type="dxa" w:w="2880"/>
            <w:shd w:val="clear" w:color="auto" w:fill="F4F6F8"/>
          </w:tcPr>
          <w:p>
            <w:r>
              <w:rPr>
                <w:rFonts w:ascii="Calibri" w:hAnsi="Calibri"/>
                <w:b w:val="0"/>
                <w:i w:val="0"/>
                <w:color w:val="1A1A2E"/>
                <w:sz w:val="20"/>
              </w:rPr>
              <w:t>ML model — rth Scores</w:t>
            </w:r>
          </w:p>
        </w:tc>
        <w:tc>
          <w:tcPr>
            <w:tcW w:type="dxa" w:w="6624"/>
            <w:shd w:val="clear" w:color="auto" w:fill="F4F6F8"/>
          </w:tcPr>
          <w:p>
            <w:r>
              <w:rPr>
                <w:rFonts w:ascii="Calibri" w:hAnsi="Calibri"/>
                <w:b w:val="0"/>
                <w:i w:val="0"/>
                <w:color w:val="1A1A2E"/>
                <w:sz w:val="20"/>
              </w:rPr>
              <w:t>Generate win probability for every singles match</w:t>
            </w:r>
          </w:p>
        </w:tc>
      </w:tr>
      <w:tr>
        <w:tc>
          <w:tcPr>
            <w:tcW w:type="dxa" w:w="720"/>
            <w:shd w:val="clear" w:color="auto" w:fill="FFFFFF"/>
          </w:tcPr>
          <w:p>
            <w:r>
              <w:rPr>
                <w:rFonts w:ascii="Calibri" w:hAnsi="Calibri"/>
                <w:b/>
                <w:i w:val="0"/>
                <w:color w:val="1A1A2E"/>
                <w:sz w:val="20"/>
              </w:rPr>
              <w:t>Step 6</w:t>
            </w:r>
          </w:p>
        </w:tc>
        <w:tc>
          <w:tcPr>
            <w:tcW w:type="dxa" w:w="2880"/>
            <w:shd w:val="clear" w:color="auto" w:fill="FFFFFF"/>
          </w:tcPr>
          <w:p>
            <w:r>
              <w:rPr>
                <w:rFonts w:ascii="Calibri" w:hAnsi="Calibri"/>
                <w:b w:val="0"/>
                <w:i w:val="0"/>
                <w:color w:val="1A1A2E"/>
                <w:sz w:val="20"/>
              </w:rPr>
              <w:t>Confidence tier assignment</w:t>
            </w:r>
          </w:p>
        </w:tc>
        <w:tc>
          <w:tcPr>
            <w:tcW w:type="dxa" w:w="6624"/>
            <w:shd w:val="clear" w:color="auto" w:fill="FFFFFF"/>
          </w:tcPr>
          <w:p>
            <w:r>
              <w:rPr>
                <w:rFonts w:ascii="Calibri" w:hAnsi="Calibri"/>
                <w:b w:val="0"/>
                <w:i w:val="0"/>
                <w:color w:val="1A1A2E"/>
                <w:sz w:val="20"/>
              </w:rPr>
              <w:t>Strong Pick / Value Flag / Competitive / Underdog</w:t>
            </w:r>
          </w:p>
        </w:tc>
      </w:tr>
      <w:tr>
        <w:tc>
          <w:tcPr>
            <w:tcW w:type="dxa" w:w="720"/>
            <w:shd w:val="clear" w:color="auto" w:fill="F4F6F8"/>
          </w:tcPr>
          <w:p>
            <w:r>
              <w:rPr>
                <w:rFonts w:ascii="Calibri" w:hAnsi="Calibri"/>
                <w:b/>
                <w:i w:val="0"/>
                <w:color w:val="1A1A2E"/>
                <w:sz w:val="20"/>
              </w:rPr>
              <w:t>Step 7</w:t>
            </w:r>
          </w:p>
        </w:tc>
        <w:tc>
          <w:tcPr>
            <w:tcW w:type="dxa" w:w="2880"/>
            <w:shd w:val="clear" w:color="auto" w:fill="F4F6F8"/>
          </w:tcPr>
          <w:p>
            <w:r>
              <w:rPr>
                <w:rFonts w:ascii="Calibri" w:hAnsi="Calibri"/>
                <w:b w:val="0"/>
                <w:i w:val="0"/>
                <w:color w:val="1A1A2E"/>
                <w:sz w:val="20"/>
              </w:rPr>
              <w:t>BOTD selection</w:t>
            </w:r>
          </w:p>
        </w:tc>
        <w:tc>
          <w:tcPr>
            <w:tcW w:type="dxa" w:w="6624"/>
            <w:shd w:val="clear" w:color="auto" w:fill="F4F6F8"/>
          </w:tcPr>
          <w:p>
            <w:r>
              <w:rPr>
                <w:rFonts w:ascii="Calibri" w:hAnsi="Calibri"/>
                <w:b w:val="0"/>
                <w:i w:val="0"/>
                <w:color w:val="1A1A2E"/>
                <w:sz w:val="20"/>
              </w:rPr>
              <w:t>Pick highest-confidence value bet with odds &gt; 1.50</w:t>
            </w:r>
          </w:p>
        </w:tc>
      </w:tr>
      <w:tr>
        <w:tc>
          <w:tcPr>
            <w:tcW w:type="dxa" w:w="720"/>
            <w:shd w:val="clear" w:color="auto" w:fill="FFFFFF"/>
          </w:tcPr>
          <w:p>
            <w:r>
              <w:rPr>
                <w:rFonts w:ascii="Calibri" w:hAnsi="Calibri"/>
                <w:b/>
                <w:i w:val="0"/>
                <w:color w:val="1A1A2E"/>
                <w:sz w:val="20"/>
              </w:rPr>
              <w:t>Step 8</w:t>
            </w:r>
          </w:p>
        </w:tc>
        <w:tc>
          <w:tcPr>
            <w:tcW w:type="dxa" w:w="2880"/>
            <w:shd w:val="clear" w:color="auto" w:fill="FFFFFF"/>
          </w:tcPr>
          <w:p>
            <w:r>
              <w:rPr>
                <w:rFonts w:ascii="Calibri" w:hAnsi="Calibri"/>
                <w:b w:val="0"/>
                <w:i w:val="0"/>
                <w:color w:val="1A1A2E"/>
                <w:sz w:val="20"/>
              </w:rPr>
              <w:t>Claude deep reasoning</w:t>
            </w:r>
          </w:p>
        </w:tc>
        <w:tc>
          <w:tcPr>
            <w:tcW w:type="dxa" w:w="6624"/>
            <w:shd w:val="clear" w:color="auto" w:fill="FFFFFF"/>
          </w:tcPr>
          <w:p>
            <w:r>
              <w:rPr>
                <w:rFonts w:ascii="Calibri" w:hAnsi="Calibri"/>
                <w:b w:val="0"/>
                <w:i w:val="0"/>
                <w:color w:val="1A1A2E"/>
                <w:sz w:val="20"/>
              </w:rPr>
              <w:t>Per-match narrative for all ATP/WTA/Challenger singles</w:t>
            </w:r>
          </w:p>
        </w:tc>
      </w:tr>
      <w:tr>
        <w:tc>
          <w:tcPr>
            <w:tcW w:type="dxa" w:w="720"/>
            <w:shd w:val="clear" w:color="auto" w:fill="F4F6F8"/>
          </w:tcPr>
          <w:p>
            <w:r>
              <w:rPr>
                <w:rFonts w:ascii="Calibri" w:hAnsi="Calibri"/>
                <w:b/>
                <w:i w:val="0"/>
                <w:color w:val="1A1A2E"/>
                <w:sz w:val="20"/>
              </w:rPr>
              <w:t>Step 9</w:t>
            </w:r>
          </w:p>
        </w:tc>
        <w:tc>
          <w:tcPr>
            <w:tcW w:type="dxa" w:w="2880"/>
            <w:shd w:val="clear" w:color="auto" w:fill="F4F6F8"/>
          </w:tcPr>
          <w:p>
            <w:r>
              <w:rPr>
                <w:rFonts w:ascii="Calibri" w:hAnsi="Calibri"/>
                <w:b w:val="0"/>
                <w:i w:val="0"/>
                <w:color w:val="1A1A2E"/>
                <w:sz w:val="20"/>
              </w:rPr>
              <w:t>POST to database</w:t>
            </w:r>
          </w:p>
        </w:tc>
        <w:tc>
          <w:tcPr>
            <w:tcW w:type="dxa" w:w="6624"/>
            <w:shd w:val="clear" w:color="auto" w:fill="F4F6F8"/>
          </w:tcPr>
          <w:p>
            <w:r>
              <w:rPr>
                <w:rFonts w:ascii="Calibri" w:hAnsi="Calibri"/>
                <w:b w:val="0"/>
                <w:i w:val="0"/>
                <w:color w:val="1A1A2E"/>
                <w:sz w:val="20"/>
              </w:rPr>
              <w:t>All rth Scores, picks, and analysis live on site</w:t>
            </w:r>
          </w:p>
        </w:tc>
      </w:tr>
      <w:tr>
        <w:tc>
          <w:tcPr>
            <w:tcW w:type="dxa" w:w="720"/>
            <w:shd w:val="clear" w:color="auto" w:fill="FFFFFF"/>
          </w:tcPr>
          <w:p>
            <w:r>
              <w:rPr>
                <w:rFonts w:ascii="Calibri" w:hAnsi="Calibri"/>
                <w:b/>
                <w:i w:val="0"/>
                <w:color w:val="1A1A2E"/>
                <w:sz w:val="20"/>
              </w:rPr>
              <w:t>Step 10</w:t>
            </w:r>
          </w:p>
        </w:tc>
        <w:tc>
          <w:tcPr>
            <w:tcW w:type="dxa" w:w="2880"/>
            <w:shd w:val="clear" w:color="auto" w:fill="FFFFFF"/>
          </w:tcPr>
          <w:p>
            <w:r>
              <w:rPr>
                <w:rFonts w:ascii="Calibri" w:hAnsi="Calibri"/>
                <w:b w:val="0"/>
                <w:i w:val="0"/>
                <w:color w:val="1A1A2E"/>
                <w:sz w:val="20"/>
              </w:rPr>
              <w:t>BOTD email dispatch</w:t>
            </w:r>
          </w:p>
        </w:tc>
        <w:tc>
          <w:tcPr>
            <w:tcW w:type="dxa" w:w="6624"/>
            <w:shd w:val="clear" w:color="auto" w:fill="FFFFFF"/>
          </w:tcPr>
          <w:p>
            <w:r>
              <w:rPr>
                <w:rFonts w:ascii="Calibri" w:hAnsi="Calibri"/>
                <w:b w:val="0"/>
                <w:i w:val="0"/>
                <w:color w:val="1A1A2E"/>
                <w:sz w:val="20"/>
              </w:rPr>
              <w:t>Email to all registered users — BOTD with one-line reasoning</w:t>
            </w:r>
          </w:p>
        </w:tc>
      </w:tr>
    </w:tbl>
    <w:p/>
    <w:p>
      <w:pPr>
        <w:spacing w:before="240" w:after="80"/>
      </w:pPr>
      <w:r>
        <w:rPr>
          <w:rFonts w:ascii="Calibri" w:hAnsi="Calibri"/>
          <w:b/>
          <w:i w:val="0"/>
          <w:color w:val="00696B"/>
          <w:sz w:val="26"/>
        </w:rPr>
        <w:t>9.2 Evening Pipeline (23:00 daily)</w:t>
      </w:r>
    </w:p>
    <w:p>
      <w:pPr>
        <w:pStyle w:val="ListBullet"/>
        <w:spacing w:after="60"/>
        <w:ind w:left="360"/>
      </w:pPr>
      <w:r>
        <w:rPr>
          <w:rFonts w:ascii="Calibri" w:hAnsi="Calibri"/>
          <w:b w:val="0"/>
          <w:i w:val="0"/>
          <w:color w:val="1A1A2E"/>
          <w:sz w:val="21"/>
        </w:rPr>
        <w:t>get_fixtures with today's date — pull all completed results</w:t>
      </w:r>
    </w:p>
    <w:p>
      <w:pPr>
        <w:pStyle w:val="ListBullet"/>
        <w:spacing w:after="60"/>
        <w:ind w:left="360"/>
      </w:pPr>
      <w:r>
        <w:rPr>
          <w:rFonts w:ascii="Calibri" w:hAnsi="Calibri"/>
          <w:b w:val="0"/>
          <w:i w:val="0"/>
          <w:color w:val="1A1A2E"/>
          <w:sz w:val="21"/>
        </w:rPr>
        <w:t>Update pick outcomes: win / loss / void</w:t>
      </w:r>
    </w:p>
    <w:p>
      <w:pPr>
        <w:pStyle w:val="ListBullet"/>
        <w:spacing w:after="60"/>
        <w:ind w:left="360"/>
      </w:pPr>
      <w:r>
        <w:rPr>
          <w:rFonts w:ascii="Calibri" w:hAnsi="Calibri"/>
          <w:b w:val="0"/>
          <w:i w:val="0"/>
          <w:color w:val="1A1A2E"/>
          <w:sz w:val="21"/>
        </w:rPr>
        <w:t>Recalculate rolling P&amp;L and ROI metrics</w:t>
      </w:r>
    </w:p>
    <w:p>
      <w:pPr>
        <w:pStyle w:val="ListBullet"/>
        <w:spacing w:after="60"/>
        <w:ind w:left="360"/>
      </w:pPr>
      <w:r>
        <w:rPr>
          <w:rFonts w:ascii="Calibri" w:hAnsi="Calibri"/>
          <w:b w:val="0"/>
          <w:i w:val="0"/>
          <w:color w:val="1A1A2E"/>
          <w:sz w:val="21"/>
        </w:rPr>
        <w:t>Generate 'results round-up' post — how did today's picks do?</w:t>
      </w:r>
    </w:p>
    <w:p>
      <w:pPr>
        <w:pStyle w:val="ListBullet"/>
        <w:spacing w:after="60"/>
        <w:ind w:left="360"/>
      </w:pPr>
      <w:r>
        <w:rPr>
          <w:rFonts w:ascii="Calibri" w:hAnsi="Calibri"/>
          <w:b w:val="0"/>
          <w:i w:val="0"/>
          <w:color w:val="1A1A2E"/>
          <w:sz w:val="21"/>
        </w:rPr>
        <w:t>Trigger weekly model retraining if day is Sunday</w:t>
      </w:r>
    </w:p>
    <w:p>
      <w:pPr>
        <w:spacing w:before="240" w:after="80"/>
      </w:pPr>
      <w:r>
        <w:rPr>
          <w:rFonts w:ascii="Calibri" w:hAnsi="Calibri"/>
          <w:b/>
          <w:i w:val="0"/>
          <w:color w:val="00696B"/>
          <w:sz w:val="26"/>
        </w:rPr>
        <w:t>9.3 Claude Analysis Prompt Structure</w:t>
      </w:r>
    </w:p>
    <w:p>
      <w:pPr>
        <w:spacing w:after="120"/>
      </w:pPr>
      <w:r>
        <w:rPr>
          <w:rFonts w:ascii="Calibri" w:hAnsi="Calibri"/>
          <w:b w:val="0"/>
          <w:i w:val="0"/>
          <w:color w:val="1A1A2E"/>
          <w:sz w:val="21"/>
        </w:rPr>
        <w:t>The deep reasoning prompt passes structured JSON data to Claude Sonnet and instructs it to produce a structured narrative. Same architecture as ratethat.dog. Key inputs:</w:t>
      </w:r>
    </w:p>
    <w:p>
      <w:pPr>
        <w:pStyle w:val="ListBullet"/>
        <w:spacing w:after="60"/>
        <w:ind w:left="360"/>
      </w:pPr>
      <w:r>
        <w:rPr>
          <w:rFonts w:ascii="Calibri" w:hAnsi="Calibri"/>
          <w:b w:val="0"/>
          <w:i w:val="0"/>
          <w:color w:val="1A1A2E"/>
          <w:sz w:val="21"/>
        </w:rPr>
        <w:t>Match context: tournament, round, surface, start time</w:t>
      </w:r>
    </w:p>
    <w:p>
      <w:pPr>
        <w:pStyle w:val="ListBullet"/>
        <w:spacing w:after="60"/>
        <w:ind w:left="360"/>
      </w:pPr>
      <w:r>
        <w:rPr>
          <w:rFonts w:ascii="Calibri" w:hAnsi="Calibri"/>
          <w:b w:val="0"/>
          <w:i w:val="0"/>
          <w:color w:val="1A1A2E"/>
          <w:sz w:val="21"/>
        </w:rPr>
        <w:t>rth Scores for both players with confidence tier</w:t>
      </w:r>
    </w:p>
    <w:p>
      <w:pPr>
        <w:pStyle w:val="ListBullet"/>
        <w:spacing w:after="60"/>
        <w:ind w:left="360"/>
      </w:pPr>
      <w:r>
        <w:rPr>
          <w:rFonts w:ascii="Calibri" w:hAnsi="Calibri"/>
          <w:b w:val="0"/>
          <w:i w:val="0"/>
          <w:color w:val="1A1A2E"/>
          <w:sz w:val="21"/>
        </w:rPr>
        <w:t>Form data: last 5 results for each player with opponent quality</w:t>
      </w:r>
    </w:p>
    <w:p>
      <w:pPr>
        <w:pStyle w:val="ListBullet"/>
        <w:spacing w:after="60"/>
        <w:ind w:left="360"/>
      </w:pPr>
      <w:r>
        <w:rPr>
          <w:rFonts w:ascii="Calibri" w:hAnsi="Calibri"/>
          <w:b w:val="0"/>
          <w:i w:val="0"/>
          <w:color w:val="1A1A2E"/>
          <w:sz w:val="21"/>
        </w:rPr>
        <w:t>Surface record: current season on this surface</w:t>
      </w:r>
    </w:p>
    <w:p>
      <w:pPr>
        <w:pStyle w:val="ListBullet"/>
        <w:spacing w:after="60"/>
        <w:ind w:left="360"/>
      </w:pPr>
      <w:r>
        <w:rPr>
          <w:rFonts w:ascii="Calibri" w:hAnsi="Calibri"/>
          <w:b w:val="0"/>
          <w:i w:val="0"/>
          <w:color w:val="1A1A2E"/>
          <w:sz w:val="21"/>
        </w:rPr>
        <w:t>H2H: record overall and on this surface</w:t>
      </w:r>
    </w:p>
    <w:p>
      <w:pPr>
        <w:pStyle w:val="ListBullet"/>
        <w:spacing w:after="60"/>
        <w:ind w:left="360"/>
      </w:pPr>
      <w:r>
        <w:rPr>
          <w:rFonts w:ascii="Calibri" w:hAnsi="Calibri"/>
          <w:b w:val="0"/>
          <w:i w:val="0"/>
          <w:color w:val="1A1A2E"/>
          <w:sz w:val="21"/>
        </w:rPr>
        <w:t>Odds data: current market odds vs model probability — value flag if gap &gt; threshold</w:t>
      </w:r>
    </w:p>
    <w:p>
      <w:pPr>
        <w:pStyle w:val="ListBullet"/>
        <w:spacing w:after="60"/>
        <w:ind w:left="360"/>
      </w:pPr>
      <w:r>
        <w:rPr>
          <w:rFonts w:ascii="Calibri" w:hAnsi="Calibri"/>
          <w:b w:val="0"/>
          <w:i w:val="0"/>
          <w:color w:val="1A1A2E"/>
          <w:sz w:val="21"/>
        </w:rPr>
        <w:t>Player stats: serve %, break points, return rating</w:t>
      </w:r>
    </w:p>
    <w:p>
      <w:pPr>
        <w:pStyle w:val="ListBullet"/>
        <w:spacing w:after="60"/>
        <w:ind w:left="360"/>
      </w:pPr>
      <w:r>
        <w:rPr>
          <w:rFonts w:ascii="Calibri" w:hAnsi="Calibri"/>
          <w:b w:val="0"/>
          <w:i w:val="0"/>
          <w:color w:val="1A1A2E"/>
          <w:sz w:val="21"/>
        </w:rPr>
        <w:t>Output instructions: paragraph per section, pick with confidence, recommended market</w:t>
      </w:r>
    </w:p>
    <w:p>
      <w:pPr>
        <w:spacing w:before="240" w:after="80"/>
      </w:pPr>
      <w:r>
        <w:rPr>
          <w:rFonts w:ascii="Calibri" w:hAnsi="Calibri"/>
          <w:b/>
          <w:i w:val="0"/>
          <w:color w:val="00696B"/>
          <w:sz w:val="26"/>
        </w:rPr>
        <w:t>9.4 Cost Comparison</w:t>
      </w:r>
    </w:p>
    <w:tbl>
      <w:tblPr>
        <w:tblStyle w:val="TableGrid"/>
        <w:tblW w:type="auto" w:w="0"/>
        <w:jc w:val="left"/>
        <w:tblLook w:firstColumn="1" w:firstRow="1" w:lastColumn="0" w:lastRow="0" w:noHBand="0" w:noVBand="1" w:val="04A0"/>
      </w:tblPr>
      <w:tblGrid>
        <w:gridCol w:w="3024"/>
        <w:gridCol w:w="3024"/>
        <w:gridCol w:w="3024"/>
      </w:tblGrid>
      <w:tr>
        <w:tc>
          <w:tcPr>
            <w:tcW w:type="dxa" w:w="3168"/>
            <w:shd w:val="clear" w:color="auto" w:fill="2E7D32"/>
          </w:tcPr>
          <w:p>
            <w:r>
              <w:rPr>
                <w:rFonts w:ascii="Calibri" w:hAnsi="Calibri"/>
                <w:b/>
                <w:i w:val="0"/>
                <w:color w:val="FFFFFF"/>
                <w:sz w:val="20"/>
              </w:rPr>
              <w:t>Cost Element</w:t>
            </w:r>
          </w:p>
        </w:tc>
        <w:tc>
          <w:tcPr>
            <w:tcW w:type="dxa" w:w="4320"/>
            <w:shd w:val="clear" w:color="auto" w:fill="2E7D32"/>
          </w:tcPr>
          <w:p>
            <w:r>
              <w:rPr>
                <w:rFonts w:ascii="Calibri" w:hAnsi="Calibri"/>
                <w:b/>
                <w:i w:val="0"/>
                <w:color w:val="FFFFFF"/>
                <w:sz w:val="20"/>
              </w:rPr>
              <w:t>Detail</w:t>
            </w:r>
          </w:p>
        </w:tc>
        <w:tc>
          <w:tcPr>
            <w:tcW w:type="dxa" w:w="2736"/>
            <w:shd w:val="clear" w:color="auto" w:fill="2E7D32"/>
          </w:tcPr>
          <w:p>
            <w:r>
              <w:rPr>
                <w:rFonts w:ascii="Calibri" w:hAnsi="Calibri"/>
                <w:b/>
                <w:i w:val="0"/>
                <w:color w:val="FFFFFF"/>
                <w:sz w:val="20"/>
              </w:rPr>
              <w:t>Cost</w:t>
            </w:r>
          </w:p>
        </w:tc>
      </w:tr>
      <w:tr>
        <w:tc>
          <w:tcPr>
            <w:tcW w:type="dxa" w:w="3168"/>
            <w:shd w:val="clear" w:color="auto" w:fill="F4F6F8"/>
          </w:tcPr>
          <w:p>
            <w:r>
              <w:rPr>
                <w:rFonts w:ascii="Calibri" w:hAnsi="Calibri"/>
                <w:b/>
                <w:i w:val="0"/>
                <w:color w:val="1A1A2E"/>
                <w:sz w:val="20"/>
              </w:rPr>
              <w:t>Typical day - ATP/WTA/Challenger singles</w:t>
            </w:r>
          </w:p>
        </w:tc>
        <w:tc>
          <w:tcPr>
            <w:tcW w:type="dxa" w:w="4320"/>
            <w:shd w:val="clear" w:color="auto" w:fill="F4F6F8"/>
          </w:tcPr>
          <w:p>
            <w:r>
              <w:rPr>
                <w:rFonts w:ascii="Calibri" w:hAnsi="Calibri"/>
                <w:b w:val="0"/>
                <w:i w:val="0"/>
                <w:color w:val="1A1A2E"/>
                <w:sz w:val="20"/>
              </w:rPr>
              <w:t>~50 matches x ~800 tokens input + 500 output</w:t>
            </w:r>
          </w:p>
        </w:tc>
        <w:tc>
          <w:tcPr>
            <w:tcW w:type="dxa" w:w="2736"/>
            <w:shd w:val="clear" w:color="auto" w:fill="F4F6F8"/>
          </w:tcPr>
          <w:p>
            <w:r>
              <w:rPr>
                <w:rFonts w:ascii="Calibri" w:hAnsi="Calibri"/>
                <w:b w:val="0"/>
                <w:i w:val="0"/>
                <w:color w:val="1A1A2E"/>
                <w:sz w:val="20"/>
              </w:rPr>
              <w:t>~$0.30/day</w:t>
            </w:r>
          </w:p>
        </w:tc>
      </w:tr>
      <w:tr>
        <w:tc>
          <w:tcPr>
            <w:tcW w:type="dxa" w:w="3168"/>
            <w:shd w:val="clear" w:color="auto" w:fill="FFFFFF"/>
          </w:tcPr>
          <w:p>
            <w:r>
              <w:rPr>
                <w:rFonts w:ascii="Calibri" w:hAnsi="Calibri"/>
                <w:b/>
                <w:i w:val="0"/>
                <w:color w:val="1A1A2E"/>
                <w:sz w:val="20"/>
              </w:rPr>
              <w:t>Grand Slam peak day</w:t>
            </w:r>
          </w:p>
        </w:tc>
        <w:tc>
          <w:tcPr>
            <w:tcW w:type="dxa" w:w="4320"/>
            <w:shd w:val="clear" w:color="auto" w:fill="FFFFFF"/>
          </w:tcPr>
          <w:p>
            <w:r>
              <w:rPr>
                <w:rFonts w:ascii="Calibri" w:hAnsi="Calibri"/>
                <w:b w:val="0"/>
                <w:i w:val="0"/>
                <w:color w:val="1A1A2E"/>
                <w:sz w:val="20"/>
              </w:rPr>
              <w:t>~80 matches analysed</w:t>
            </w:r>
          </w:p>
        </w:tc>
        <w:tc>
          <w:tcPr>
            <w:tcW w:type="dxa" w:w="2736"/>
            <w:shd w:val="clear" w:color="auto" w:fill="FFFFFF"/>
          </w:tcPr>
          <w:p>
            <w:r>
              <w:rPr>
                <w:rFonts w:ascii="Calibri" w:hAnsi="Calibri"/>
                <w:b w:val="0"/>
                <w:i w:val="0"/>
                <w:color w:val="1A1A2E"/>
                <w:sz w:val="20"/>
              </w:rPr>
              <w:t>~$0.50/day</w:t>
            </w:r>
          </w:p>
        </w:tc>
      </w:tr>
      <w:tr>
        <w:tc>
          <w:tcPr>
            <w:tcW w:type="dxa" w:w="3168"/>
            <w:shd w:val="clear" w:color="auto" w:fill="F4F6F8"/>
          </w:tcPr>
          <w:p>
            <w:r>
              <w:rPr>
                <w:rFonts w:ascii="Calibri" w:hAnsi="Calibri"/>
                <w:b/>
                <w:i w:val="0"/>
                <w:color w:val="1A1A2E"/>
                <w:sz w:val="20"/>
              </w:rPr>
              <w:t>Monthly cost (analysis)</w:t>
            </w:r>
          </w:p>
        </w:tc>
        <w:tc>
          <w:tcPr>
            <w:tcW w:type="dxa" w:w="4320"/>
            <w:shd w:val="clear" w:color="auto" w:fill="F4F6F8"/>
          </w:tcPr>
          <w:p>
            <w:r>
              <w:rPr>
                <w:rFonts w:ascii="Calibri" w:hAnsi="Calibri"/>
                <w:b w:val="0"/>
                <w:i w:val="0"/>
                <w:color w:val="1A1A2E"/>
                <w:sz w:val="20"/>
              </w:rPr>
              <w:t>~30 days average</w:t>
            </w:r>
          </w:p>
        </w:tc>
        <w:tc>
          <w:tcPr>
            <w:tcW w:type="dxa" w:w="2736"/>
            <w:shd w:val="clear" w:color="auto" w:fill="F4F6F8"/>
          </w:tcPr>
          <w:p>
            <w:r>
              <w:rPr>
                <w:rFonts w:ascii="Calibri" w:hAnsi="Calibri"/>
                <w:b w:val="0"/>
                <w:i w:val="0"/>
                <w:color w:val="1A1A2E"/>
                <w:sz w:val="20"/>
              </w:rPr>
              <w:t>~$9-15/month</w:t>
            </w:r>
          </w:p>
        </w:tc>
      </w:tr>
      <w:tr>
        <w:tc>
          <w:tcPr>
            <w:tcW w:type="dxa" w:w="3168"/>
            <w:shd w:val="clear" w:color="auto" w:fill="FFFFFF"/>
          </w:tcPr>
          <w:p>
            <w:r>
              <w:rPr>
                <w:rFonts w:ascii="Calibri" w:hAnsi="Calibri"/>
                <w:b/>
                <w:i w:val="0"/>
                <w:color w:val="1A1A2E"/>
                <w:sz w:val="20"/>
              </w:rPr>
              <w:t>API cost</w:t>
            </w:r>
          </w:p>
        </w:tc>
        <w:tc>
          <w:tcPr>
            <w:tcW w:type="dxa" w:w="4320"/>
            <w:shd w:val="clear" w:color="auto" w:fill="FFFFFF"/>
          </w:tcPr>
          <w:p>
            <w:r>
              <w:rPr>
                <w:rFonts w:ascii="Calibri" w:hAnsi="Calibri"/>
                <w:b w:val="0"/>
                <w:i w:val="0"/>
                <w:color w:val="1A1A2E"/>
                <w:sz w:val="20"/>
              </w:rPr>
              <w:t>Starter plan</w:t>
            </w:r>
          </w:p>
        </w:tc>
        <w:tc>
          <w:tcPr>
            <w:tcW w:type="dxa" w:w="2736"/>
            <w:shd w:val="clear" w:color="auto" w:fill="FFFFFF"/>
          </w:tcPr>
          <w:p>
            <w:r>
              <w:rPr>
                <w:rFonts w:ascii="Calibri" w:hAnsi="Calibri"/>
                <w:b w:val="0"/>
                <w:i w:val="0"/>
                <w:color w:val="1A1A2E"/>
                <w:sz w:val="20"/>
              </w:rPr>
              <w:t>$40/month</w:t>
            </w:r>
          </w:p>
        </w:tc>
      </w:tr>
      <w:tr>
        <w:tc>
          <w:tcPr>
            <w:tcW w:type="dxa" w:w="3168"/>
            <w:shd w:val="clear" w:color="auto" w:fill="F4F6F8"/>
          </w:tcPr>
          <w:p>
            <w:r>
              <w:rPr>
                <w:rFonts w:ascii="Calibri" w:hAnsi="Calibri"/>
                <w:b/>
                <w:i w:val="0"/>
                <w:color w:val="1A1A2E"/>
                <w:sz w:val="20"/>
              </w:rPr>
              <w:t>Total data + AI cost</w:t>
            </w:r>
          </w:p>
        </w:tc>
        <w:tc>
          <w:tcPr>
            <w:tcW w:type="dxa" w:w="4320"/>
            <w:shd w:val="clear" w:color="auto" w:fill="F4F6F8"/>
          </w:tcPr>
          <w:p>
            <w:r>
              <w:rPr>
                <w:rFonts w:ascii="Calibri" w:hAnsi="Calibri"/>
                <w:b w:val="0"/>
                <w:i w:val="0"/>
                <w:color w:val="1A1A2E"/>
                <w:sz w:val="20"/>
              </w:rPr>
              <w:t>Analysis + API combined</w:t>
            </w:r>
          </w:p>
        </w:tc>
        <w:tc>
          <w:tcPr>
            <w:tcW w:type="dxa" w:w="2736"/>
            <w:shd w:val="clear" w:color="auto" w:fill="F4F6F8"/>
          </w:tcPr>
          <w:p>
            <w:r>
              <w:rPr>
                <w:rFonts w:ascii="Calibri" w:hAnsi="Calibri"/>
                <w:b w:val="0"/>
                <w:i w:val="0"/>
                <w:color w:val="1A1A2E"/>
                <w:sz w:val="20"/>
              </w:rPr>
              <w:t>~$50-55/month</w:t>
            </w:r>
          </w:p>
        </w:tc>
      </w:tr>
    </w:tbl>
    <w:p/>
    <w:p>
      <w:pPr>
        <w:spacing w:after="100"/>
        <w:ind w:left="288"/>
      </w:pPr>
      <w:r>
        <w:rPr>
          <w:rFonts w:ascii="Calibri" w:hAnsi="Calibri"/>
          <w:b/>
          <w:i w:val="0"/>
          <w:color w:val="F5A623"/>
          <w:sz w:val="20"/>
        </w:rPr>
        <w:t xml:space="preserve">COMPARISON:  </w:t>
      </w:r>
      <w:r>
        <w:rPr>
          <w:rFonts w:ascii="Calibri" w:hAnsi="Calibri"/>
          <w:b w:val="0"/>
          <w:i/>
          <w:color w:val="1A1A2E"/>
          <w:sz w:val="20"/>
        </w:rPr>
        <w:t>Significantly cheaper per match than ratethat.dog (fewer matches per day, no complex going/trap variables). The economics at ratethat.tennis are more favourable from day one.</w:t>
      </w:r>
    </w:p>
    <w:p>
      <w:r>
        <w:br w:type="page"/>
      </w:r>
    </w:p>
    <w:p>
      <w:pPr>
        <w:spacing w:before="360" w:after="120"/>
        <w:pBdr>
          <w:bottom w:val="single" w:sz="6" w:space="4" w:color="2E7D32"/>
        </w:pBdr>
      </w:pPr>
      <w:r>
        <w:rPr>
          <w:rFonts w:ascii="Calibri" w:hAnsi="Calibri"/>
          <w:b/>
          <w:i w:val="0"/>
          <w:color w:val="2E7D32"/>
          <w:sz w:val="32"/>
        </w:rPr>
        <w:t>10. Open Questions &amp; Decisions Required</w:t>
      </w:r>
    </w:p>
    <w:tbl>
      <w:tblPr>
        <w:tblStyle w:val="TableGrid"/>
        <w:tblW w:type="auto" w:w="0"/>
        <w:jc w:val="left"/>
        <w:tblLook w:firstColumn="1" w:firstRow="1" w:lastColumn="0" w:lastRow="0" w:noHBand="0" w:noVBand="1" w:val="04A0"/>
      </w:tblPr>
      <w:tblGrid>
        <w:gridCol w:w="3024"/>
        <w:gridCol w:w="3024"/>
        <w:gridCol w:w="3024"/>
      </w:tblGrid>
      <w:tr>
        <w:tc>
          <w:tcPr>
            <w:tcW w:type="dxa" w:w="2592"/>
            <w:shd w:val="clear" w:color="auto" w:fill="2E7D32"/>
          </w:tcPr>
          <w:p>
            <w:r>
              <w:rPr>
                <w:rFonts w:ascii="Calibri" w:hAnsi="Calibri"/>
                <w:b/>
                <w:i w:val="0"/>
                <w:color w:val="FFFFFF"/>
                <w:sz w:val="20"/>
              </w:rPr>
              <w:t>Question</w:t>
            </w:r>
          </w:p>
        </w:tc>
        <w:tc>
          <w:tcPr>
            <w:tcW w:type="dxa" w:w="5472"/>
            <w:shd w:val="clear" w:color="auto" w:fill="2E7D32"/>
          </w:tcPr>
          <w:p>
            <w:r>
              <w:rPr>
                <w:rFonts w:ascii="Calibri" w:hAnsi="Calibri"/>
                <w:b/>
                <w:i w:val="0"/>
                <w:color w:val="FFFFFF"/>
                <w:sz w:val="20"/>
              </w:rPr>
              <w:t>Context</w:t>
            </w:r>
          </w:p>
        </w:tc>
        <w:tc>
          <w:tcPr>
            <w:tcW w:type="dxa" w:w="2160"/>
            <w:shd w:val="clear" w:color="auto" w:fill="2E7D32"/>
          </w:tcPr>
          <w:p>
            <w:r>
              <w:rPr>
                <w:rFonts w:ascii="Calibri" w:hAnsi="Calibri"/>
                <w:b/>
                <w:i w:val="0"/>
                <w:color w:val="FFFFFF"/>
                <w:sz w:val="20"/>
              </w:rPr>
              <w:t>By When</w:t>
            </w:r>
          </w:p>
        </w:tc>
      </w:tr>
      <w:tr>
        <w:tc>
          <w:tcPr>
            <w:tcW w:type="dxa" w:w="2592"/>
            <w:shd w:val="clear" w:color="auto" w:fill="F4F6F8"/>
          </w:tcPr>
          <w:p>
            <w:r>
              <w:rPr>
                <w:rFonts w:ascii="Calibri" w:hAnsi="Calibri"/>
                <w:b/>
                <w:i w:val="0"/>
                <w:color w:val="1A1A2E"/>
                <w:sz w:val="20"/>
              </w:rPr>
              <w:t>Sackmann data licence</w:t>
            </w:r>
          </w:p>
        </w:tc>
        <w:tc>
          <w:tcPr>
            <w:tcW w:type="dxa" w:w="5472"/>
            <w:shd w:val="clear" w:color="auto" w:fill="F4F6F8"/>
          </w:tcPr>
          <w:p>
            <w:r>
              <w:rPr>
                <w:rFonts w:ascii="Calibri" w:hAnsi="Calibri"/>
                <w:b w:val="0"/>
                <w:i w:val="0"/>
                <w:color w:val="1A1A2E"/>
                <w:sz w:val="20"/>
              </w:rPr>
              <w:t>Contact Jeff Sackmann re: commercial ML training use. If declined, launch without — ratings build from 2023 PBP data.</w:t>
            </w:r>
          </w:p>
        </w:tc>
        <w:tc>
          <w:tcPr>
            <w:tcW w:type="dxa" w:w="2160"/>
            <w:shd w:val="clear" w:color="auto" w:fill="F4F6F8"/>
          </w:tcPr>
          <w:p>
            <w:r>
              <w:rPr>
                <w:rFonts w:ascii="Calibri" w:hAnsi="Calibri"/>
                <w:b w:val="0"/>
                <w:i w:val="0"/>
                <w:color w:val="1A1A2E"/>
                <w:sz w:val="20"/>
              </w:rPr>
              <w:t>Before Phase 2</w:t>
            </w:r>
          </w:p>
        </w:tc>
      </w:tr>
      <w:tr>
        <w:tc>
          <w:tcPr>
            <w:tcW w:type="dxa" w:w="2592"/>
            <w:shd w:val="clear" w:color="auto" w:fill="FFFFFF"/>
          </w:tcPr>
          <w:p>
            <w:r>
              <w:rPr>
                <w:rFonts w:ascii="Calibri" w:hAnsi="Calibri"/>
                <w:b/>
                <w:i w:val="0"/>
                <w:color w:val="1A1A2E"/>
                <w:sz w:val="20"/>
              </w:rPr>
              <w:t>Jeff Sackmann contact</w:t>
            </w:r>
          </w:p>
        </w:tc>
        <w:tc>
          <w:tcPr>
            <w:tcW w:type="dxa" w:w="5472"/>
            <w:shd w:val="clear" w:color="auto" w:fill="FFFFFF"/>
          </w:tcPr>
          <w:p>
            <w:r>
              <w:rPr>
                <w:rFonts w:ascii="Calibri" w:hAnsi="Calibri"/>
                <w:b w:val="0"/>
                <w:i w:val="0"/>
                <w:color w:val="1A1A2E"/>
                <w:sz w:val="20"/>
              </w:rPr>
              <w:t>tennisabstract.com / github.com/JeffSackmann / @tennisabstract on X</w:t>
            </w:r>
          </w:p>
        </w:tc>
        <w:tc>
          <w:tcPr>
            <w:tcW w:type="dxa" w:w="2160"/>
            <w:shd w:val="clear" w:color="auto" w:fill="FFFFFF"/>
          </w:tcPr>
          <w:p>
            <w:r>
              <w:rPr>
                <w:rFonts w:ascii="Calibri" w:hAnsi="Calibri"/>
                <w:b w:val="0"/>
                <w:i w:val="0"/>
                <w:color w:val="1A1A2E"/>
                <w:sz w:val="20"/>
              </w:rPr>
              <w:t>Pre-build</w:t>
            </w:r>
          </w:p>
        </w:tc>
      </w:tr>
      <w:tr>
        <w:tc>
          <w:tcPr>
            <w:tcW w:type="dxa" w:w="2592"/>
            <w:shd w:val="clear" w:color="auto" w:fill="F4F6F8"/>
          </w:tcPr>
          <w:p>
            <w:r>
              <w:rPr>
                <w:rFonts w:ascii="Calibri" w:hAnsi="Calibri"/>
                <w:b/>
                <w:i w:val="0"/>
                <w:color w:val="1A1A2E"/>
                <w:sz w:val="20"/>
              </w:rPr>
              <w:t>Domain</w:t>
            </w:r>
          </w:p>
        </w:tc>
        <w:tc>
          <w:tcPr>
            <w:tcW w:type="dxa" w:w="5472"/>
            <w:shd w:val="clear" w:color="auto" w:fill="F4F6F8"/>
          </w:tcPr>
          <w:p>
            <w:r>
              <w:rPr>
                <w:rFonts w:ascii="Calibri" w:hAnsi="Calibri"/>
                <w:b w:val="0"/>
                <w:i w:val="0"/>
                <w:color w:val="1A1A2E"/>
                <w:sz w:val="20"/>
              </w:rPr>
              <w:t>ratethat.tennis (.tennis TLD confirmed available)</w:t>
            </w:r>
          </w:p>
        </w:tc>
        <w:tc>
          <w:tcPr>
            <w:tcW w:type="dxa" w:w="2160"/>
            <w:shd w:val="clear" w:color="auto" w:fill="F4F6F8"/>
          </w:tcPr>
          <w:p>
            <w:r>
              <w:rPr>
                <w:rFonts w:ascii="Calibri" w:hAnsi="Calibri"/>
                <w:b w:val="0"/>
                <w:i w:val="0"/>
                <w:color w:val="1A1A2E"/>
                <w:sz w:val="20"/>
              </w:rPr>
              <w:t>Pre-build</w:t>
            </w:r>
          </w:p>
        </w:tc>
      </w:tr>
      <w:tr>
        <w:tc>
          <w:tcPr>
            <w:tcW w:type="dxa" w:w="2592"/>
            <w:shd w:val="clear" w:color="auto" w:fill="FFFFFF"/>
          </w:tcPr>
          <w:p>
            <w:r>
              <w:rPr>
                <w:rFonts w:ascii="Calibri" w:hAnsi="Calibri"/>
                <w:b/>
                <w:i w:val="0"/>
                <w:color w:val="1A1A2E"/>
                <w:sz w:val="20"/>
              </w:rPr>
              <w:t>Tech stack</w:t>
            </w:r>
          </w:p>
        </w:tc>
        <w:tc>
          <w:tcPr>
            <w:tcW w:type="dxa" w:w="5472"/>
            <w:shd w:val="clear" w:color="auto" w:fill="FFFFFF"/>
          </w:tcPr>
          <w:p>
            <w:r>
              <w:rPr>
                <w:rFonts w:ascii="Calibri" w:hAnsi="Calibri"/>
                <w:b w:val="0"/>
                <w:i w:val="0"/>
                <w:color w:val="1A1A2E"/>
                <w:sz w:val="20"/>
              </w:rPr>
              <w:t>Match ratethat.dog architecture or build fresh? Key decision for Phase 1 timeline.</w:t>
            </w:r>
          </w:p>
        </w:tc>
        <w:tc>
          <w:tcPr>
            <w:tcW w:type="dxa" w:w="2160"/>
            <w:shd w:val="clear" w:color="auto" w:fill="FFFFFF"/>
          </w:tcPr>
          <w:p>
            <w:r>
              <w:rPr>
                <w:rFonts w:ascii="Calibri" w:hAnsi="Calibri"/>
                <w:b w:val="0"/>
                <w:i w:val="0"/>
                <w:color w:val="1A1A2E"/>
                <w:sz w:val="20"/>
              </w:rPr>
              <w:t>Week 1</w:t>
            </w:r>
          </w:p>
        </w:tc>
      </w:tr>
      <w:tr>
        <w:tc>
          <w:tcPr>
            <w:tcW w:type="dxa" w:w="2592"/>
            <w:shd w:val="clear" w:color="auto" w:fill="F4F6F8"/>
          </w:tcPr>
          <w:p>
            <w:r>
              <w:rPr>
                <w:rFonts w:ascii="Calibri" w:hAnsi="Calibri"/>
                <w:b/>
                <w:i w:val="0"/>
                <w:color w:val="1A1A2E"/>
                <w:sz w:val="20"/>
              </w:rPr>
              <w:t>Database</w:t>
            </w:r>
          </w:p>
        </w:tc>
        <w:tc>
          <w:tcPr>
            <w:tcW w:type="dxa" w:w="5472"/>
            <w:shd w:val="clear" w:color="auto" w:fill="F4F6F8"/>
          </w:tcPr>
          <w:p>
            <w:r>
              <w:rPr>
                <w:rFonts w:ascii="Calibri" w:hAnsi="Calibri"/>
                <w:b w:val="0"/>
                <w:i w:val="0"/>
                <w:color w:val="1A1A2E"/>
                <w:sz w:val="20"/>
              </w:rPr>
              <w:t>PostgreSQL (match ratethat.dog pattern) — confirm before schema design</w:t>
            </w:r>
          </w:p>
        </w:tc>
        <w:tc>
          <w:tcPr>
            <w:tcW w:type="dxa" w:w="2160"/>
            <w:shd w:val="clear" w:color="auto" w:fill="F4F6F8"/>
          </w:tcPr>
          <w:p>
            <w:r>
              <w:rPr>
                <w:rFonts w:ascii="Calibri" w:hAnsi="Calibri"/>
                <w:b w:val="0"/>
                <w:i w:val="0"/>
                <w:color w:val="1A1A2E"/>
                <w:sz w:val="20"/>
              </w:rPr>
              <w:t>Week 1</w:t>
            </w:r>
          </w:p>
        </w:tc>
      </w:tr>
      <w:tr>
        <w:tc>
          <w:tcPr>
            <w:tcW w:type="dxa" w:w="2592"/>
            <w:shd w:val="clear" w:color="auto" w:fill="FFFFFF"/>
          </w:tcPr>
          <w:p>
            <w:r>
              <w:rPr>
                <w:rFonts w:ascii="Calibri" w:hAnsi="Calibri"/>
                <w:b/>
                <w:i w:val="0"/>
                <w:color w:val="1A1A2E"/>
                <w:sz w:val="20"/>
              </w:rPr>
              <w:t>Live odds timing</w:t>
            </w:r>
          </w:p>
        </w:tc>
        <w:tc>
          <w:tcPr>
            <w:tcW w:type="dxa" w:w="5472"/>
            <w:shd w:val="clear" w:color="auto" w:fill="FFFFFF"/>
          </w:tcPr>
          <w:p>
            <w:r>
              <w:rPr>
                <w:rFonts w:ascii="Calibri" w:hAnsi="Calibri"/>
                <w:b w:val="0"/>
                <w:i w:val="0"/>
                <w:color w:val="1A1A2E"/>
                <w:sz w:val="20"/>
              </w:rPr>
              <w:t>Business plan ($80/mo) at launch or Phase 2? Recommendation: Phase 2.</w:t>
            </w:r>
          </w:p>
        </w:tc>
        <w:tc>
          <w:tcPr>
            <w:tcW w:type="dxa" w:w="2160"/>
            <w:shd w:val="clear" w:color="auto" w:fill="FFFFFF"/>
          </w:tcPr>
          <w:p>
            <w:r>
              <w:rPr>
                <w:rFonts w:ascii="Calibri" w:hAnsi="Calibri"/>
                <w:b w:val="0"/>
                <w:i w:val="0"/>
                <w:color w:val="1A1A2E"/>
                <w:sz w:val="20"/>
              </w:rPr>
              <w:t>Before Phase 3</w:t>
            </w:r>
          </w:p>
        </w:tc>
      </w:tr>
      <w:tr>
        <w:tc>
          <w:tcPr>
            <w:tcW w:type="dxa" w:w="2592"/>
            <w:shd w:val="clear" w:color="auto" w:fill="F4F6F8"/>
          </w:tcPr>
          <w:p>
            <w:r>
              <w:rPr>
                <w:rFonts w:ascii="Calibri" w:hAnsi="Calibri"/>
                <w:b/>
                <w:i w:val="0"/>
                <w:color w:val="1A1A2E"/>
                <w:sz w:val="20"/>
              </w:rPr>
              <w:t>ITF coverage</w:t>
            </w:r>
          </w:p>
        </w:tc>
        <w:tc>
          <w:tcPr>
            <w:tcW w:type="dxa" w:w="5472"/>
            <w:shd w:val="clear" w:color="auto" w:fill="F4F6F8"/>
          </w:tcPr>
          <w:p>
            <w:r>
              <w:rPr>
                <w:rFonts w:ascii="Calibri" w:hAnsi="Calibri"/>
                <w:b w:val="0"/>
                <w:i w:val="0"/>
                <w:color w:val="1A1A2E"/>
                <w:sz w:val="20"/>
              </w:rPr>
              <w:t>Include ITF in command centre at launch or ATP/WTA/Challenger only? Recommendation: Challenger+ at launch, ITF Phase 2.</w:t>
            </w:r>
          </w:p>
        </w:tc>
        <w:tc>
          <w:tcPr>
            <w:tcW w:type="dxa" w:w="2160"/>
            <w:shd w:val="clear" w:color="auto" w:fill="F4F6F8"/>
          </w:tcPr>
          <w:p>
            <w:r>
              <w:rPr>
                <w:rFonts w:ascii="Calibri" w:hAnsi="Calibri"/>
                <w:b w:val="0"/>
                <w:i w:val="0"/>
                <w:color w:val="1A1A2E"/>
                <w:sz w:val="20"/>
              </w:rPr>
              <w:t>Before Phase 1</w:t>
            </w:r>
          </w:p>
        </w:tc>
      </w:tr>
      <w:tr>
        <w:tc>
          <w:tcPr>
            <w:tcW w:type="dxa" w:w="2592"/>
            <w:shd w:val="clear" w:color="auto" w:fill="FFFFFF"/>
          </w:tcPr>
          <w:p>
            <w:r>
              <w:rPr>
                <w:rFonts w:ascii="Calibri" w:hAnsi="Calibri"/>
                <w:b/>
                <w:i w:val="0"/>
                <w:color w:val="1A1A2E"/>
                <w:sz w:val="20"/>
              </w:rPr>
              <w:t>Betfair API</w:t>
            </w:r>
          </w:p>
        </w:tc>
        <w:tc>
          <w:tcPr>
            <w:tcW w:type="dxa" w:w="5472"/>
            <w:shd w:val="clear" w:color="auto" w:fill="FFFFFF"/>
          </w:tcPr>
          <w:p>
            <w:r>
              <w:rPr>
                <w:rFonts w:ascii="Calibri" w:hAnsi="Calibri"/>
                <w:b w:val="0"/>
                <w:i w:val="0"/>
                <w:color w:val="1A1A2E"/>
                <w:sz w:val="20"/>
              </w:rPr>
              <w:t>Lay recommendations on lowest-confidence picks — Phase 2 or 3 feature?</w:t>
            </w:r>
          </w:p>
        </w:tc>
        <w:tc>
          <w:tcPr>
            <w:tcW w:type="dxa" w:w="2160"/>
            <w:shd w:val="clear" w:color="auto" w:fill="FFFFFF"/>
          </w:tcPr>
          <w:p>
            <w:r>
              <w:rPr>
                <w:rFonts w:ascii="Calibri" w:hAnsi="Calibri"/>
                <w:b w:val="0"/>
                <w:i w:val="0"/>
                <w:color w:val="1A1A2E"/>
                <w:sz w:val="20"/>
              </w:rPr>
              <w:t>Phase 2+</w:t>
            </w:r>
          </w:p>
        </w:tc>
      </w:tr>
      <w:tr>
        <w:tc>
          <w:tcPr>
            <w:tcW w:type="dxa" w:w="2592"/>
            <w:shd w:val="clear" w:color="auto" w:fill="F4F6F8"/>
          </w:tcPr>
          <w:p>
            <w:r>
              <w:rPr>
                <w:rFonts w:ascii="Calibri" w:hAnsi="Calibri"/>
                <w:b/>
                <w:i w:val="0"/>
                <w:color w:val="1A1A2E"/>
                <w:sz w:val="20"/>
              </w:rPr>
              <w:t>Model validation target</w:t>
            </w:r>
          </w:p>
        </w:tc>
        <w:tc>
          <w:tcPr>
            <w:tcW w:type="dxa" w:w="5472"/>
            <w:shd w:val="clear" w:color="auto" w:fill="F4F6F8"/>
          </w:tcPr>
          <w:p>
            <w:r>
              <w:rPr>
                <w:rFonts w:ascii="Calibri" w:hAnsi="Calibri"/>
                <w:b w:val="0"/>
                <w:i w:val="0"/>
                <w:color w:val="1A1A2E"/>
                <w:sz w:val="20"/>
              </w:rPr>
              <w:t>Define minimum backtested ROI required before going live with picks</w:t>
            </w:r>
          </w:p>
        </w:tc>
        <w:tc>
          <w:tcPr>
            <w:tcW w:type="dxa" w:w="2160"/>
            <w:shd w:val="clear" w:color="auto" w:fill="F4F6F8"/>
          </w:tcPr>
          <w:p>
            <w:r>
              <w:rPr>
                <w:rFonts w:ascii="Calibri" w:hAnsi="Calibri"/>
                <w:b w:val="0"/>
                <w:i w:val="0"/>
                <w:color w:val="1A1A2E"/>
                <w:sz w:val="20"/>
              </w:rPr>
              <w:t>Week 2</w:t>
            </w:r>
          </w:p>
        </w:tc>
      </w:tr>
      <w:tr>
        <w:tc>
          <w:tcPr>
            <w:tcW w:type="dxa" w:w="2592"/>
            <w:shd w:val="clear" w:color="auto" w:fill="FFFFFF"/>
          </w:tcPr>
          <w:p>
            <w:r>
              <w:rPr>
                <w:rFonts w:ascii="Calibri" w:hAnsi="Calibri"/>
                <w:b/>
                <w:i w:val="0"/>
                <w:color w:val="1A1A2E"/>
                <w:sz w:val="20"/>
              </w:rPr>
              <w:t>Performance tracking DB</w:t>
            </w:r>
          </w:p>
        </w:tc>
        <w:tc>
          <w:tcPr>
            <w:tcW w:type="dxa" w:w="5472"/>
            <w:shd w:val="clear" w:color="auto" w:fill="FFFFFF"/>
          </w:tcPr>
          <w:p>
            <w:r>
              <w:rPr>
                <w:rFonts w:ascii="Calibri" w:hAnsi="Calibri"/>
                <w:b w:val="0"/>
                <w:i w:val="0"/>
                <w:color w:val="1A1A2E"/>
                <w:sz w:val="20"/>
              </w:rPr>
              <w:t>Same database as ratethat.dog or separate? Affects shared infrastructure costs.</w:t>
            </w:r>
          </w:p>
        </w:tc>
        <w:tc>
          <w:tcPr>
            <w:tcW w:type="dxa" w:w="2160"/>
            <w:shd w:val="clear" w:color="auto" w:fill="FFFFFF"/>
          </w:tcPr>
          <w:p>
            <w:r>
              <w:rPr>
                <w:rFonts w:ascii="Calibri" w:hAnsi="Calibri"/>
                <w:b w:val="0"/>
                <w:i w:val="0"/>
                <w:color w:val="1A1A2E"/>
                <w:sz w:val="20"/>
              </w:rPr>
              <w:t>Week 1</w:t>
            </w:r>
          </w:p>
        </w:tc>
      </w:tr>
      <w:tr>
        <w:tc>
          <w:tcPr>
            <w:tcW w:type="dxa" w:w="2592"/>
            <w:shd w:val="clear" w:color="auto" w:fill="F4F6F8"/>
          </w:tcPr>
          <w:p>
            <w:r>
              <w:rPr>
                <w:rFonts w:ascii="Calibri" w:hAnsi="Calibri"/>
                <w:b/>
                <w:i w:val="0"/>
                <w:color w:val="1A1A2E"/>
                <w:sz w:val="20"/>
              </w:rPr>
              <w:t>SofaScore PBP integration</w:t>
            </w:r>
          </w:p>
        </w:tc>
        <w:tc>
          <w:tcPr>
            <w:tcW w:type="dxa" w:w="5472"/>
            <w:shd w:val="clear" w:color="auto" w:fill="F4F6F8"/>
          </w:tcPr>
          <w:p>
            <w:r>
              <w:rPr>
                <w:rFonts w:ascii="Calibri" w:hAnsi="Calibri"/>
                <w:b w:val="0"/>
                <w:i w:val="0"/>
                <w:color w:val="1A1A2E"/>
                <w:sz w:val="20"/>
              </w:rPr>
              <w:t>Nightly enrichment job to backfill match_points via SofaScore’s unofficial incidents API. Free but unsupported — requires headless Chrome in Railway Docker. Evaluate after Phase 2 once api-tennis.com PBP pipeline is stable. See section 2.4 for full spec.</w:t>
            </w:r>
          </w:p>
        </w:tc>
        <w:tc>
          <w:tcPr>
            <w:tcW w:type="dxa" w:w="2160"/>
            <w:shd w:val="clear" w:color="auto" w:fill="F4F6F8"/>
          </w:tcPr>
          <w:p>
            <w:r>
              <w:rPr>
                <w:rFonts w:ascii="Calibri" w:hAnsi="Calibri"/>
                <w:b w:val="0"/>
                <w:i w:val="0"/>
                <w:color w:val="1A1A2E"/>
                <w:sz w:val="20"/>
              </w:rPr>
              <w:t>Phase 3+</w:t>
            </w:r>
          </w:p>
        </w:tc>
      </w:tr>
    </w:tbl>
    <w:p/>
    <w:p/>
    <w:p>
      <w:pPr>
        <w:spacing w:before="240"/>
        <w:pBdr>
          <w:top w:val="single" w:sz="4" w:space="4" w:color="2E7D32"/>
        </w:pBdr>
      </w:pPr>
      <w:r>
        <w:rPr>
          <w:rFonts w:ascii="Calibri" w:hAnsi="Calibri"/>
          <w:b w:val="0"/>
          <w:i/>
          <w:color w:val="1A1A2E"/>
          <w:sz w:val="18"/>
        </w:rPr>
        <w:t>ratethat.tennis — Internal Scope Document — May 2026  |  Confidential</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