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950"/>
        <w:gridCol w:w="2436"/>
        <w:gridCol w:w="1276"/>
        <w:gridCol w:w="1423"/>
        <w:tblGridChange w:id="0">
          <w:tblGrid>
            <w:gridCol w:w="2122"/>
            <w:gridCol w:w="2950"/>
            <w:gridCol w:w="2436"/>
            <w:gridCol w:w="1276"/>
            <w:gridCol w:w="1423"/>
          </w:tblGrid>
        </w:tblGridChange>
      </w:tblGrid>
      <w:tr>
        <w:trPr>
          <w:cantSplit w:val="0"/>
          <w:tblHeader w:val="0"/>
        </w:trPr>
        <w:tc>
          <w:tcPr>
            <w:gridSpan w:val="5"/>
            <w:shd w:fill="009da9"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ACTA DE REUNIÓN</w:t>
            </w:r>
          </w:p>
        </w:tc>
      </w:tr>
      <w:tr>
        <w:trPr>
          <w:cantSplit w:val="0"/>
          <w:tblHeader w:val="0"/>
        </w:trPr>
        <w:tc>
          <w:tcPr>
            <w:shd w:fill="d9d9d9"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Fecha de la reunión: </w:t>
            </w:r>
            <w:r w:rsidDel="00000000" w:rsidR="00000000" w:rsidRPr="00000000">
              <w:rPr>
                <w:rtl w:val="0"/>
              </w:rPr>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20/10/2026</w:t>
            </w:r>
            <w:r w:rsidDel="00000000" w:rsidR="00000000" w:rsidRPr="00000000">
              <w:rPr>
                <w:rtl w:val="0"/>
              </w:rPr>
            </w:r>
          </w:p>
        </w:tc>
        <w:tc>
          <w:tcPr>
            <w:shd w:fill="d9d9d9"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Código de la reunión:</w:t>
            </w:r>
            <w:r w:rsidDel="00000000" w:rsidR="00000000" w:rsidRPr="00000000">
              <w:rPr>
                <w:rtl w:val="0"/>
              </w:rPr>
            </w:r>
          </w:p>
        </w:tc>
        <w:tc>
          <w:tcPr>
            <w:gridSpan w:val="2"/>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ITS-DS-oct26-</w:t>
            </w:r>
            <w:r w:rsidDel="00000000" w:rsidR="00000000" w:rsidRPr="00000000">
              <w:rPr>
                <w:rFonts w:ascii="Times New Roman" w:cs="Times New Roman" w:eastAsia="Times New Roman" w:hAnsi="Times New Roman"/>
                <w:rtl w:val="0"/>
              </w:rPr>
              <w:t xml:space="preserve">002</w:t>
            </w:r>
            <w:r w:rsidDel="00000000" w:rsidR="00000000" w:rsidRPr="00000000">
              <w:rPr>
                <w:rtl w:val="0"/>
              </w:rPr>
            </w:r>
          </w:p>
        </w:tc>
      </w:tr>
      <w:tr>
        <w:trPr>
          <w:cantSplit w:val="0"/>
          <w:trHeight w:val="324" w:hRule="atLeast"/>
          <w:tblHeader w:val="0"/>
        </w:trPr>
        <w:tc>
          <w:tcPr>
            <w:shd w:fill="d9d9d9"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Fecha de la próxima reunión:</w:t>
            </w:r>
            <w:r w:rsidDel="00000000" w:rsidR="00000000" w:rsidRPr="00000000">
              <w:rPr>
                <w:rtl w:val="0"/>
              </w:rPr>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Por definir</w:t>
            </w:r>
            <w:r w:rsidDel="00000000" w:rsidR="00000000" w:rsidRPr="00000000">
              <w:rPr>
                <w:rtl w:val="0"/>
              </w:rPr>
            </w:r>
          </w:p>
        </w:tc>
        <w:tc>
          <w:tcPr>
            <w:shd w:fill="d9d9d9"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Dependencia:</w:t>
            </w:r>
            <w:r w:rsidDel="00000000" w:rsidR="00000000" w:rsidRPr="00000000">
              <w:rPr>
                <w:rtl w:val="0"/>
              </w:rPr>
            </w:r>
          </w:p>
        </w:tc>
        <w:tc>
          <w:tcPr>
            <w:gridSpan w:val="2"/>
            <w:vAlign w:val="center"/>
          </w:tcPr>
          <w:p w:rsidR="00000000" w:rsidDel="00000000" w:rsidP="00000000" w:rsidRDefault="00000000" w:rsidRPr="00000000" w14:paraId="0000000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Desarrollo de Software </w:t>
            </w:r>
            <w:r w:rsidDel="00000000" w:rsidR="00000000" w:rsidRPr="00000000">
              <w:rPr>
                <w:rtl w:val="0"/>
              </w:rPr>
            </w:r>
          </w:p>
        </w:tc>
      </w:tr>
      <w:tr>
        <w:trPr>
          <w:cantSplit w:val="0"/>
          <w:trHeight w:val="340" w:hRule="atLeast"/>
          <w:tblHeader w:val="0"/>
        </w:trPr>
        <w:tc>
          <w:tcPr>
            <w:vMerge w:val="restart"/>
            <w:shd w:fill="d9d9d9"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Responsable del acta:</w:t>
            </w:r>
            <w:r w:rsidDel="00000000" w:rsidR="00000000" w:rsidRPr="00000000">
              <w:rPr>
                <w:rtl w:val="0"/>
              </w:rPr>
            </w:r>
          </w:p>
        </w:tc>
        <w:tc>
          <w:tcPr>
            <w:shd w:fill="d9d9d9"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Nombres y Apellidos:</w:t>
            </w:r>
            <w:r w:rsidDel="00000000" w:rsidR="00000000" w:rsidRPr="00000000">
              <w:rPr>
                <w:rtl w:val="0"/>
              </w:rPr>
            </w:r>
          </w:p>
        </w:tc>
        <w:tc>
          <w:tcPr>
            <w:gridSpan w:val="3"/>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Carolina Aldás Pérez</w:t>
            </w:r>
            <w:r w:rsidDel="00000000" w:rsidR="00000000" w:rsidRPr="00000000">
              <w:rPr>
                <w:rtl w:val="0"/>
              </w:rPr>
            </w:r>
          </w:p>
        </w:tc>
      </w:tr>
      <w:tr>
        <w:trPr>
          <w:cantSplit w:val="0"/>
          <w:trHeight w:val="340" w:hRule="atLeast"/>
          <w:tblHeader w:val="0"/>
        </w:trPr>
        <w:tc>
          <w:tcPr>
            <w:vMerge w:val="continue"/>
            <w:shd w:fill="d9d9d9"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shd w:fill="d9d9d9"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Cargo:</w:t>
            </w:r>
            <w:r w:rsidDel="00000000" w:rsidR="00000000" w:rsidRPr="00000000">
              <w:rPr>
                <w:rtl w:val="0"/>
              </w:rPr>
            </w:r>
          </w:p>
        </w:tc>
        <w:tc>
          <w:tcPr>
            <w:gridSpan w:val="3"/>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Docente</w:t>
            </w:r>
          </w:p>
        </w:tc>
      </w:tr>
      <w:tr>
        <w:trPr>
          <w:cantSplit w:val="0"/>
          <w:trHeight w:val="340" w:hRule="atLeast"/>
          <w:tblHeader w:val="0"/>
        </w:trPr>
        <w:tc>
          <w:tcPr>
            <w:vMerge w:val="continue"/>
            <w:shd w:fill="d9d9d9"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shd w:fill="d9d9d9"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Email: </w:t>
            </w:r>
            <w:r w:rsidDel="00000000" w:rsidR="00000000" w:rsidRPr="00000000">
              <w:rPr>
                <w:rtl w:val="0"/>
              </w:rPr>
            </w:r>
          </w:p>
        </w:tc>
        <w:tc>
          <w:tcPr>
            <w:gridSpan w:val="3"/>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scaldas@sudamericano.edu.ec</w:t>
            </w:r>
            <w:r w:rsidDel="00000000" w:rsidR="00000000" w:rsidRPr="00000000">
              <w:rPr>
                <w:rtl w:val="0"/>
              </w:rPr>
            </w:r>
          </w:p>
        </w:tc>
      </w:tr>
      <w:tr>
        <w:trPr>
          <w:cantSplit w:val="0"/>
          <w:tblHeader w:val="0"/>
        </w:trPr>
        <w:tc>
          <w:tcPr>
            <w:gridSpan w:val="5"/>
            <w:shd w:fill="009da9"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ANTECEDENTES DE LA REUNIÓN</w:t>
            </w:r>
          </w:p>
        </w:tc>
      </w:tr>
      <w:tr>
        <w:trPr>
          <w:cantSplit w:val="0"/>
          <w:tblHeader w:val="0"/>
        </w:trPr>
        <w:tc>
          <w:tcPr>
            <w:shd w:fill="d9d9d9"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Orden del día:</w:t>
            </w:r>
            <w:r w:rsidDel="00000000" w:rsidR="00000000" w:rsidRPr="00000000">
              <w:rPr>
                <w:rtl w:val="0"/>
              </w:rPr>
            </w:r>
          </w:p>
        </w:tc>
        <w:tc>
          <w:tcPr>
            <w:gridSpan w:val="2"/>
            <w:vAlign w:val="center"/>
          </w:tcPr>
          <w:p w:rsidR="00000000" w:rsidDel="00000000" w:rsidP="00000000" w:rsidRDefault="00000000" w:rsidRPr="00000000" w14:paraId="000000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Socialización de lineamientos para la participación en el baile de gala institucional y la elección de Rey y Reina del Baile</w:t>
            </w:r>
          </w:p>
        </w:tc>
        <w:tc>
          <w:tcPr>
            <w:shd w:fill="d9d9d9" w:val="cle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Hora de inicio:</w:t>
            </w:r>
            <w:r w:rsidDel="00000000" w:rsidR="00000000" w:rsidRPr="00000000">
              <w:rPr>
                <w:rtl w:val="0"/>
              </w:rPr>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20:00pm</w:t>
            </w:r>
            <w:r w:rsidDel="00000000" w:rsidR="00000000" w:rsidRPr="00000000">
              <w:rPr>
                <w:rtl w:val="0"/>
              </w:rPr>
            </w:r>
          </w:p>
        </w:tc>
      </w:tr>
      <w:tr>
        <w:trPr>
          <w:cantSplit w:val="0"/>
          <w:trHeight w:val="454" w:hRule="atLeast"/>
          <w:tblHeader w:val="0"/>
        </w:trPr>
        <w:tc>
          <w:tcPr>
            <w:shd w:fill="d9d9d9"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Lugar:</w:t>
            </w:r>
            <w:r w:rsidDel="00000000" w:rsidR="00000000" w:rsidRPr="00000000">
              <w:rPr>
                <w:rtl w:val="0"/>
              </w:rPr>
            </w:r>
          </w:p>
        </w:tc>
        <w:tc>
          <w:tcPr>
            <w:gridSpan w:val="2"/>
            <w:vAlign w:val="center"/>
          </w:tcPr>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tl w:val="0"/>
              </w:rPr>
            </w:r>
          </w:p>
        </w:tc>
        <w:tc>
          <w:tcPr>
            <w:shd w:fill="d9d9d9"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Hora de fin:</w:t>
            </w:r>
            <w:r w:rsidDel="00000000" w:rsidR="00000000" w:rsidRPr="00000000">
              <w:rPr>
                <w:rtl w:val="0"/>
              </w:rPr>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20:20pm</w:t>
            </w:r>
            <w:r w:rsidDel="00000000" w:rsidR="00000000" w:rsidRPr="00000000">
              <w:rPr>
                <w:rtl w:val="0"/>
              </w:rPr>
            </w:r>
          </w:p>
        </w:tc>
      </w:tr>
      <w:tr>
        <w:trPr>
          <w:cantSplit w:val="0"/>
          <w:trHeight w:val="1134" w:hRule="atLeast"/>
          <w:tblHeader w:val="0"/>
        </w:trPr>
        <w:tc>
          <w:tcPr>
            <w:shd w:fill="d9d9d9" w:val="cle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Antecedentes de la temática:</w:t>
            </w:r>
            <w:r w:rsidDel="00000000" w:rsidR="00000000" w:rsidRPr="00000000">
              <w:rPr>
                <w:rtl w:val="0"/>
              </w:rPr>
            </w:r>
          </w:p>
        </w:tc>
        <w:tc>
          <w:tcPr>
            <w:gridSpan w:val="4"/>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la fecha y lugar señalados, se procede a socializar y notificar formalmente a los docentes y tutores de las carreras de Desarrollo de Software y Redes y Telecomunicaciones sobre los lineamientos organizativos relacionados con la participación estudiantil en el baile de gala institucional y la elección de Rey y Reina del Baile.</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La presente acta tiene como finalidad dejar constancia de la información comunicada, los lineamientos expuestos y las responsabilidades de difusión asignadas a los docentes y tutores.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r w:rsidDel="00000000" w:rsidR="00000000" w:rsidRPr="00000000">
              <w:rPr>
                <w:rtl w:val="0"/>
              </w:rPr>
            </w:r>
          </w:p>
        </w:tc>
      </w:tr>
      <w:tr>
        <w:trPr>
          <w:cantSplit w:val="0"/>
          <w:trHeight w:val="1124" w:hRule="atLeast"/>
          <w:tblHeader w:val="0"/>
        </w:trPr>
        <w:tc>
          <w:tcPr>
            <w:shd w:fill="d9d9d9"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Desarrollo:</w:t>
            </w:r>
          </w:p>
        </w:tc>
        <w:tc>
          <w:tcPr>
            <w:gridSpan w:val="4"/>
          </w:tcPr>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Participación conjunta de las carreras: las carreras de Desarrollo de Software y Redes y Telecomunicaciones coordinarán conjuntamente la selección de sus representantes para la elección de Rey y Reina del Baile. Se elegirá un representante masculino y una representante femenina.</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Proceso de selección de representantes: la selección se desarrollará en dos etapas, una selección interna entre los estudiantes de ambas carreras y una segunda etapa de participación en la elección general con las demás carreras de la institución. La selección interna deberá coordinarse durante la semana de la notificación, considerando que los preparativos y ensayos están previstos para iniciar el martes de la semana siguiente.</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Motivación y participación estudiantil: se solicita a los docentes y tutores difundir la información entre los estudiantes, fomentar su participación voluntaria y brindar especial motivación a las estudiantes interesadas en representar a sus carreras.</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Incentivo académico: la participación estudiantil podrá ser considerada para la asignación de puntos dentro de las asignaturas, conforme a los lineamientos y autorizaciones institucionales correspondientes. Esta participación no implica el reconocimiento de horas de vinculación, prácticas preprofesionales ni otros beneficios adicionales.</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Propuesta de aporte económico: se socializa la propuesta de establecer un aporte de hasta USD 1,00 por estudiante de ambas carreras, destinado a contribuir a los gastos de preparación y participación de los representantes seleccionados (vestuario, maquillaje y otros elementos necesarios). Su aplicación estará sujeta a la confirmación de su aprobación, la definición del procedimiento de recaudación y la comunicación a los estudiantes.</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Valor de las entradas: de acuerdo con la información socializada, el valor de la entrada al baile de gala será de USD 10,00 por persona, sujeto a la confirmación de las condiciones establecidas por la organización del evento.</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5"/>
            <w:shd w:fill="009da9"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RESOLUCIONES</w:t>
            </w:r>
          </w:p>
        </w:tc>
      </w:tr>
      <w:tr>
        <w:trPr>
          <w:cantSplit w:val="0"/>
          <w:tblHeader w:val="0"/>
        </w:trPr>
        <w:tc>
          <w:tcPr>
            <w:gridSpan w:val="5"/>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Los docentes y tutores presentes quedan informados de los temas expuestos y se resuelve solicitar su colaboración para:</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Comunicar oportunamente la información a los estudiantes de sus respectivos cursos.</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Motivar la participación voluntaria y equitativa de los estudiantes.</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Apoyar la coordinación de la selección interna de los representantes.</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Informar cualquier inquietud o novedad relacionada con el proceso.</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Comunicar únicamente los acuerdos y disposiciones que hayan sido confirmados oficialmente.</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25.19685039370086" w:right="0" w:hanging="360"/>
              <w:jc w:val="left"/>
              <w:rPr/>
            </w:pPr>
            <w:r w:rsidDel="00000000" w:rsidR="00000000" w:rsidRPr="00000000">
              <w:rPr>
                <w:rFonts w:ascii="Times New Roman" w:cs="Times New Roman" w:eastAsia="Times New Roman" w:hAnsi="Times New Roman"/>
                <w:rtl w:val="0"/>
              </w:rPr>
              <w:t xml:space="preserve">Mediante la suscripción de la presente acta, se deja constancia de que los docentes y tutores detallados en el registro de firmas han recibido la información correspondiente a los temas expuestos. La firma acredita la recepción y conocimiento de la notificación, sin que implique necesariamente la aprobación individual de todas las propuestas socializadas.</w:t>
            </w:r>
          </w:p>
        </w:tc>
      </w:tr>
      <w:tr>
        <w:trPr>
          <w:cantSplit w:val="0"/>
          <w:tblHeader w:val="1"/>
        </w:trPr>
        <w:tc>
          <w:tcPr>
            <w:gridSpan w:val="5"/>
            <w:tcBorders>
              <w:bottom w:color="000000" w:space="0" w:sz="4" w:val="single"/>
            </w:tcBorders>
            <w:shd w:fill="009da9"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FIRMAS</w:t>
            </w:r>
          </w:p>
        </w:tc>
      </w:tr>
      <w:tr>
        <w:trPr>
          <w:cantSplit w:val="0"/>
          <w:tblHeader w:val="1"/>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after="0" w:lineRule="auto"/>
              <w:rPr>
                <w:rFonts w:ascii="Times New Roman" w:cs="Times New Roman" w:eastAsia="Times New Roman" w:hAnsi="Times New Roman"/>
                <w:color w:val="000000"/>
              </w:rPr>
            </w:pPr>
            <w:r w:rsidDel="00000000" w:rsidR="00000000" w:rsidRPr="00000000">
              <w:rPr>
                <w:rtl w:val="0"/>
              </w:rPr>
            </w:r>
          </w:p>
          <w:tbl>
            <w:tblPr>
              <w:tblStyle w:val="Table2"/>
              <w:tblW w:w="99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4111"/>
              <w:gridCol w:w="3148"/>
              <w:tblGridChange w:id="0">
                <w:tblGrid>
                  <w:gridCol w:w="2722"/>
                  <w:gridCol w:w="4111"/>
                  <w:gridCol w:w="3148"/>
                </w:tblGrid>
              </w:tblGridChange>
            </w:tblGrid>
            <w:tr>
              <w:trPr>
                <w:cantSplit w:val="0"/>
                <w:tblHeader w:val="0"/>
              </w:trPr>
              <w:tc>
                <w:tcPr/>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Nombres y apellidos </w:t>
                  </w:r>
                </w:p>
              </w:tc>
              <w:tc>
                <w:tcPr/>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Cargo/carrera </w:t>
                  </w:r>
                </w:p>
              </w:tc>
              <w:tc>
                <w:tcPr/>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Firma </w:t>
                  </w:r>
                </w:p>
              </w:tc>
            </w:tr>
            <w:tr>
              <w:trPr>
                <w:cantSplit w:val="0"/>
                <w:trHeight w:val="560" w:hRule="atLeast"/>
                <w:tblHeader w:val="0"/>
              </w:trPr>
              <w:tc>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Ing. Nancy Maribel Eras Eras</w:t>
                  </w: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Coordinadora de carrera</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Ing. Telmo Santiago Durazno Silva</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Docente</w:t>
                  </w: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Ing. Galo Patricio Hurtado Crespo</w:t>
                  </w: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Tnlgo</w:t>
                  </w:r>
                  <w:r w:rsidDel="00000000" w:rsidR="00000000" w:rsidRPr="00000000">
                    <w:rPr>
                      <w:rFonts w:ascii="Times New Roman" w:cs="Times New Roman" w:eastAsia="Times New Roman" w:hAnsi="Times New Roman"/>
                      <w:rtl w:val="0"/>
                    </w:rPr>
                    <w:t xml:space="preserve">. Jhostin Omar Vacacela Saca</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Docente</w:t>
                  </w: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Tnlgo. Stephany Carolina Aldas Pérez</w:t>
                  </w:r>
                </w:p>
              </w:tc>
              <w:tc>
                <w:tcPr/>
                <w:p w:rsidR="00000000" w:rsidDel="00000000" w:rsidP="00000000" w:rsidRDefault="00000000" w:rsidRPr="00000000" w14:paraId="000000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Docente</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 Henry Paul Tigre Avila</w:t>
                  </w:r>
                </w:p>
              </w:tc>
              <w:tc>
                <w:tcPr/>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Docente</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Msc. Anabel Molina Astudillo</w:t>
                  </w: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Docente</w:t>
                  </w: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D">
            <w:pPr>
              <w:spacing w:after="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sectPr>
      <w:headerReference r:id="rId7" w:type="default"/>
      <w:pgSz w:h="16838" w:w="11906" w:orient="portrait"/>
      <w:pgMar w:bottom="992.1259842519686" w:top="2267.716535433071" w:left="1700.7874015748032" w:right="1700.787401574803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40"/>
        <w:tab w:val="left" w:leader="none" w:pos="4965"/>
      </w:tabs>
      <w:spacing w:after="0" w:line="240" w:lineRule="auto"/>
      <w:rPr>
        <w:color w:val="000000"/>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088" cy="10730618"/>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8088" cy="10730618"/>
                  </a:xfrm>
                  <a:prstGeom prst="rect"/>
                  <a:ln/>
                </pic:spPr>
              </pic:pic>
            </a:graphicData>
          </a:graphic>
        </wp:anchor>
      </w:drawing>
    </w: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5224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52246"/>
    <w:rPr>
      <w:rFonts w:ascii="Calibri" w:cs="Times New Roman" w:eastAsia="Calibri" w:hAnsi="Calibri"/>
      <w:lang w:eastAsia="es-EC"/>
    </w:rPr>
  </w:style>
  <w:style w:type="paragraph" w:styleId="Piedepgina">
    <w:name w:val="footer"/>
    <w:basedOn w:val="Normal"/>
    <w:link w:val="PiedepginaCar"/>
    <w:uiPriority w:val="99"/>
    <w:unhideWhenUsed w:val="1"/>
    <w:rsid w:val="00F5224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52246"/>
    <w:rPr>
      <w:rFonts w:ascii="Calibri" w:cs="Times New Roman" w:eastAsia="Calibri" w:hAnsi="Calibri"/>
      <w:lang w:eastAsia="es-EC"/>
    </w:rPr>
  </w:style>
  <w:style w:type="paragraph" w:styleId="Textodeglobo">
    <w:name w:val="Balloon Text"/>
    <w:basedOn w:val="Normal"/>
    <w:link w:val="TextodegloboCar"/>
    <w:uiPriority w:val="99"/>
    <w:semiHidden w:val="1"/>
    <w:unhideWhenUsed w:val="1"/>
    <w:rsid w:val="004063AB"/>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063AB"/>
    <w:rPr>
      <w:rFonts w:ascii="Segoe UI" w:cs="Segoe UI" w:eastAsia="Calibri" w:hAnsi="Segoe UI"/>
      <w:sz w:val="18"/>
      <w:szCs w:val="18"/>
      <w:lang w:eastAsia="es-EC"/>
    </w:rPr>
  </w:style>
  <w:style w:type="character" w:styleId="Hipervnculo">
    <w:name w:val="Hyperlink"/>
    <w:basedOn w:val="Fuentedeprrafopredeter"/>
    <w:uiPriority w:val="99"/>
    <w:unhideWhenUsed w:val="1"/>
    <w:rsid w:val="003A6813"/>
    <w:rPr>
      <w:color w:val="0563c1" w:themeColor="hyperlink"/>
      <w:u w:val="single"/>
    </w:rPr>
  </w:style>
  <w:style w:type="character" w:styleId="Mencinsinresolver">
    <w:name w:val="Unresolved Mention"/>
    <w:basedOn w:val="Fuentedeprrafopredeter"/>
    <w:uiPriority w:val="99"/>
    <w:semiHidden w:val="1"/>
    <w:unhideWhenUsed w:val="1"/>
    <w:rsid w:val="003A6813"/>
    <w:rPr>
      <w:color w:val="605e5c"/>
      <w:shd w:color="auto" w:fill="e1dfdd" w:val="clear"/>
    </w:rPr>
  </w:style>
  <w:style w:type="paragraph" w:styleId="Prrafodelista">
    <w:name w:val="List Paragraph"/>
    <w:basedOn w:val="Normal"/>
    <w:uiPriority w:val="34"/>
    <w:qFormat w:val="1"/>
    <w:rsid w:val="00D61BCE"/>
    <w:pPr>
      <w:ind w:left="720"/>
      <w:contextualSpacing w:val="1"/>
    </w:pPr>
  </w:style>
  <w:style w:type="paragraph" w:styleId="NormalWeb">
    <w:name w:val="Normal (Web)"/>
    <w:basedOn w:val="Normal"/>
    <w:uiPriority w:val="99"/>
    <w:unhideWhenUsed w:val="1"/>
    <w:rsid w:val="00D61BCE"/>
    <w:pPr>
      <w:spacing w:after="100" w:afterAutospacing="1" w:before="100" w:beforeAutospacing="1" w:line="240" w:lineRule="auto"/>
    </w:pPr>
    <w:rPr>
      <w:rFonts w:ascii="Times New Roman" w:eastAsia="Times New Roman" w:hAnsi="Times New Roman"/>
      <w:sz w:val="24"/>
      <w:szCs w:val="24"/>
    </w:rPr>
  </w:style>
  <w:style w:type="character" w:styleId="Textoennegrita">
    <w:name w:val="Strong"/>
    <w:basedOn w:val="Fuentedeprrafopredeter"/>
    <w:uiPriority w:val="22"/>
    <w:qFormat w:val="1"/>
    <w:rsid w:val="00D61BCE"/>
    <w:rPr>
      <w:b w:val="1"/>
      <w:bCs w:val="1"/>
    </w:rPr>
  </w:style>
  <w:style w:type="table" w:styleId="Tablaconcuadrcula">
    <w:name w:val="Table Grid"/>
    <w:basedOn w:val="Tablanormal"/>
    <w:uiPriority w:val="39"/>
    <w:rsid w:val="00416C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624C7"/>
    <w:rPr>
      <w:sz w:val="16"/>
      <w:szCs w:val="16"/>
    </w:rPr>
  </w:style>
  <w:style w:type="paragraph" w:styleId="Textocomentario">
    <w:name w:val="annotation text"/>
    <w:basedOn w:val="Normal"/>
    <w:link w:val="TextocomentarioCar"/>
    <w:uiPriority w:val="99"/>
    <w:semiHidden w:val="1"/>
    <w:unhideWhenUsed w:val="1"/>
    <w:rsid w:val="006624C7"/>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624C7"/>
    <w:rPr>
      <w:rFonts w:ascii="Calibri" w:cs="Times New Roman" w:eastAsia="Calibri" w:hAnsi="Calibri"/>
      <w:sz w:val="20"/>
      <w:szCs w:val="20"/>
      <w:lang w:eastAsia="es-EC"/>
    </w:rPr>
  </w:style>
  <w:style w:type="paragraph" w:styleId="Asuntodelcomentario">
    <w:name w:val="annotation subject"/>
    <w:basedOn w:val="Textocomentario"/>
    <w:next w:val="Textocomentario"/>
    <w:link w:val="AsuntodelcomentarioCar"/>
    <w:uiPriority w:val="99"/>
    <w:semiHidden w:val="1"/>
    <w:unhideWhenUsed w:val="1"/>
    <w:rsid w:val="006624C7"/>
    <w:rPr>
      <w:b w:val="1"/>
      <w:bCs w:val="1"/>
    </w:rPr>
  </w:style>
  <w:style w:type="character" w:styleId="AsuntodelcomentarioCar" w:customStyle="1">
    <w:name w:val="Asunto del comentario Car"/>
    <w:basedOn w:val="TextocomentarioCar"/>
    <w:link w:val="Asuntodelcomentario"/>
    <w:uiPriority w:val="99"/>
    <w:semiHidden w:val="1"/>
    <w:rsid w:val="006624C7"/>
    <w:rPr>
      <w:rFonts w:ascii="Calibri" w:cs="Times New Roman" w:eastAsia="Calibri" w:hAnsi="Calibri"/>
      <w:b w:val="1"/>
      <w:bCs w:val="1"/>
      <w:sz w:val="20"/>
      <w:szCs w:val="20"/>
      <w:lang w:eastAsia="es-EC"/>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KPyleJIsD2l6rN5tSwfdpn8xg==">CgMxLjA4AHIhMWFkcDFYSHVlekY5a1lrWmRXV3BZT1hCVTVDeVAxYjBl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2025-08-12T19:15:00Z</dcterms:created>
  <dc:creator>Usuario</dc:creator>
</cp:coreProperties>
</file>