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800" w:lineRule="auto"/>
        <w:rPr/>
      </w:pP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b w:val="1"/>
          <w:bCs w:val="1"/>
          <w:color w:val="4a6fa5"/>
          <w:sz w:val="72"/>
          <w:szCs w:val="72"/>
          <w:rtl w:val="0"/>
        </w:rPr>
        <w:t xml:space="preserve">NOT MAINSTREET</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i w:val="1"/>
          <w:iCs w:val="1"/>
          <w:color w:val="1a1a2e"/>
          <w:sz w:val="28"/>
          <w:szCs w:val="28"/>
          <w:rtl w:val="0"/>
        </w:rPr>
        <w:t xml:space="preserve">A Coordination Layer for Local Human Flourishing</w:t>
      </w:r>
      <w:r w:rsidDel="00000000" w:rsidR="00000000" w:rsidRPr="00000000">
        <w:rPr>
          <w:rtl w:val="0"/>
        </w:rPr>
      </w:r>
    </w:p>
    <w:p w:rsidR="00000000" w:rsidDel="00000000" w:rsidP="00000000" w:rsidRDefault="00000000" w:rsidRPr="00000000" w14:paraId="00000004">
      <w:pPr>
        <w:pBdr>
          <w:bottom w:color="4a6fa5" w:space="1" w:sz="4" w:val="single"/>
        </w:pBdr>
        <w:spacing w:after="0" w:before="120" w:lineRule="auto"/>
        <w:jc w:val="center"/>
        <w:rPr/>
      </w:pPr>
      <w:r w:rsidDel="00000000" w:rsidR="00000000" w:rsidRPr="00000000">
        <w:rPr>
          <w:rFonts w:ascii="Arial" w:cs="Arial" w:eastAsia="Arial" w:hAnsi="Arial"/>
          <w:color w:val="777799"/>
          <w:sz w:val="22"/>
          <w:szCs w:val="22"/>
          <w:rtl w:val="0"/>
        </w:rPr>
        <w:t xml:space="preserve">Full Proposal — IVI Framework Edition</w:t>
      </w:r>
      <w:r w:rsidDel="00000000" w:rsidR="00000000" w:rsidRPr="00000000">
        <w:rPr>
          <w:rtl w:val="0"/>
        </w:rPr>
      </w:r>
    </w:p>
    <w:p w:rsidR="00000000" w:rsidDel="00000000" w:rsidP="00000000" w:rsidRDefault="00000000" w:rsidRPr="00000000" w14:paraId="00000005">
      <w:pPr>
        <w:spacing w:after="0" w:before="600" w:lineRule="auto"/>
        <w:rPr/>
      </w:pPr>
      <w:r w:rsidDel="00000000" w:rsidR="00000000" w:rsidRPr="00000000">
        <w:rPr>
          <w:rtl w:val="0"/>
        </w:rPr>
      </w:r>
    </w:p>
    <w:p w:rsidR="00000000" w:rsidDel="00000000" w:rsidP="00000000" w:rsidRDefault="00000000" w:rsidRPr="00000000" w14:paraId="00000006">
      <w:pPr>
        <w:pStyle w:val="Heading1"/>
        <w:pBdr>
          <w:bottom w:color="4a6fa5" w:space="6" w:sz="4" w:val="single"/>
        </w:pBdr>
        <w:spacing w:after="160" w:before="480" w:lineRule="auto"/>
        <w:rPr/>
      </w:pPr>
      <w:r w:rsidDel="00000000" w:rsidR="00000000" w:rsidRPr="00000000">
        <w:rPr>
          <w:rFonts w:ascii="Arial" w:cs="Arial" w:eastAsia="Arial" w:hAnsi="Arial"/>
          <w:b w:val="1"/>
          <w:bCs w:val="1"/>
          <w:color w:val="1a1a2e"/>
          <w:sz w:val="36"/>
          <w:szCs w:val="36"/>
          <w:rtl w:val="0"/>
        </w:rPr>
        <w:t xml:space="preserve">Part 0 — Implementation Blueprint</w:t>
      </w:r>
      <w:r w:rsidDel="00000000" w:rsidR="00000000" w:rsidRPr="00000000">
        <w:rPr>
          <w:rtl w:val="0"/>
        </w:rPr>
      </w:r>
    </w:p>
    <w:p w:rsidR="00000000" w:rsidDel="00000000" w:rsidP="00000000" w:rsidRDefault="00000000" w:rsidRPr="00000000" w14:paraId="00000007">
      <w:pPr>
        <w:spacing w:after="120" w:before="80" w:line="320" w:lineRule="auto"/>
        <w:jc w:val="both"/>
        <w:rPr/>
      </w:pPr>
      <w:r w:rsidDel="00000000" w:rsidR="00000000" w:rsidRPr="00000000">
        <w:rPr>
          <w:rFonts w:ascii="Arial" w:cs="Arial" w:eastAsia="Arial" w:hAnsi="Arial"/>
          <w:color w:val="1a1a2e"/>
          <w:sz w:val="22"/>
          <w:szCs w:val="22"/>
          <w:rtl w:val="0"/>
        </w:rPr>
        <w:t xml:space="preserve">This section presents the operational architecture of Not MainStreet ahead of the philosophical foundations. It covers the minimum viable coordination loop, core data objects, governance mechanics, threat surface, rollout milestones, and module responsibilities — giving investors, partners, and implementers the buildable plan they need. The philosophical and mathematical foundations follow in Parts I–VI.</w:t>
      </w:r>
      <w:r w:rsidDel="00000000" w:rsidR="00000000" w:rsidRPr="00000000">
        <w:rPr>
          <w:rtl w:val="0"/>
        </w:rPr>
      </w:r>
    </w:p>
    <w:p w:rsidR="00000000" w:rsidDel="00000000" w:rsidP="00000000" w:rsidRDefault="00000000" w:rsidRPr="00000000" w14:paraId="00000008">
      <w:pPr>
        <w:pStyle w:val="Heading2"/>
        <w:spacing w:after="120" w:before="320" w:lineRule="auto"/>
        <w:rPr/>
      </w:pPr>
      <w:r w:rsidDel="00000000" w:rsidR="00000000" w:rsidRPr="00000000">
        <w:rPr>
          <w:rFonts w:ascii="Arial" w:cs="Arial" w:eastAsia="Arial" w:hAnsi="Arial"/>
          <w:b w:val="1"/>
          <w:bCs w:val="1"/>
          <w:color w:val="4a6fa5"/>
          <w:sz w:val="26"/>
          <w:szCs w:val="26"/>
          <w:rtl w:val="0"/>
        </w:rPr>
        <w:t xml:space="preserve">0.1  Minimum Viable Loop (One Use Case)</w:t>
      </w:r>
      <w:r w:rsidDel="00000000" w:rsidR="00000000" w:rsidRPr="00000000">
        <w:rPr>
          <w:rtl w:val="0"/>
        </w:rPr>
      </w:r>
    </w:p>
    <w:p w:rsidR="00000000" w:rsidDel="00000000" w:rsidP="00000000" w:rsidRDefault="00000000" w:rsidRPr="00000000" w14:paraId="00000009">
      <w:pPr>
        <w:spacing w:after="120" w:before="80" w:line="320" w:lineRule="auto"/>
        <w:jc w:val="both"/>
        <w:rPr/>
      </w:pPr>
      <w:r w:rsidDel="00000000" w:rsidR="00000000" w:rsidRPr="00000000">
        <w:rPr>
          <w:rFonts w:ascii="Arial" w:cs="Arial" w:eastAsia="Arial" w:hAnsi="Arial"/>
          <w:color w:val="1a1a2e"/>
          <w:sz w:val="22"/>
          <w:szCs w:val="22"/>
          <w:rtl w:val="0"/>
        </w:rPr>
        <w:t xml:space="preserve">The following nine-step sequence describes a single end-to-end coordination event — from a citizen request to verified completion and governance feedback. Every subsequent feature elaborates this loop.</w:t>
      </w:r>
      <w:r w:rsidDel="00000000" w:rsidR="00000000" w:rsidRPr="00000000">
        <w:rPr>
          <w:rtl w:val="0"/>
        </w:rPr>
      </w:r>
    </w:p>
    <w:p w:rsidR="00000000" w:rsidDel="00000000" w:rsidP="00000000" w:rsidRDefault="00000000" w:rsidRPr="00000000" w14:paraId="0000000A">
      <w:pPr>
        <w:numPr>
          <w:ilvl w:val="0"/>
          <w:numId w:val="1"/>
        </w:numPr>
        <w:spacing w:after="60" w:before="60" w:line="300" w:lineRule="auto"/>
        <w:rPr/>
      </w:pPr>
      <w:r w:rsidDel="00000000" w:rsidR="00000000" w:rsidRPr="00000000">
        <w:rPr>
          <w:rFonts w:ascii="Arial" w:cs="Arial" w:eastAsia="Arial" w:hAnsi="Arial"/>
          <w:b w:val="1"/>
          <w:bCs w:val="1"/>
          <w:color w:val="1a1a2e"/>
          <w:sz w:val="22"/>
          <w:szCs w:val="22"/>
          <w:rtl w:val="0"/>
        </w:rPr>
        <w:t xml:space="preserve">Actors: </w:t>
      </w:r>
      <w:r w:rsidDel="00000000" w:rsidR="00000000" w:rsidRPr="00000000">
        <w:rPr>
          <w:rFonts w:ascii="Arial" w:cs="Arial" w:eastAsia="Arial" w:hAnsi="Arial"/>
          <w:color w:val="1a1a2e"/>
          <w:sz w:val="22"/>
          <w:szCs w:val="22"/>
          <w:rtl w:val="0"/>
        </w:rPr>
        <w:t xml:space="preserve">Requester, Responder, Steward (human governance role), Locality Bot.</w:t>
      </w:r>
      <w:r w:rsidDel="00000000" w:rsidR="00000000" w:rsidRPr="00000000">
        <w:rPr>
          <w:rtl w:val="0"/>
        </w:rPr>
      </w:r>
    </w:p>
    <w:p w:rsidR="00000000" w:rsidDel="00000000" w:rsidP="00000000" w:rsidRDefault="00000000" w:rsidRPr="00000000" w14:paraId="0000000B">
      <w:pPr>
        <w:numPr>
          <w:ilvl w:val="0"/>
          <w:numId w:val="1"/>
        </w:numPr>
        <w:spacing w:after="60" w:before="60" w:line="300" w:lineRule="auto"/>
        <w:rPr/>
      </w:pPr>
      <w:r w:rsidDel="00000000" w:rsidR="00000000" w:rsidRPr="00000000">
        <w:rPr>
          <w:rFonts w:ascii="Arial" w:cs="Arial" w:eastAsia="Arial" w:hAnsi="Arial"/>
          <w:b w:val="1"/>
          <w:bCs w:val="1"/>
          <w:color w:val="1a1a2e"/>
          <w:sz w:val="22"/>
          <w:szCs w:val="22"/>
          <w:rtl w:val="0"/>
        </w:rPr>
        <w:t xml:space="preserve">Event intake: </w:t>
      </w:r>
      <w:r w:rsidDel="00000000" w:rsidR="00000000" w:rsidRPr="00000000">
        <w:rPr>
          <w:rFonts w:ascii="Arial" w:cs="Arial" w:eastAsia="Arial" w:hAnsi="Arial"/>
          <w:color w:val="1a1a2e"/>
          <w:sz w:val="22"/>
          <w:szCs w:val="22"/>
          <w:rtl w:val="0"/>
        </w:rPr>
        <w:t xml:space="preserve">Request logged into event spine with place + need + time window.</w:t>
      </w:r>
      <w:r w:rsidDel="00000000" w:rsidR="00000000" w:rsidRPr="00000000">
        <w:rPr>
          <w:rtl w:val="0"/>
        </w:rPr>
      </w:r>
    </w:p>
    <w:p w:rsidR="00000000" w:rsidDel="00000000" w:rsidP="00000000" w:rsidRDefault="00000000" w:rsidRPr="00000000" w14:paraId="0000000C">
      <w:pPr>
        <w:numPr>
          <w:ilvl w:val="0"/>
          <w:numId w:val="1"/>
        </w:numPr>
        <w:spacing w:after="60" w:before="60" w:line="300" w:lineRule="auto"/>
        <w:rPr/>
      </w:pPr>
      <w:r w:rsidDel="00000000" w:rsidR="00000000" w:rsidRPr="00000000">
        <w:rPr>
          <w:rFonts w:ascii="Arial" w:cs="Arial" w:eastAsia="Arial" w:hAnsi="Arial"/>
          <w:b w:val="1"/>
          <w:bCs w:val="1"/>
          <w:color w:val="1a1a2e"/>
          <w:sz w:val="22"/>
          <w:szCs w:val="22"/>
          <w:rtl w:val="0"/>
        </w:rPr>
        <w:t xml:space="preserve">Noumenal graph update: </w:t>
      </w:r>
      <w:r w:rsidDel="00000000" w:rsidR="00000000" w:rsidRPr="00000000">
        <w:rPr>
          <w:rFonts w:ascii="Arial" w:cs="Arial" w:eastAsia="Arial" w:hAnsi="Arial"/>
          <w:color w:val="1a1a2e"/>
          <w:sz w:val="22"/>
          <w:szCs w:val="22"/>
          <w:rtl w:val="0"/>
        </w:rPr>
        <w:t xml:space="preserve">Edges added for “needs X capability”; trust weights pulled from existing history.</w:t>
      </w:r>
      <w:r w:rsidDel="00000000" w:rsidR="00000000" w:rsidRPr="00000000">
        <w:rPr>
          <w:rtl w:val="0"/>
        </w:rPr>
      </w:r>
    </w:p>
    <w:p w:rsidR="00000000" w:rsidDel="00000000" w:rsidP="00000000" w:rsidRDefault="00000000" w:rsidRPr="00000000" w14:paraId="0000000D">
      <w:pPr>
        <w:numPr>
          <w:ilvl w:val="0"/>
          <w:numId w:val="1"/>
        </w:numPr>
        <w:spacing w:after="60" w:before="60" w:line="300" w:lineRule="auto"/>
        <w:rPr/>
      </w:pPr>
      <w:r w:rsidDel="00000000" w:rsidR="00000000" w:rsidRPr="00000000">
        <w:rPr>
          <w:rFonts w:ascii="Arial" w:cs="Arial" w:eastAsia="Arial" w:hAnsi="Arial"/>
          <w:b w:val="1"/>
          <w:bCs w:val="1"/>
          <w:color w:val="1a1a2e"/>
          <w:sz w:val="22"/>
          <w:szCs w:val="22"/>
          <w:rtl w:val="0"/>
        </w:rPr>
        <w:t xml:space="preserve">Phenomenal mask: </w:t>
      </w:r>
      <w:r w:rsidDel="00000000" w:rsidR="00000000" w:rsidRPr="00000000">
        <w:rPr>
          <w:rFonts w:ascii="Arial" w:cs="Arial" w:eastAsia="Arial" w:hAnsi="Arial"/>
          <w:color w:val="1a1a2e"/>
          <w:sz w:val="22"/>
          <w:szCs w:val="22"/>
          <w:rtl w:val="0"/>
        </w:rPr>
        <w:t xml:space="preserve">Derive geography / jurisdiction / time feasibility — the dual matrix row for this event.</w:t>
      </w:r>
      <w:r w:rsidDel="00000000" w:rsidR="00000000" w:rsidRPr="00000000">
        <w:rPr>
          <w:rtl w:val="0"/>
        </w:rPr>
      </w:r>
    </w:p>
    <w:p w:rsidR="00000000" w:rsidDel="00000000" w:rsidP="00000000" w:rsidRDefault="00000000" w:rsidRPr="00000000" w14:paraId="0000000E">
      <w:pPr>
        <w:numPr>
          <w:ilvl w:val="0"/>
          <w:numId w:val="1"/>
        </w:numPr>
        <w:spacing w:after="60" w:before="60" w:line="300" w:lineRule="auto"/>
        <w:rPr/>
      </w:pPr>
      <w:r w:rsidDel="00000000" w:rsidR="00000000" w:rsidRPr="00000000">
        <w:rPr>
          <w:rFonts w:ascii="Arial" w:cs="Arial" w:eastAsia="Arial" w:hAnsi="Arial"/>
          <w:b w:val="1"/>
          <w:bCs w:val="1"/>
          <w:color w:val="1a1a2e"/>
          <w:sz w:val="22"/>
          <w:szCs w:val="22"/>
          <w:rtl w:val="0"/>
        </w:rPr>
        <w:t xml:space="preserve">Matcher: </w:t>
      </w:r>
      <w:sdt>
        <w:sdtPr>
          <w:id w:val="-1088391717"/>
          <w:tag w:val="goog_rdk_0"/>
        </w:sdtPr>
        <w:sdtContent>
          <w:r w:rsidDel="00000000" w:rsidR="00000000" w:rsidRPr="00000000">
            <w:rPr>
              <w:rFonts w:ascii="Arial Unicode MS" w:cs="Arial Unicode MS" w:eastAsia="Arial Unicode MS" w:hAnsi="Arial Unicode MS"/>
              <w:color w:val="1a1a2e"/>
              <w:sz w:val="22"/>
              <w:szCs w:val="22"/>
              <w:rtl w:val="0"/>
            </w:rPr>
            <w:t xml:space="preserve">Solve A respecting Ã ⊙ A = A; output candidate assignment(s).</w:t>
          </w:r>
        </w:sdtContent>
      </w:sdt>
      <w:r w:rsidDel="00000000" w:rsidR="00000000" w:rsidRPr="00000000">
        <w:rPr>
          <w:rtl w:val="0"/>
        </w:rPr>
      </w:r>
    </w:p>
    <w:p w:rsidR="00000000" w:rsidDel="00000000" w:rsidP="00000000" w:rsidRDefault="00000000" w:rsidRPr="00000000" w14:paraId="0000000F">
      <w:pPr>
        <w:numPr>
          <w:ilvl w:val="0"/>
          <w:numId w:val="1"/>
        </w:numPr>
        <w:spacing w:after="60" w:before="60" w:line="300" w:lineRule="auto"/>
        <w:rPr/>
      </w:pPr>
      <w:r w:rsidDel="00000000" w:rsidR="00000000" w:rsidRPr="00000000">
        <w:rPr>
          <w:rFonts w:ascii="Arial" w:cs="Arial" w:eastAsia="Arial" w:hAnsi="Arial"/>
          <w:b w:val="1"/>
          <w:bCs w:val="1"/>
          <w:color w:val="1a1a2e"/>
          <w:sz w:val="22"/>
          <w:szCs w:val="22"/>
          <w:rtl w:val="0"/>
        </w:rPr>
        <w:t xml:space="preserve">Gate vote: </w:t>
      </w:r>
      <w:r w:rsidDel="00000000" w:rsidR="00000000" w:rsidRPr="00000000">
        <w:rPr>
          <w:rFonts w:ascii="Arial" w:cs="Arial" w:eastAsia="Arial" w:hAnsi="Arial"/>
          <w:color w:val="1a1a2e"/>
          <w:sz w:val="22"/>
          <w:szCs w:val="22"/>
          <w:rtl w:val="0"/>
        </w:rPr>
        <w:t xml:space="preserve">Affected community members approve or deny; thresholds set by action class.</w:t>
      </w:r>
      <w:r w:rsidDel="00000000" w:rsidR="00000000" w:rsidRPr="00000000">
        <w:rPr>
          <w:rtl w:val="0"/>
        </w:rPr>
      </w:r>
    </w:p>
    <w:p w:rsidR="00000000" w:rsidDel="00000000" w:rsidP="00000000" w:rsidRDefault="00000000" w:rsidRPr="00000000" w14:paraId="00000010">
      <w:pPr>
        <w:numPr>
          <w:ilvl w:val="0"/>
          <w:numId w:val="1"/>
        </w:numPr>
        <w:spacing w:after="60" w:before="60" w:line="300" w:lineRule="auto"/>
        <w:rPr/>
      </w:pPr>
      <w:r w:rsidDel="00000000" w:rsidR="00000000" w:rsidRPr="00000000">
        <w:rPr>
          <w:rFonts w:ascii="Arial" w:cs="Arial" w:eastAsia="Arial" w:hAnsi="Arial"/>
          <w:b w:val="1"/>
          <w:bCs w:val="1"/>
          <w:color w:val="1a1a2e"/>
          <w:sz w:val="22"/>
          <w:szCs w:val="22"/>
          <w:rtl w:val="0"/>
        </w:rPr>
        <w:t xml:space="preserve">Execution + proof: </w:t>
      </w:r>
      <w:r w:rsidDel="00000000" w:rsidR="00000000" w:rsidRPr="00000000">
        <w:rPr>
          <w:rFonts w:ascii="Arial" w:cs="Arial" w:eastAsia="Arial" w:hAnsi="Arial"/>
          <w:color w:val="1a1a2e"/>
          <w:sz w:val="22"/>
          <w:szCs w:val="22"/>
          <w:rtl w:val="0"/>
        </w:rPr>
        <w:t xml:space="preserve">Completion evidence (photo, witness attestation, IoT ping) appended to event spine.</w:t>
      </w:r>
      <w:r w:rsidDel="00000000" w:rsidR="00000000" w:rsidRPr="00000000">
        <w:rPr>
          <w:rtl w:val="0"/>
        </w:rPr>
      </w:r>
    </w:p>
    <w:p w:rsidR="00000000" w:rsidDel="00000000" w:rsidP="00000000" w:rsidRDefault="00000000" w:rsidRPr="00000000" w14:paraId="00000011">
      <w:pPr>
        <w:numPr>
          <w:ilvl w:val="0"/>
          <w:numId w:val="1"/>
        </w:numPr>
        <w:spacing w:after="60" w:before="60" w:line="300" w:lineRule="auto"/>
        <w:rPr/>
      </w:pPr>
      <w:r w:rsidDel="00000000" w:rsidR="00000000" w:rsidRPr="00000000">
        <w:rPr>
          <w:rFonts w:ascii="Arial" w:cs="Arial" w:eastAsia="Arial" w:hAnsi="Arial"/>
          <w:b w:val="1"/>
          <w:bCs w:val="1"/>
          <w:color w:val="1a1a2e"/>
          <w:sz w:val="22"/>
          <w:szCs w:val="22"/>
          <w:rtl w:val="0"/>
        </w:rPr>
        <w:t xml:space="preserve">Reputation / reward update: </w:t>
      </w:r>
      <w:r w:rsidDel="00000000" w:rsidR="00000000" w:rsidRPr="00000000">
        <w:rPr>
          <w:rFonts w:ascii="Arial" w:cs="Arial" w:eastAsia="Arial" w:hAnsi="Arial"/>
          <w:color w:val="1a1a2e"/>
          <w:sz w:val="22"/>
          <w:szCs w:val="22"/>
          <w:rtl w:val="0"/>
        </w:rPr>
        <w:t xml:space="preserve">Integration Score, LVRR, and Trust Premium recalculated for all participants.</w:t>
      </w:r>
      <w:r w:rsidDel="00000000" w:rsidR="00000000" w:rsidRPr="00000000">
        <w:rPr>
          <w:rtl w:val="0"/>
        </w:rPr>
      </w:r>
    </w:p>
    <w:p w:rsidR="00000000" w:rsidDel="00000000" w:rsidP="00000000" w:rsidRDefault="00000000" w:rsidRPr="00000000" w14:paraId="00000012">
      <w:pPr>
        <w:numPr>
          <w:ilvl w:val="0"/>
          <w:numId w:val="1"/>
        </w:numPr>
        <w:spacing w:after="60" w:before="60" w:line="300" w:lineRule="auto"/>
        <w:rPr/>
      </w:pPr>
      <w:r w:rsidDel="00000000" w:rsidR="00000000" w:rsidRPr="00000000">
        <w:rPr>
          <w:rFonts w:ascii="Arial" w:cs="Arial" w:eastAsia="Arial" w:hAnsi="Arial"/>
          <w:b w:val="1"/>
          <w:bCs w:val="1"/>
          <w:color w:val="1a1a2e"/>
          <w:sz w:val="22"/>
          <w:szCs w:val="22"/>
          <w:rtl w:val="0"/>
        </w:rPr>
        <w:t xml:space="preserve">Governance feedback: </w:t>
      </w:r>
      <w:r w:rsidDel="00000000" w:rsidR="00000000" w:rsidRPr="00000000">
        <w:rPr>
          <w:rFonts w:ascii="Arial" w:cs="Arial" w:eastAsia="Arial" w:hAnsi="Arial"/>
          <w:color w:val="1a1a2e"/>
          <w:sz w:val="22"/>
          <w:szCs w:val="22"/>
          <w:rtl w:val="0"/>
        </w:rPr>
        <w:t xml:space="preserve">Anomalies or stress signals trigger local adjustment of sovereignty field weights.</w:t>
      </w:r>
      <w:r w:rsidDel="00000000" w:rsidR="00000000" w:rsidRPr="00000000">
        <w:rPr>
          <w:rtl w:val="0"/>
        </w:rPr>
      </w:r>
    </w:p>
    <w:p w:rsidR="00000000" w:rsidDel="00000000" w:rsidP="00000000" w:rsidRDefault="00000000" w:rsidRPr="00000000" w14:paraId="00000013">
      <w:pPr>
        <w:pStyle w:val="Heading2"/>
        <w:spacing w:after="120" w:before="320" w:lineRule="auto"/>
        <w:rPr/>
      </w:pPr>
      <w:r w:rsidDel="00000000" w:rsidR="00000000" w:rsidRPr="00000000">
        <w:rPr>
          <w:rFonts w:ascii="Arial" w:cs="Arial" w:eastAsia="Arial" w:hAnsi="Arial"/>
          <w:b w:val="1"/>
          <w:bCs w:val="1"/>
          <w:color w:val="4a6fa5"/>
          <w:sz w:val="26"/>
          <w:szCs w:val="26"/>
          <w:rtl w:val="0"/>
        </w:rPr>
        <w:t xml:space="preserve">0.2  Core Objects (First Implementation Pass)</w:t>
      </w:r>
      <w:r w:rsidDel="00000000" w:rsidR="00000000" w:rsidRPr="00000000">
        <w:rPr>
          <w:rtl w:val="0"/>
        </w:rPr>
      </w:r>
    </w:p>
    <w:p w:rsidR="00000000" w:rsidDel="00000000" w:rsidP="00000000" w:rsidRDefault="00000000" w:rsidRPr="00000000" w14:paraId="00000014">
      <w:pPr>
        <w:spacing w:after="120" w:before="80" w:line="320" w:lineRule="auto"/>
        <w:jc w:val="both"/>
        <w:rPr/>
      </w:pPr>
      <w:r w:rsidDel="00000000" w:rsidR="00000000" w:rsidRPr="00000000">
        <w:rPr>
          <w:rFonts w:ascii="Arial" w:cs="Arial" w:eastAsia="Arial" w:hAnsi="Arial"/>
          <w:color w:val="1a1a2e"/>
          <w:sz w:val="22"/>
          <w:szCs w:val="22"/>
          <w:rtl w:val="0"/>
        </w:rPr>
        <w:t xml:space="preserve">Node schema fields:</w:t>
      </w:r>
      <w:r w:rsidDel="00000000" w:rsidR="00000000" w:rsidRPr="00000000">
        <w:rPr>
          <w:rtl w:val="0"/>
        </w:rPr>
      </w:r>
    </w:p>
    <w:p w:rsidR="00000000" w:rsidDel="00000000" w:rsidP="00000000" w:rsidRDefault="00000000" w:rsidRPr="00000000" w14:paraId="00000015">
      <w:pPr>
        <w:spacing w:after="60" w:before="60" w:line="280" w:lineRule="auto"/>
        <w:ind w:left="720" w:firstLine="0"/>
        <w:rPr/>
      </w:pPr>
      <w:sdt>
        <w:sdtPr>
          <w:id w:val="-1683703679"/>
          <w:tag w:val="goog_rdk_1"/>
        </w:sdtPr>
        <w:sdtContent>
          <w:r w:rsidDel="00000000" w:rsidR="00000000" w:rsidRPr="00000000">
            <w:rPr>
              <w:rFonts w:ascii="Gungsuh" w:cs="Gungsuh" w:eastAsia="Gungsuh" w:hAnsi="Gungsuh"/>
              <w:color w:val="333333"/>
              <w:sz w:val="20"/>
              <w:szCs w:val="20"/>
              <w:rtl w:val="0"/>
            </w:rPr>
            <w:t xml:space="preserve">id, type ∈ {person, org, asset, task, place, gov_body},</w:t>
          </w:r>
        </w:sdtContent>
      </w:sdt>
      <w:r w:rsidDel="00000000" w:rsidR="00000000" w:rsidRPr="00000000">
        <w:rPr>
          <w:rtl w:val="0"/>
        </w:rPr>
      </w:r>
    </w:p>
    <w:p w:rsidR="00000000" w:rsidDel="00000000" w:rsidP="00000000" w:rsidRDefault="00000000" w:rsidRPr="00000000" w14:paraId="00000016">
      <w:pPr>
        <w:spacing w:after="60" w:before="60" w:line="280" w:lineRule="auto"/>
        <w:ind w:left="720" w:firstLine="0"/>
        <w:rPr/>
      </w:pPr>
      <w:r w:rsidDel="00000000" w:rsidR="00000000" w:rsidRPr="00000000">
        <w:rPr>
          <w:rFonts w:ascii="Courier New" w:cs="Courier New" w:eastAsia="Courier New" w:hAnsi="Courier New"/>
          <w:color w:val="333333"/>
          <w:sz w:val="20"/>
          <w:szCs w:val="20"/>
          <w:rtl w:val="0"/>
        </w:rPr>
        <w:t xml:space="preserve">locality_set, capabilities, commitments, reputation_vector, sovereignty_weights</w:t>
      </w:r>
      <w:r w:rsidDel="00000000" w:rsidR="00000000" w:rsidRPr="00000000">
        <w:rPr>
          <w:rtl w:val="0"/>
        </w:rPr>
      </w:r>
    </w:p>
    <w:p w:rsidR="00000000" w:rsidDel="00000000" w:rsidP="00000000" w:rsidRDefault="00000000" w:rsidRPr="00000000" w14:paraId="00000017">
      <w:pPr>
        <w:spacing w:after="120" w:before="80" w:line="320" w:lineRule="auto"/>
        <w:jc w:val="both"/>
        <w:rPr/>
      </w:pPr>
      <w:r w:rsidDel="00000000" w:rsidR="00000000" w:rsidRPr="00000000">
        <w:rPr>
          <w:rFonts w:ascii="Arial" w:cs="Arial" w:eastAsia="Arial" w:hAnsi="Arial"/>
          <w:color w:val="1a1a2e"/>
          <w:sz w:val="22"/>
          <w:szCs w:val="22"/>
          <w:rtl w:val="0"/>
        </w:rPr>
        <w:t xml:space="preserve">Edge classes cover four relationship types:</w:t>
      </w:r>
      <w:r w:rsidDel="00000000" w:rsidR="00000000" w:rsidRPr="00000000">
        <w:rPr>
          <w:rtl w:val="0"/>
        </w:rPr>
      </w:r>
    </w:p>
    <w:p w:rsidR="00000000" w:rsidDel="00000000" w:rsidP="00000000" w:rsidRDefault="00000000" w:rsidRPr="00000000" w14:paraId="00000018">
      <w:pPr>
        <w:spacing w:after="60" w:before="60" w:line="300" w:lineRule="auto"/>
        <w:rPr/>
      </w:pPr>
      <w:r w:rsidDel="00000000" w:rsidR="00000000" w:rsidRPr="00000000">
        <w:rPr>
          <w:rFonts w:ascii="Arial" w:cs="Arial" w:eastAsia="Arial" w:hAnsi="Arial"/>
          <w:b w:val="1"/>
          <w:bCs w:val="1"/>
          <w:color w:val="1a1a2e"/>
          <w:sz w:val="22"/>
          <w:szCs w:val="22"/>
          <w:rtl w:val="0"/>
        </w:rPr>
        <w:t xml:space="preserve">Trust / affinity: </w:t>
      </w:r>
      <w:r w:rsidDel="00000000" w:rsidR="00000000" w:rsidRPr="00000000">
        <w:rPr>
          <w:rFonts w:ascii="Arial" w:cs="Arial" w:eastAsia="Arial" w:hAnsi="Arial"/>
          <w:color w:val="1a1a2e"/>
          <w:sz w:val="22"/>
          <w:szCs w:val="22"/>
          <w:rtl w:val="0"/>
        </w:rPr>
        <w:t xml:space="preserve">Trust / affinity — directed, weighted, time-decayed.</w:t>
      </w:r>
      <w:r w:rsidDel="00000000" w:rsidR="00000000" w:rsidRPr="00000000">
        <w:rPr>
          <w:rtl w:val="0"/>
        </w:rPr>
      </w:r>
    </w:p>
    <w:p w:rsidR="00000000" w:rsidDel="00000000" w:rsidP="00000000" w:rsidRDefault="00000000" w:rsidRPr="00000000" w14:paraId="00000019">
      <w:pPr>
        <w:spacing w:after="60" w:before="60" w:line="300" w:lineRule="auto"/>
        <w:rPr/>
      </w:pPr>
      <w:r w:rsidDel="00000000" w:rsidR="00000000" w:rsidRPr="00000000">
        <w:rPr>
          <w:rFonts w:ascii="Arial" w:cs="Arial" w:eastAsia="Arial" w:hAnsi="Arial"/>
          <w:b w:val="1"/>
          <w:bCs w:val="1"/>
          <w:color w:val="1a1a2e"/>
          <w:sz w:val="22"/>
          <w:szCs w:val="22"/>
          <w:rtl w:val="0"/>
        </w:rPr>
        <w:t xml:space="preserve">Dependency: </w:t>
      </w:r>
      <w:sdt>
        <w:sdtPr>
          <w:id w:val="1981799485"/>
          <w:tag w:val="goog_rdk_2"/>
        </w:sdtPr>
        <w:sdtContent>
          <w:r w:rsidDel="00000000" w:rsidR="00000000" w:rsidRPr="00000000">
            <w:rPr>
              <w:rFonts w:ascii="Arial Unicode MS" w:cs="Arial Unicode MS" w:eastAsia="Arial Unicode MS" w:hAnsi="Arial Unicode MS"/>
              <w:color w:val="1a1a2e"/>
              <w:sz w:val="22"/>
              <w:szCs w:val="22"/>
              <w:rtl w:val="0"/>
            </w:rPr>
            <w:t xml:space="preserve">Dependency — task ↔ resource links.</w:t>
          </w:r>
        </w:sdtContent>
      </w:sdt>
      <w:r w:rsidDel="00000000" w:rsidR="00000000" w:rsidRPr="00000000">
        <w:rPr>
          <w:rtl w:val="0"/>
        </w:rPr>
      </w:r>
    </w:p>
    <w:p w:rsidR="00000000" w:rsidDel="00000000" w:rsidP="00000000" w:rsidRDefault="00000000" w:rsidRPr="00000000" w14:paraId="0000001A">
      <w:pPr>
        <w:spacing w:after="60" w:before="60" w:line="300" w:lineRule="auto"/>
        <w:rPr/>
      </w:pPr>
      <w:r w:rsidDel="00000000" w:rsidR="00000000" w:rsidRPr="00000000">
        <w:rPr>
          <w:rFonts w:ascii="Arial" w:cs="Arial" w:eastAsia="Arial" w:hAnsi="Arial"/>
          <w:b w:val="1"/>
          <w:bCs w:val="1"/>
          <w:color w:val="1a1a2e"/>
          <w:sz w:val="22"/>
          <w:szCs w:val="22"/>
          <w:rtl w:val="0"/>
        </w:rPr>
        <w:t xml:space="preserve">Membership: </w:t>
      </w:r>
      <w:sdt>
        <w:sdtPr>
          <w:id w:val="1276248009"/>
          <w:tag w:val="goog_rdk_3"/>
        </w:sdtPr>
        <w:sdtContent>
          <w:r w:rsidDel="00000000" w:rsidR="00000000" w:rsidRPr="00000000">
            <w:rPr>
              <w:rFonts w:ascii="Arial Unicode MS" w:cs="Arial Unicode MS" w:eastAsia="Arial Unicode MS" w:hAnsi="Arial Unicode MS"/>
              <w:color w:val="1a1a2e"/>
              <w:sz w:val="22"/>
              <w:szCs w:val="22"/>
              <w:rtl w:val="0"/>
            </w:rPr>
            <w:t xml:space="preserve">Membership — agent ↔ community associations.</w:t>
          </w:r>
        </w:sdtContent>
      </w:sdt>
      <w:r w:rsidDel="00000000" w:rsidR="00000000" w:rsidRPr="00000000">
        <w:rPr>
          <w:rtl w:val="0"/>
        </w:rPr>
      </w:r>
    </w:p>
    <w:p w:rsidR="00000000" w:rsidDel="00000000" w:rsidP="00000000" w:rsidRDefault="00000000" w:rsidRPr="00000000" w14:paraId="0000001B">
      <w:pPr>
        <w:spacing w:after="60" w:before="60" w:line="300" w:lineRule="auto"/>
        <w:rPr/>
      </w:pPr>
      <w:r w:rsidDel="00000000" w:rsidR="00000000" w:rsidRPr="00000000">
        <w:rPr>
          <w:rFonts w:ascii="Arial" w:cs="Arial" w:eastAsia="Arial" w:hAnsi="Arial"/>
          <w:b w:val="1"/>
          <w:bCs w:val="1"/>
          <w:color w:val="1a1a2e"/>
          <w:sz w:val="22"/>
          <w:szCs w:val="22"/>
          <w:rtl w:val="0"/>
        </w:rPr>
        <w:t xml:space="preserve">Flow: </w:t>
      </w:r>
      <w:r w:rsidDel="00000000" w:rsidR="00000000" w:rsidRPr="00000000">
        <w:rPr>
          <w:rFonts w:ascii="Arial" w:cs="Arial" w:eastAsia="Arial" w:hAnsi="Arial"/>
          <w:color w:val="1a1a2e"/>
          <w:sz w:val="22"/>
          <w:szCs w:val="22"/>
          <w:rtl w:val="0"/>
        </w:rPr>
        <w:t xml:space="preserve">Flow — value or material exchange logs.</w:t>
      </w:r>
      <w:r w:rsidDel="00000000" w:rsidR="00000000" w:rsidRPr="00000000">
        <w:rPr>
          <w:rtl w:val="0"/>
        </w:rPr>
      </w:r>
    </w:p>
    <w:p w:rsidR="00000000" w:rsidDel="00000000" w:rsidP="00000000" w:rsidRDefault="00000000" w:rsidRPr="00000000" w14:paraId="0000001C">
      <w:pPr>
        <w:spacing w:after="120" w:before="80" w:line="320" w:lineRule="auto"/>
        <w:jc w:val="both"/>
        <w:rPr/>
      </w:pPr>
      <w:r w:rsidDel="00000000" w:rsidR="00000000" w:rsidRPr="00000000">
        <w:rPr>
          <w:rFonts w:ascii="Arial" w:cs="Arial" w:eastAsia="Arial" w:hAnsi="Arial"/>
          <w:color w:val="1a1a2e"/>
          <w:sz w:val="22"/>
          <w:szCs w:val="22"/>
          <w:rtl w:val="0"/>
        </w:rPr>
        <w:t xml:space="preserve">Policy / action classes — {routine, critical infrastructure, emergency, experimental} — each carries default quorum thresholds, veto rights, and audit windows.</w:t>
      </w:r>
      <w:r w:rsidDel="00000000" w:rsidR="00000000" w:rsidRPr="00000000">
        <w:rPr>
          <w:rtl w:val="0"/>
        </w:rPr>
      </w:r>
    </w:p>
    <w:p w:rsidR="00000000" w:rsidDel="00000000" w:rsidP="00000000" w:rsidRDefault="00000000" w:rsidRPr="00000000" w14:paraId="0000001D">
      <w:pPr>
        <w:spacing w:after="120" w:before="80" w:line="320" w:lineRule="auto"/>
        <w:jc w:val="both"/>
        <w:rPr/>
      </w:pPr>
      <w:r w:rsidDel="00000000" w:rsidR="00000000" w:rsidRPr="00000000">
        <w:rPr>
          <w:rFonts w:ascii="Arial" w:cs="Arial" w:eastAsia="Arial" w:hAnsi="Arial"/>
          <w:color w:val="1a1a2e"/>
          <w:sz w:val="22"/>
          <w:szCs w:val="22"/>
          <w:rtl w:val="0"/>
        </w:rPr>
        <w:t xml:space="preserve">Canonical embeddings are practical stand-ins: learned vectors constrained by a uniqueness hash (deterministic initialisation from node metadata, incremented through interaction). Laplacians are recomputed locally on demand for changed subgraphs; a spectral checksum is maintained in the event spine for audit.</w:t>
      </w:r>
      <w:r w:rsidDel="00000000" w:rsidR="00000000" w:rsidRPr="00000000">
        <w:rPr>
          <w:rtl w:val="0"/>
        </w:rPr>
      </w:r>
    </w:p>
    <w:p w:rsidR="00000000" w:rsidDel="00000000" w:rsidP="00000000" w:rsidRDefault="00000000" w:rsidRPr="00000000" w14:paraId="0000001E">
      <w:pPr>
        <w:pStyle w:val="Heading2"/>
        <w:spacing w:after="120" w:before="320" w:lineRule="auto"/>
        <w:rPr/>
      </w:pPr>
      <w:r w:rsidDel="00000000" w:rsidR="00000000" w:rsidRPr="00000000">
        <w:rPr>
          <w:rFonts w:ascii="Arial" w:cs="Arial" w:eastAsia="Arial" w:hAnsi="Arial"/>
          <w:b w:val="1"/>
          <w:bCs w:val="1"/>
          <w:color w:val="4a6fa5"/>
          <w:sz w:val="26"/>
          <w:szCs w:val="26"/>
          <w:rtl w:val="0"/>
        </w:rPr>
        <w:t xml:space="preserve">0.3  Governance Mechanics</w:t>
      </w:r>
      <w:r w:rsidDel="00000000" w:rsidR="00000000" w:rsidRPr="00000000">
        <w:rPr>
          <w:rtl w:val="0"/>
        </w:rPr>
      </w:r>
    </w:p>
    <w:p w:rsidR="00000000" w:rsidDel="00000000" w:rsidP="00000000" w:rsidRDefault="00000000" w:rsidRPr="00000000" w14:paraId="0000001F">
      <w:pPr>
        <w:spacing w:after="60" w:before="60" w:line="300" w:lineRule="auto"/>
        <w:rPr/>
      </w:pPr>
      <w:r w:rsidDel="00000000" w:rsidR="00000000" w:rsidRPr="00000000">
        <w:rPr>
          <w:rFonts w:ascii="Arial" w:cs="Arial" w:eastAsia="Arial" w:hAnsi="Arial"/>
          <w:b w:val="1"/>
          <w:bCs w:val="1"/>
          <w:color w:val="1a1a2e"/>
          <w:sz w:val="22"/>
          <w:szCs w:val="22"/>
          <w:rtl w:val="0"/>
        </w:rPr>
        <w:t xml:space="preserve">Vote gates: </w:t>
      </w:r>
      <w:r w:rsidDel="00000000" w:rsidR="00000000" w:rsidRPr="00000000">
        <w:rPr>
          <w:rFonts w:ascii="Arial" w:cs="Arial" w:eastAsia="Arial" w:hAnsi="Arial"/>
          <w:color w:val="1a1a2e"/>
          <w:sz w:val="22"/>
          <w:szCs w:val="22"/>
          <w:rtl w:val="0"/>
        </w:rPr>
        <w:t xml:space="preserve">Vote gates are defined per community and action class: quorum %, approval %, veto roles (e.g. safety steward).</w:t>
      </w:r>
      <w:r w:rsidDel="00000000" w:rsidR="00000000" w:rsidRPr="00000000">
        <w:rPr>
          <w:rtl w:val="0"/>
        </w:rPr>
      </w:r>
    </w:p>
    <w:p w:rsidR="00000000" w:rsidDel="00000000" w:rsidP="00000000" w:rsidRDefault="00000000" w:rsidRPr="00000000" w14:paraId="00000020">
      <w:pPr>
        <w:spacing w:after="60" w:before="60" w:line="300" w:lineRule="auto"/>
        <w:rPr/>
      </w:pPr>
      <w:r w:rsidDel="00000000" w:rsidR="00000000" w:rsidRPr="00000000">
        <w:rPr>
          <w:rFonts w:ascii="Arial" w:cs="Arial" w:eastAsia="Arial" w:hAnsi="Arial"/>
          <w:b w:val="1"/>
          <w:bCs w:val="1"/>
          <w:color w:val="1a1a2e"/>
          <w:sz w:val="22"/>
          <w:szCs w:val="22"/>
          <w:rtl w:val="0"/>
        </w:rPr>
        <w:t xml:space="preserve">Sybil resistance: </w:t>
      </w:r>
      <w:r w:rsidDel="00000000" w:rsidR="00000000" w:rsidRPr="00000000">
        <w:rPr>
          <w:rFonts w:ascii="Arial" w:cs="Arial" w:eastAsia="Arial" w:hAnsi="Arial"/>
          <w:color w:val="1a1a2e"/>
          <w:sz w:val="22"/>
          <w:szCs w:val="22"/>
          <w:rtl w:val="0"/>
        </w:rPr>
        <w:t xml:space="preserve">Sybil resistance combines membership attestation, a reputation floor, and rotating verification cells.</w:t>
      </w:r>
      <w:r w:rsidDel="00000000" w:rsidR="00000000" w:rsidRPr="00000000">
        <w:rPr>
          <w:rtl w:val="0"/>
        </w:rPr>
      </w:r>
    </w:p>
    <w:p w:rsidR="00000000" w:rsidDel="00000000" w:rsidP="00000000" w:rsidRDefault="00000000" w:rsidRPr="00000000" w14:paraId="00000021">
      <w:pPr>
        <w:spacing w:after="60" w:before="60" w:line="300" w:lineRule="auto"/>
        <w:rPr/>
      </w:pPr>
      <w:r w:rsidDel="00000000" w:rsidR="00000000" w:rsidRPr="00000000">
        <w:rPr>
          <w:rFonts w:ascii="Arial" w:cs="Arial" w:eastAsia="Arial" w:hAnsi="Arial"/>
          <w:b w:val="1"/>
          <w:bCs w:val="1"/>
          <w:color w:val="1a1a2e"/>
          <w:sz w:val="22"/>
          <w:szCs w:val="22"/>
          <w:rtl w:val="0"/>
        </w:rPr>
        <w:t xml:space="preserve">Escalation: </w:t>
      </w:r>
      <w:sdt>
        <w:sdtPr>
          <w:id w:val="-994366602"/>
          <w:tag w:val="goog_rdk_4"/>
        </w:sdtPr>
        <w:sdtContent>
          <w:r w:rsidDel="00000000" w:rsidR="00000000" w:rsidRPr="00000000">
            <w:rPr>
              <w:rFonts w:ascii="Arial Unicode MS" w:cs="Arial Unicode MS" w:eastAsia="Arial Unicode MS" w:hAnsi="Arial Unicode MS"/>
              <w:color w:val="1a1a2e"/>
              <w:sz w:val="22"/>
              <w:szCs w:val="22"/>
              <w:rtl w:val="0"/>
            </w:rPr>
            <w:t xml:space="preserve">Escalation: contested decisions trigger a higher-sovereignty context (neighborhood → town council) with a bounded response-time window.</w:t>
          </w:r>
        </w:sdtContent>
      </w:sdt>
      <w:r w:rsidDel="00000000" w:rsidR="00000000" w:rsidRPr="00000000">
        <w:rPr>
          <w:rtl w:val="0"/>
        </w:rPr>
      </w:r>
    </w:p>
    <w:p w:rsidR="00000000" w:rsidDel="00000000" w:rsidP="00000000" w:rsidRDefault="00000000" w:rsidRPr="00000000" w14:paraId="00000022">
      <w:pPr>
        <w:spacing w:after="60" w:before="60" w:line="300" w:lineRule="auto"/>
        <w:rPr/>
      </w:pPr>
      <w:r w:rsidDel="00000000" w:rsidR="00000000" w:rsidRPr="00000000">
        <w:rPr>
          <w:rFonts w:ascii="Arial" w:cs="Arial" w:eastAsia="Arial" w:hAnsi="Arial"/>
          <w:b w:val="1"/>
          <w:bCs w:val="1"/>
          <w:color w:val="1a1a2e"/>
          <w:sz w:val="22"/>
          <w:szCs w:val="22"/>
          <w:rtl w:val="0"/>
        </w:rPr>
        <w:t xml:space="preserve">Policy updates: </w:t>
      </w:r>
      <w:r w:rsidDel="00000000" w:rsidR="00000000" w:rsidRPr="00000000">
        <w:rPr>
          <w:rFonts w:ascii="Arial" w:cs="Arial" w:eastAsia="Arial" w:hAnsi="Arial"/>
          <w:color w:val="1a1a2e"/>
          <w:sz w:val="22"/>
          <w:szCs w:val="22"/>
          <w:rtl w:val="0"/>
        </w:rPr>
        <w:t xml:space="preserve">Policy updates are logged as events and require differential approval thresholds compared with operational actions.</w:t>
      </w:r>
      <w:r w:rsidDel="00000000" w:rsidR="00000000" w:rsidRPr="00000000">
        <w:rPr>
          <w:rtl w:val="0"/>
        </w:rPr>
      </w:r>
    </w:p>
    <w:p w:rsidR="00000000" w:rsidDel="00000000" w:rsidP="00000000" w:rsidRDefault="00000000" w:rsidRPr="00000000" w14:paraId="00000023">
      <w:pPr>
        <w:pStyle w:val="Heading2"/>
        <w:spacing w:after="120" w:before="320" w:lineRule="auto"/>
        <w:rPr/>
      </w:pPr>
      <w:r w:rsidDel="00000000" w:rsidR="00000000" w:rsidRPr="00000000">
        <w:rPr>
          <w:rFonts w:ascii="Arial" w:cs="Arial" w:eastAsia="Arial" w:hAnsi="Arial"/>
          <w:b w:val="1"/>
          <w:bCs w:val="1"/>
          <w:color w:val="4a6fa5"/>
          <w:sz w:val="26"/>
          <w:szCs w:val="26"/>
          <w:rtl w:val="0"/>
        </w:rPr>
        <w:t xml:space="preserve">0.4  Threat and Regulatory Surface</w:t>
      </w:r>
      <w:r w:rsidDel="00000000" w:rsidR="00000000" w:rsidRPr="00000000">
        <w:rPr>
          <w:rtl w:val="0"/>
        </w:rPr>
      </w:r>
    </w:p>
    <w:p w:rsidR="00000000" w:rsidDel="00000000" w:rsidP="00000000" w:rsidRDefault="00000000" w:rsidRPr="00000000" w14:paraId="00000024">
      <w:pPr>
        <w:spacing w:after="120" w:before="80" w:line="320" w:lineRule="auto"/>
        <w:jc w:val="both"/>
        <w:rPr/>
      </w:pPr>
      <w:r w:rsidDel="00000000" w:rsidR="00000000" w:rsidRPr="00000000">
        <w:rPr>
          <w:rFonts w:ascii="Arial" w:cs="Arial" w:eastAsia="Arial" w:hAnsi="Arial"/>
          <w:color w:val="1a1a2e"/>
          <w:sz w:val="22"/>
          <w:szCs w:val="22"/>
          <w:rtl w:val="0"/>
        </w:rPr>
        <w:t xml:space="preserve">Primary adversary models: Sybil clusters, colluding integrators, misinformation pushes, resource hoarding, governance capture, and harassment targeting.</w:t>
      </w:r>
      <w:r w:rsidDel="00000000" w:rsidR="00000000" w:rsidRPr="00000000">
        <w:rPr>
          <w:rtl w:val="0"/>
        </w:rPr>
      </w:r>
    </w:p>
    <w:p w:rsidR="00000000" w:rsidDel="00000000" w:rsidP="00000000" w:rsidRDefault="00000000" w:rsidRPr="00000000" w14:paraId="00000025">
      <w:pPr>
        <w:spacing w:after="120" w:before="80" w:line="320" w:lineRule="auto"/>
        <w:jc w:val="both"/>
        <w:rPr/>
      </w:pPr>
      <w:r w:rsidDel="00000000" w:rsidR="00000000" w:rsidRPr="00000000">
        <w:rPr>
          <w:rFonts w:ascii="Arial" w:cs="Arial" w:eastAsia="Arial" w:hAnsi="Arial"/>
          <w:color w:val="1a1a2e"/>
          <w:sz w:val="22"/>
          <w:szCs w:val="22"/>
          <w:rtl w:val="0"/>
        </w:rPr>
        <w:t xml:space="preserve">Mitigations include identity attestations, diversity bonuses, anomaly detection on graph motifs and sudden trust spikes, and a transparent appeals log.</w:t>
      </w:r>
      <w:r w:rsidDel="00000000" w:rsidR="00000000" w:rsidRPr="00000000">
        <w:rPr>
          <w:rtl w:val="0"/>
        </w:rPr>
      </w:r>
    </w:p>
    <w:p w:rsidR="00000000" w:rsidDel="00000000" w:rsidP="00000000" w:rsidRDefault="00000000" w:rsidRPr="00000000" w14:paraId="00000026">
      <w:pPr>
        <w:spacing w:after="120" w:before="80" w:line="320" w:lineRule="auto"/>
        <w:jc w:val="both"/>
        <w:rPr/>
      </w:pPr>
      <w:r w:rsidDel="00000000" w:rsidR="00000000" w:rsidRPr="00000000">
        <w:rPr>
          <w:rFonts w:ascii="Arial" w:cs="Arial" w:eastAsia="Arial" w:hAnsi="Arial"/>
          <w:color w:val="1a1a2e"/>
          <w:sz w:val="22"/>
          <w:szCs w:val="22"/>
          <w:rtl w:val="0"/>
        </w:rPr>
        <w:t xml:space="preserve">Compliance placeholders: an optional module handles payments / KYC integration while maintaining separation between reputation rewards and monetary flows.</w:t>
      </w:r>
      <w:r w:rsidDel="00000000" w:rsidR="00000000" w:rsidRPr="00000000">
        <w:rPr>
          <w:rtl w:val="0"/>
        </w:rPr>
      </w:r>
    </w:p>
    <w:p w:rsidR="00000000" w:rsidDel="00000000" w:rsidP="00000000" w:rsidRDefault="00000000" w:rsidRPr="00000000" w14:paraId="00000027">
      <w:pPr>
        <w:pStyle w:val="Heading2"/>
        <w:spacing w:after="120" w:before="320" w:lineRule="auto"/>
        <w:rPr/>
      </w:pPr>
      <w:r w:rsidDel="00000000" w:rsidR="00000000" w:rsidRPr="00000000">
        <w:rPr>
          <w:rFonts w:ascii="Arial" w:cs="Arial" w:eastAsia="Arial" w:hAnsi="Arial"/>
          <w:b w:val="1"/>
          <w:bCs w:val="1"/>
          <w:color w:val="4a6fa5"/>
          <w:sz w:val="26"/>
          <w:szCs w:val="26"/>
          <w:rtl w:val="0"/>
        </w:rPr>
        <w:t xml:space="preserve">0.5  Rollout Milestones</w:t>
      </w:r>
      <w:r w:rsidDel="00000000" w:rsidR="00000000" w:rsidRPr="00000000">
        <w:rPr>
          <w:rtl w:val="0"/>
        </w:rPr>
      </w:r>
    </w:p>
    <w:p w:rsidR="00000000" w:rsidDel="00000000" w:rsidP="00000000" w:rsidRDefault="00000000" w:rsidRPr="00000000" w14:paraId="00000028">
      <w:pPr>
        <w:spacing w:after="60" w:before="60" w:line="300" w:lineRule="auto"/>
        <w:rPr/>
      </w:pPr>
      <w:r w:rsidDel="00000000" w:rsidR="00000000" w:rsidRPr="00000000">
        <w:rPr>
          <w:rFonts w:ascii="Arial" w:cs="Arial" w:eastAsia="Arial" w:hAnsi="Arial"/>
          <w:b w:val="1"/>
          <w:bCs w:val="1"/>
          <w:color w:val="1a1a2e"/>
          <w:sz w:val="22"/>
          <w:szCs w:val="22"/>
          <w:rtl w:val="0"/>
        </w:rPr>
        <w:t xml:space="preserve">Pilot loop — </w:t>
      </w:r>
      <w:sdt>
        <w:sdtPr>
          <w:id w:val="579344844"/>
          <w:tag w:val="goog_rdk_5"/>
        </w:sdtPr>
        <w:sdtContent>
          <w:r w:rsidDel="00000000" w:rsidR="00000000" w:rsidRPr="00000000">
            <w:rPr>
              <w:rFonts w:ascii="Arial Unicode MS" w:cs="Arial Unicode MS" w:eastAsia="Arial Unicode MS" w:hAnsi="Arial Unicode MS"/>
              <w:color w:val="1a1a2e"/>
              <w:sz w:val="22"/>
              <w:szCs w:val="22"/>
              <w:rtl w:val="0"/>
            </w:rPr>
            <w:t xml:space="preserve">Single neighbourhood, ≤300 users. Success = 70% fulfillment rate, &lt;48 h median turnaround, no critical gate failures.</w:t>
          </w:r>
        </w:sdtContent>
      </w:sdt>
      <w:r w:rsidDel="00000000" w:rsidR="00000000" w:rsidRPr="00000000">
        <w:rPr>
          <w:rtl w:val="0"/>
        </w:rPr>
      </w:r>
    </w:p>
    <w:p w:rsidR="00000000" w:rsidDel="00000000" w:rsidP="00000000" w:rsidRDefault="00000000" w:rsidRPr="00000000" w14:paraId="00000029">
      <w:pPr>
        <w:spacing w:after="60" w:before="60" w:line="300" w:lineRule="auto"/>
        <w:rPr/>
      </w:pPr>
      <w:r w:rsidDel="00000000" w:rsidR="00000000" w:rsidRPr="00000000">
        <w:rPr>
          <w:rFonts w:ascii="Arial" w:cs="Arial" w:eastAsia="Arial" w:hAnsi="Arial"/>
          <w:b w:val="1"/>
          <w:bCs w:val="1"/>
          <w:color w:val="1a1a2e"/>
          <w:sz w:val="22"/>
          <w:szCs w:val="22"/>
          <w:rtl w:val="0"/>
        </w:rPr>
        <w:t xml:space="preserve">Multi-community mesh — </w:t>
      </w:r>
      <w:r w:rsidDel="00000000" w:rsidR="00000000" w:rsidRPr="00000000">
        <w:rPr>
          <w:rFonts w:ascii="Arial" w:cs="Arial" w:eastAsia="Arial" w:hAnsi="Arial"/>
          <w:color w:val="1a1a2e"/>
          <w:sz w:val="22"/>
          <w:szCs w:val="22"/>
          <w:rtl w:val="0"/>
        </w:rPr>
        <w:t xml:space="preserve">3–5 overlapping groups. Success = cross-community assignments validated by dual feasibility mask.</w:t>
      </w:r>
      <w:r w:rsidDel="00000000" w:rsidR="00000000" w:rsidRPr="00000000">
        <w:rPr>
          <w:rtl w:val="0"/>
        </w:rPr>
      </w:r>
    </w:p>
    <w:p w:rsidR="00000000" w:rsidDel="00000000" w:rsidP="00000000" w:rsidRDefault="00000000" w:rsidRPr="00000000" w14:paraId="0000002A">
      <w:pPr>
        <w:spacing w:after="60" w:before="60" w:line="300" w:lineRule="auto"/>
        <w:rPr/>
      </w:pPr>
      <w:r w:rsidDel="00000000" w:rsidR="00000000" w:rsidRPr="00000000">
        <w:rPr>
          <w:rFonts w:ascii="Arial" w:cs="Arial" w:eastAsia="Arial" w:hAnsi="Arial"/>
          <w:b w:val="1"/>
          <w:bCs w:val="1"/>
          <w:color w:val="1a1a2e"/>
          <w:sz w:val="22"/>
          <w:szCs w:val="22"/>
          <w:rtl w:val="0"/>
        </w:rPr>
        <w:t xml:space="preserve">Regional scale — </w:t>
      </w:r>
      <w:r w:rsidDel="00000000" w:rsidR="00000000" w:rsidRPr="00000000">
        <w:rPr>
          <w:rFonts w:ascii="Arial" w:cs="Arial" w:eastAsia="Arial" w:hAnsi="Arial"/>
          <w:color w:val="1a1a2e"/>
          <w:sz w:val="22"/>
          <w:szCs w:val="22"/>
          <w:rtl w:val="0"/>
        </w:rPr>
        <w:t xml:space="preserve">1,000–3,000 users. Success = sovereignty field tuning works across action classes without deadlock.</w:t>
      </w:r>
      <w:r w:rsidDel="00000000" w:rsidR="00000000" w:rsidRPr="00000000">
        <w:rPr>
          <w:rtl w:val="0"/>
        </w:rPr>
      </w:r>
    </w:p>
    <w:p w:rsidR="00000000" w:rsidDel="00000000" w:rsidP="00000000" w:rsidRDefault="00000000" w:rsidRPr="00000000" w14:paraId="0000002B">
      <w:pPr>
        <w:spacing w:after="60" w:before="60" w:line="300" w:lineRule="auto"/>
        <w:rPr/>
      </w:pPr>
      <w:r w:rsidDel="00000000" w:rsidR="00000000" w:rsidRPr="00000000">
        <w:rPr>
          <w:rFonts w:ascii="Arial" w:cs="Arial" w:eastAsia="Arial" w:hAnsi="Arial"/>
          <w:b w:val="1"/>
          <w:bCs w:val="1"/>
          <w:color w:val="1a1a2e"/>
          <w:sz w:val="22"/>
          <w:szCs w:val="22"/>
          <w:rtl w:val="0"/>
        </w:rPr>
        <w:t xml:space="preserve">Lean verification phase — </w:t>
      </w:r>
      <w:r w:rsidDel="00000000" w:rsidR="00000000" w:rsidRPr="00000000">
        <w:rPr>
          <w:rFonts w:ascii="Arial" w:cs="Arial" w:eastAsia="Arial" w:hAnsi="Arial"/>
          <w:color w:val="1a1a2e"/>
          <w:sz w:val="22"/>
          <w:szCs w:val="22"/>
          <w:rtl w:val="0"/>
        </w:rPr>
        <w:t xml:space="preserve">Translate invariants (append-only event log, dual feasibility proof, Laplacian energy bounds) into IVI/NotMainStreet/*.lean.</w:t>
      </w:r>
      <w:r w:rsidDel="00000000" w:rsidR="00000000" w:rsidRPr="00000000">
        <w:rPr>
          <w:rtl w:val="0"/>
        </w:rPr>
      </w:r>
    </w:p>
    <w:p w:rsidR="00000000" w:rsidDel="00000000" w:rsidP="00000000" w:rsidRDefault="00000000" w:rsidRPr="00000000" w14:paraId="0000002C">
      <w:pPr>
        <w:spacing w:after="60" w:before="60" w:line="300" w:lineRule="auto"/>
        <w:rPr/>
      </w:pPr>
      <w:r w:rsidDel="00000000" w:rsidR="00000000" w:rsidRPr="00000000">
        <w:rPr>
          <w:rFonts w:ascii="Arial" w:cs="Arial" w:eastAsia="Arial" w:hAnsi="Arial"/>
          <w:b w:val="1"/>
          <w:bCs w:val="1"/>
          <w:color w:val="1a1a2e"/>
          <w:sz w:val="22"/>
          <w:szCs w:val="22"/>
          <w:rtl w:val="0"/>
        </w:rPr>
        <w:t xml:space="preserve">Federation phase — </w:t>
      </w:r>
      <w:r w:rsidDel="00000000" w:rsidR="00000000" w:rsidRPr="00000000">
        <w:rPr>
          <w:rFonts w:ascii="Arial" w:cs="Arial" w:eastAsia="Arial" w:hAnsi="Arial"/>
          <w:color w:val="1a1a2e"/>
          <w:sz w:val="22"/>
          <w:szCs w:val="22"/>
          <w:rtl w:val="0"/>
        </w:rPr>
        <w:t xml:space="preserve">Inter-town edges with independent governance modules; audit cross-scale flows.</w:t>
      </w:r>
      <w:r w:rsidDel="00000000" w:rsidR="00000000" w:rsidRPr="00000000">
        <w:rPr>
          <w:rtl w:val="0"/>
        </w:rPr>
      </w:r>
    </w:p>
    <w:p w:rsidR="00000000" w:rsidDel="00000000" w:rsidP="00000000" w:rsidRDefault="00000000" w:rsidRPr="00000000" w14:paraId="0000002D">
      <w:pPr>
        <w:pStyle w:val="Heading2"/>
        <w:spacing w:after="120" w:before="320" w:lineRule="auto"/>
        <w:rPr/>
      </w:pPr>
      <w:r w:rsidDel="00000000" w:rsidR="00000000" w:rsidRPr="00000000">
        <w:rPr>
          <w:rFonts w:ascii="Arial" w:cs="Arial" w:eastAsia="Arial" w:hAnsi="Arial"/>
          <w:b w:val="1"/>
          <w:bCs w:val="1"/>
          <w:color w:val="4a6fa5"/>
          <w:sz w:val="26"/>
          <w:szCs w:val="26"/>
          <w:rtl w:val="0"/>
        </w:rPr>
        <w:t xml:space="preserve">0.6  Module Responsibilities</w:t>
      </w:r>
      <w:r w:rsidDel="00000000" w:rsidR="00000000" w:rsidRPr="00000000">
        <w:rPr>
          <w:rtl w:val="0"/>
        </w:rPr>
      </w:r>
    </w:p>
    <w:p w:rsidR="00000000" w:rsidDel="00000000" w:rsidP="00000000" w:rsidRDefault="00000000" w:rsidRPr="00000000" w14:paraId="0000002E">
      <w:pPr>
        <w:spacing w:after="60" w:before="60" w:line="300" w:lineRule="auto"/>
        <w:rPr/>
      </w:pPr>
      <w:r w:rsidDel="00000000" w:rsidR="00000000" w:rsidRPr="00000000">
        <w:rPr>
          <w:rFonts w:ascii="Arial" w:cs="Arial" w:eastAsia="Arial" w:hAnsi="Arial"/>
          <w:b w:val="1"/>
          <w:bCs w:val="1"/>
          <w:color w:val="1a1a2e"/>
          <w:sz w:val="22"/>
          <w:szCs w:val="22"/>
          <w:rtl w:val="0"/>
        </w:rPr>
        <w:t xml:space="preserve">nodes.py — </w:t>
      </w:r>
      <w:r w:rsidDel="00000000" w:rsidR="00000000" w:rsidRPr="00000000">
        <w:rPr>
          <w:rFonts w:ascii="Arial" w:cs="Arial" w:eastAsia="Arial" w:hAnsi="Arial"/>
          <w:color w:val="1a1a2e"/>
          <w:sz w:val="22"/>
          <w:szCs w:val="22"/>
          <w:rtl w:val="0"/>
        </w:rPr>
        <w:t xml:space="preserve">Enforce canonical IDs, metadata validation, sovereignty weights.</w:t>
      </w:r>
      <w:r w:rsidDel="00000000" w:rsidR="00000000" w:rsidRPr="00000000">
        <w:rPr>
          <w:rtl w:val="0"/>
        </w:rPr>
      </w:r>
    </w:p>
    <w:p w:rsidR="00000000" w:rsidDel="00000000" w:rsidP="00000000" w:rsidRDefault="00000000" w:rsidRPr="00000000" w14:paraId="0000002F">
      <w:pPr>
        <w:spacing w:after="60" w:before="60" w:line="300" w:lineRule="auto"/>
        <w:rPr/>
      </w:pPr>
      <w:r w:rsidDel="00000000" w:rsidR="00000000" w:rsidRPr="00000000">
        <w:rPr>
          <w:rFonts w:ascii="Arial" w:cs="Arial" w:eastAsia="Arial" w:hAnsi="Arial"/>
          <w:b w:val="1"/>
          <w:bCs w:val="1"/>
          <w:color w:val="1a1a2e"/>
          <w:sz w:val="22"/>
          <w:szCs w:val="22"/>
          <w:rtl w:val="0"/>
        </w:rPr>
        <w:t xml:space="preserve">graphs.py — </w:t>
      </w:r>
      <w:r w:rsidDel="00000000" w:rsidR="00000000" w:rsidRPr="00000000">
        <w:rPr>
          <w:rFonts w:ascii="Arial" w:cs="Arial" w:eastAsia="Arial" w:hAnsi="Arial"/>
          <w:color w:val="1a1a2e"/>
          <w:sz w:val="22"/>
          <w:szCs w:val="22"/>
          <w:rtl w:val="0"/>
        </w:rPr>
        <w:t xml:space="preserve">Maintain adjacency, compute Laplacians, expose diff-based updates.</w:t>
      </w:r>
      <w:r w:rsidDel="00000000" w:rsidR="00000000" w:rsidRPr="00000000">
        <w:rPr>
          <w:rtl w:val="0"/>
        </w:rPr>
      </w:r>
    </w:p>
    <w:p w:rsidR="00000000" w:rsidDel="00000000" w:rsidP="00000000" w:rsidRDefault="00000000" w:rsidRPr="00000000" w14:paraId="00000030">
      <w:pPr>
        <w:spacing w:after="60" w:before="60" w:line="300" w:lineRule="auto"/>
        <w:rPr/>
      </w:pPr>
      <w:r w:rsidDel="00000000" w:rsidR="00000000" w:rsidRPr="00000000">
        <w:rPr>
          <w:rFonts w:ascii="Arial" w:cs="Arial" w:eastAsia="Arial" w:hAnsi="Arial"/>
          <w:b w:val="1"/>
          <w:bCs w:val="1"/>
          <w:color w:val="1a1a2e"/>
          <w:sz w:val="22"/>
          <w:szCs w:val="22"/>
          <w:rtl w:val="0"/>
        </w:rPr>
        <w:t xml:space="preserve">governance.py — </w:t>
      </w:r>
      <w:r w:rsidDel="00000000" w:rsidR="00000000" w:rsidRPr="00000000">
        <w:rPr>
          <w:rFonts w:ascii="Arial" w:cs="Arial" w:eastAsia="Arial" w:hAnsi="Arial"/>
          <w:color w:val="1a1a2e"/>
          <w:sz w:val="22"/>
          <w:szCs w:val="22"/>
          <w:rtl w:val="0"/>
        </w:rPr>
        <w:t xml:space="preserve">Sovereignty continuum S(i,j,t,c), vote gate logic, stress / anomaly interface.</w:t>
      </w:r>
      <w:r w:rsidDel="00000000" w:rsidR="00000000" w:rsidRPr="00000000">
        <w:rPr>
          <w:rtl w:val="0"/>
        </w:rPr>
      </w:r>
    </w:p>
    <w:p w:rsidR="00000000" w:rsidDel="00000000" w:rsidP="00000000" w:rsidRDefault="00000000" w:rsidRPr="00000000" w14:paraId="00000031">
      <w:pPr>
        <w:spacing w:after="60" w:before="60" w:line="300" w:lineRule="auto"/>
        <w:rPr/>
      </w:pPr>
      <w:r w:rsidDel="00000000" w:rsidR="00000000" w:rsidRPr="00000000">
        <w:rPr>
          <w:rFonts w:ascii="Arial" w:cs="Arial" w:eastAsia="Arial" w:hAnsi="Arial"/>
          <w:b w:val="1"/>
          <w:bCs w:val="1"/>
          <w:color w:val="1a1a2e"/>
          <w:sz w:val="22"/>
          <w:szCs w:val="22"/>
          <w:rtl w:val="0"/>
        </w:rPr>
        <w:t xml:space="preserve">coordination.py — </w:t>
      </w:r>
      <w:r w:rsidDel="00000000" w:rsidR="00000000" w:rsidRPr="00000000">
        <w:rPr>
          <w:rFonts w:ascii="Arial" w:cs="Arial" w:eastAsia="Arial" w:hAnsi="Arial"/>
          <w:color w:val="1a1a2e"/>
          <w:sz w:val="22"/>
          <w:szCs w:val="22"/>
          <w:rtl w:val="0"/>
        </w:rPr>
        <w:t xml:space="preserve">Build A and Ã, run constrained solver, log proofs.</w:t>
      </w:r>
      <w:r w:rsidDel="00000000" w:rsidR="00000000" w:rsidRPr="00000000">
        <w:rPr>
          <w:rtl w:val="0"/>
        </w:rPr>
      </w:r>
    </w:p>
    <w:p w:rsidR="00000000" w:rsidDel="00000000" w:rsidP="00000000" w:rsidRDefault="00000000" w:rsidRPr="00000000" w14:paraId="00000032">
      <w:pPr>
        <w:spacing w:after="60" w:before="60" w:line="300" w:lineRule="auto"/>
        <w:rPr/>
      </w:pPr>
      <w:r w:rsidDel="00000000" w:rsidR="00000000" w:rsidRPr="00000000">
        <w:rPr>
          <w:rFonts w:ascii="Arial" w:cs="Arial" w:eastAsia="Arial" w:hAnsi="Arial"/>
          <w:b w:val="1"/>
          <w:bCs w:val="1"/>
          <w:color w:val="1a1a2e"/>
          <w:sz w:val="22"/>
          <w:szCs w:val="22"/>
          <w:rtl w:val="0"/>
        </w:rPr>
        <w:t xml:space="preserve">rewards.py — </w:t>
      </w:r>
      <w:r w:rsidDel="00000000" w:rsidR="00000000" w:rsidRPr="00000000">
        <w:rPr>
          <w:rFonts w:ascii="Arial" w:cs="Arial" w:eastAsia="Arial" w:hAnsi="Arial"/>
          <w:color w:val="1a1a2e"/>
          <w:sz w:val="22"/>
          <w:szCs w:val="22"/>
          <w:rtl w:val="0"/>
        </w:rPr>
        <w:t xml:space="preserve">Compute Integration Score, LVRR, Trust Premium, Craft Bonus, diversity / anti-capture modifiers.</w:t>
      </w:r>
      <w:r w:rsidDel="00000000" w:rsidR="00000000" w:rsidRPr="00000000">
        <w:rPr>
          <w:rtl w:val="0"/>
        </w:rPr>
      </w:r>
    </w:p>
    <w:p w:rsidR="00000000" w:rsidDel="00000000" w:rsidP="00000000" w:rsidRDefault="00000000" w:rsidRPr="00000000" w14:paraId="00000033">
      <w:pPr>
        <w:spacing w:after="60" w:before="60" w:line="300" w:lineRule="auto"/>
        <w:rPr/>
      </w:pPr>
      <w:r w:rsidDel="00000000" w:rsidR="00000000" w:rsidRPr="00000000">
        <w:rPr>
          <w:rFonts w:ascii="Arial" w:cs="Arial" w:eastAsia="Arial" w:hAnsi="Arial"/>
          <w:b w:val="1"/>
          <w:bCs w:val="1"/>
          <w:color w:val="1a1a2e"/>
          <w:sz w:val="22"/>
          <w:szCs w:val="22"/>
          <w:rtl w:val="0"/>
        </w:rPr>
        <w:t xml:space="preserve">event_spine.py — </w:t>
      </w:r>
      <w:r w:rsidDel="00000000" w:rsidR="00000000" w:rsidRPr="00000000">
        <w:rPr>
          <w:rFonts w:ascii="Arial" w:cs="Arial" w:eastAsia="Arial" w:hAnsi="Arial"/>
          <w:color w:val="1a1a2e"/>
          <w:sz w:val="22"/>
          <w:szCs w:val="22"/>
          <w:rtl w:val="0"/>
        </w:rPr>
        <w:t xml:space="preserve">Append-only log for requests, votes, assignments, completions, and rewards.</w:t>
      </w:r>
      <w:r w:rsidDel="00000000" w:rsidR="00000000" w:rsidRPr="00000000">
        <w:rPr>
          <w:rtl w:val="0"/>
        </w:rPr>
      </w:r>
    </w:p>
    <w:p w:rsidR="00000000" w:rsidDel="00000000" w:rsidP="00000000" w:rsidRDefault="00000000" w:rsidRPr="00000000" w14:paraId="00000034">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pBdr>
          <w:bottom w:color="4a6fa5" w:space="6" w:sz="4" w:val="single"/>
        </w:pBdr>
        <w:spacing w:after="160" w:before="480" w:lineRule="auto"/>
        <w:rPr/>
      </w:pPr>
      <w:r w:rsidDel="00000000" w:rsidR="00000000" w:rsidRPr="00000000">
        <w:rPr>
          <w:rFonts w:ascii="Arial" w:cs="Arial" w:eastAsia="Arial" w:hAnsi="Arial"/>
          <w:b w:val="1"/>
          <w:bCs w:val="1"/>
          <w:color w:val="1a1a2e"/>
          <w:sz w:val="36"/>
          <w:szCs w:val="36"/>
          <w:rtl w:val="0"/>
        </w:rPr>
        <w:t xml:space="preserve">Part 0A — Proposed Document Structure for Shippable Release</w:t>
      </w:r>
      <w:r w:rsidDel="00000000" w:rsidR="00000000" w:rsidRPr="00000000">
        <w:rPr>
          <w:rtl w:val="0"/>
        </w:rPr>
      </w:r>
    </w:p>
    <w:p w:rsidR="00000000" w:rsidDel="00000000" w:rsidP="00000000" w:rsidRDefault="00000000" w:rsidRPr="00000000" w14:paraId="00000036">
      <w:pPr>
        <w:spacing w:after="120" w:before="80" w:line="320" w:lineRule="auto"/>
        <w:jc w:val="both"/>
        <w:rPr/>
      </w:pPr>
      <w:r w:rsidDel="00000000" w:rsidR="00000000" w:rsidRPr="00000000">
        <w:rPr>
          <w:rFonts w:ascii="Arial" w:cs="Arial" w:eastAsia="Arial" w:hAnsi="Arial"/>
          <w:color w:val="1a1a2e"/>
          <w:sz w:val="22"/>
          <w:szCs w:val="22"/>
          <w:rtl w:val="0"/>
        </w:rPr>
        <w:t xml:space="preserve">The outline below maps each section of this proposal to an implementer- or investor-facing deliverable. It is intended to guide how the full proposal is communicated and evolved. Philosophical foundations (Parts I–V) remain intact as supporting context and appendix material.</w:t>
      </w:r>
      <w:r w:rsidDel="00000000" w:rsidR="00000000" w:rsidRPr="00000000">
        <w:rPr>
          <w:rtl w:val="0"/>
        </w:rPr>
      </w:r>
    </w:p>
    <w:p w:rsidR="00000000" w:rsidDel="00000000" w:rsidP="00000000" w:rsidRDefault="00000000" w:rsidRPr="00000000" w14:paraId="00000037">
      <w:pPr>
        <w:pStyle w:val="Heading2"/>
        <w:spacing w:after="120" w:before="320" w:lineRule="auto"/>
        <w:rPr/>
      </w:pPr>
      <w:r w:rsidDel="00000000" w:rsidR="00000000" w:rsidRPr="00000000">
        <w:rPr>
          <w:rFonts w:ascii="Arial" w:cs="Arial" w:eastAsia="Arial" w:hAnsi="Arial"/>
          <w:b w:val="1"/>
          <w:bCs w:val="1"/>
          <w:color w:val="4a6fa5"/>
          <w:sz w:val="26"/>
          <w:szCs w:val="26"/>
          <w:rtl w:val="0"/>
        </w:rPr>
        <w:t xml:space="preserve">0A.1  Executive Snapshot</w:t>
      </w:r>
      <w:r w:rsidDel="00000000" w:rsidR="00000000" w:rsidRPr="00000000">
        <w:rPr>
          <w:rtl w:val="0"/>
        </w:rPr>
      </w:r>
    </w:p>
    <w:p w:rsidR="00000000" w:rsidDel="00000000" w:rsidP="00000000" w:rsidRDefault="00000000" w:rsidRPr="00000000" w14:paraId="00000038">
      <w:pPr>
        <w:spacing w:after="60" w:before="60" w:line="300" w:lineRule="auto"/>
        <w:rPr/>
      </w:pPr>
      <w:r w:rsidDel="00000000" w:rsidR="00000000" w:rsidRPr="00000000">
        <w:rPr>
          <w:rFonts w:ascii="Arial" w:cs="Arial" w:eastAsia="Arial" w:hAnsi="Arial"/>
          <w:b w:val="1"/>
          <w:bCs w:val="1"/>
          <w:color w:val="1a1a2e"/>
          <w:sz w:val="22"/>
          <w:szCs w:val="22"/>
          <w:rtl w:val="0"/>
        </w:rPr>
        <w:t xml:space="preserve">Problem: </w:t>
      </w:r>
      <w:r w:rsidDel="00000000" w:rsidR="00000000" w:rsidRPr="00000000">
        <w:rPr>
          <w:rFonts w:ascii="Arial" w:cs="Arial" w:eastAsia="Arial" w:hAnsi="Arial"/>
          <w:color w:val="1a1a2e"/>
          <w:sz w:val="22"/>
          <w:szCs w:val="22"/>
          <w:rtl w:val="0"/>
        </w:rPr>
        <w:t xml:space="preserve">One-paragraph problem statement: the missing coordination layer between LLM personalisation and real-world resource management.</w:t>
      </w:r>
      <w:r w:rsidDel="00000000" w:rsidR="00000000" w:rsidRPr="00000000">
        <w:rPr>
          <w:rtl w:val="0"/>
        </w:rPr>
      </w:r>
    </w:p>
    <w:p w:rsidR="00000000" w:rsidDel="00000000" w:rsidP="00000000" w:rsidRDefault="00000000" w:rsidRPr="00000000" w14:paraId="00000039">
      <w:pPr>
        <w:spacing w:after="60" w:before="60" w:line="300" w:lineRule="auto"/>
        <w:rPr/>
      </w:pPr>
      <w:r w:rsidDel="00000000" w:rsidR="00000000" w:rsidRPr="00000000">
        <w:rPr>
          <w:rFonts w:ascii="Arial" w:cs="Arial" w:eastAsia="Arial" w:hAnsi="Arial"/>
          <w:b w:val="1"/>
          <w:bCs w:val="1"/>
          <w:color w:val="1a1a2e"/>
          <w:sz w:val="22"/>
          <w:szCs w:val="22"/>
          <w:rtl w:val="0"/>
        </w:rPr>
        <w:t xml:space="preserve">Solution: </w:t>
      </w:r>
      <w:r w:rsidDel="00000000" w:rsidR="00000000" w:rsidRPr="00000000">
        <w:rPr>
          <w:rFonts w:ascii="Arial" w:cs="Arial" w:eastAsia="Arial" w:hAnsi="Arial"/>
          <w:color w:val="1a1a2e"/>
          <w:sz w:val="22"/>
          <w:szCs w:val="22"/>
          <w:rtl w:val="0"/>
        </w:rPr>
        <w:t xml:space="preserve">One-paragraph solution description: dual-graph, gate-checked locality optimiser.</w:t>
      </w:r>
      <w:r w:rsidDel="00000000" w:rsidR="00000000" w:rsidRPr="00000000">
        <w:rPr>
          <w:rtl w:val="0"/>
        </w:rPr>
      </w:r>
    </w:p>
    <w:p w:rsidR="00000000" w:rsidDel="00000000" w:rsidP="00000000" w:rsidRDefault="00000000" w:rsidRPr="00000000" w14:paraId="0000003A">
      <w:pPr>
        <w:spacing w:after="60" w:before="60" w:line="300" w:lineRule="auto"/>
        <w:rPr/>
      </w:pPr>
      <w:r w:rsidDel="00000000" w:rsidR="00000000" w:rsidRPr="00000000">
        <w:rPr>
          <w:rFonts w:ascii="Arial" w:cs="Arial" w:eastAsia="Arial" w:hAnsi="Arial"/>
          <w:b w:val="1"/>
          <w:bCs w:val="1"/>
          <w:color w:val="1a1a2e"/>
          <w:sz w:val="22"/>
          <w:szCs w:val="22"/>
          <w:rtl w:val="0"/>
        </w:rPr>
        <w:t xml:space="preserve">Milestones: </w:t>
      </w:r>
      <w:r w:rsidDel="00000000" w:rsidR="00000000" w:rsidRPr="00000000">
        <w:rPr>
          <w:rFonts w:ascii="Arial" w:cs="Arial" w:eastAsia="Arial" w:hAnsi="Arial"/>
          <w:color w:val="1a1a2e"/>
          <w:sz w:val="22"/>
          <w:szCs w:val="22"/>
          <w:rtl w:val="0"/>
        </w:rPr>
        <w:t xml:space="preserve">Table of near-term milestones: pilot town, 3-community mesh, Lean verification.</w:t>
      </w:r>
      <w:r w:rsidDel="00000000" w:rsidR="00000000" w:rsidRPr="00000000">
        <w:rPr>
          <w:rtl w:val="0"/>
        </w:rPr>
      </w:r>
    </w:p>
    <w:p w:rsidR="00000000" w:rsidDel="00000000" w:rsidP="00000000" w:rsidRDefault="00000000" w:rsidRPr="00000000" w14:paraId="0000003B">
      <w:pPr>
        <w:pStyle w:val="Heading2"/>
        <w:spacing w:after="120" w:before="320" w:lineRule="auto"/>
        <w:rPr/>
      </w:pPr>
      <w:r w:rsidDel="00000000" w:rsidR="00000000" w:rsidRPr="00000000">
        <w:rPr>
          <w:rFonts w:ascii="Arial" w:cs="Arial" w:eastAsia="Arial" w:hAnsi="Arial"/>
          <w:b w:val="1"/>
          <w:bCs w:val="1"/>
          <w:color w:val="4a6fa5"/>
          <w:sz w:val="26"/>
          <w:szCs w:val="26"/>
          <w:rtl w:val="0"/>
        </w:rPr>
        <w:t xml:space="preserve">0A.2  Minimum Viable Loop (End-to-End Scenario)</w:t>
      </w:r>
      <w:r w:rsidDel="00000000" w:rsidR="00000000" w:rsidRPr="00000000">
        <w:rPr>
          <w:rtl w:val="0"/>
        </w:rPr>
      </w:r>
    </w:p>
    <w:p w:rsidR="00000000" w:rsidDel="00000000" w:rsidP="00000000" w:rsidRDefault="00000000" w:rsidRPr="00000000" w14:paraId="0000003C">
      <w:pPr>
        <w:numPr>
          <w:ilvl w:val="0"/>
          <w:numId w:val="1"/>
        </w:numPr>
        <w:spacing w:after="60" w:before="60" w:line="300" w:lineRule="auto"/>
        <w:rPr/>
      </w:pPr>
      <w:r w:rsidDel="00000000" w:rsidR="00000000" w:rsidRPr="00000000">
        <w:rPr>
          <w:rFonts w:ascii="Arial" w:cs="Arial" w:eastAsia="Arial" w:hAnsi="Arial"/>
          <w:color w:val="1a1a2e"/>
          <w:sz w:val="22"/>
          <w:szCs w:val="22"/>
          <w:rtl w:val="0"/>
        </w:rPr>
        <w:t xml:space="preserve">Signal capture (human request + agent summary).</w:t>
      </w:r>
      <w:r w:rsidDel="00000000" w:rsidR="00000000" w:rsidRPr="00000000">
        <w:rPr>
          <w:rtl w:val="0"/>
        </w:rPr>
      </w:r>
    </w:p>
    <w:p w:rsidR="00000000" w:rsidDel="00000000" w:rsidP="00000000" w:rsidRDefault="00000000" w:rsidRPr="00000000" w14:paraId="0000003D">
      <w:pPr>
        <w:numPr>
          <w:ilvl w:val="0"/>
          <w:numId w:val="1"/>
        </w:numPr>
        <w:spacing w:after="60" w:before="60" w:line="300" w:lineRule="auto"/>
        <w:rPr/>
      </w:pPr>
      <w:r w:rsidDel="00000000" w:rsidR="00000000" w:rsidRPr="00000000">
        <w:rPr>
          <w:rFonts w:ascii="Arial" w:cs="Arial" w:eastAsia="Arial" w:hAnsi="Arial"/>
          <w:color w:val="1a1a2e"/>
          <w:sz w:val="22"/>
          <w:szCs w:val="22"/>
          <w:rtl w:val="0"/>
        </w:rPr>
        <w:t xml:space="preserve">Node / edge updates (who, what, where data).</w:t>
      </w:r>
      <w:r w:rsidDel="00000000" w:rsidR="00000000" w:rsidRPr="00000000">
        <w:rPr>
          <w:rtl w:val="0"/>
        </w:rPr>
      </w:r>
    </w:p>
    <w:p w:rsidR="00000000" w:rsidDel="00000000" w:rsidP="00000000" w:rsidRDefault="00000000" w:rsidRPr="00000000" w14:paraId="0000003E">
      <w:pPr>
        <w:numPr>
          <w:ilvl w:val="0"/>
          <w:numId w:val="1"/>
        </w:numPr>
        <w:spacing w:after="60" w:before="60" w:line="300" w:lineRule="auto"/>
        <w:rPr/>
      </w:pPr>
      <w:r w:rsidDel="00000000" w:rsidR="00000000" w:rsidRPr="00000000">
        <w:rPr>
          <w:rFonts w:ascii="Arial" w:cs="Arial" w:eastAsia="Arial" w:hAnsi="Arial"/>
          <w:color w:val="1a1a2e"/>
          <w:sz w:val="22"/>
          <w:szCs w:val="22"/>
          <w:rtl w:val="0"/>
        </w:rPr>
        <w:t xml:space="preserve">Primal assignment proposal (skills / intent match).</w:t>
      </w:r>
      <w:r w:rsidDel="00000000" w:rsidR="00000000" w:rsidRPr="00000000">
        <w:rPr>
          <w:rtl w:val="0"/>
        </w:rPr>
      </w:r>
    </w:p>
    <w:p w:rsidR="00000000" w:rsidDel="00000000" w:rsidP="00000000" w:rsidRDefault="00000000" w:rsidRPr="00000000" w14:paraId="0000003F">
      <w:pPr>
        <w:numPr>
          <w:ilvl w:val="0"/>
          <w:numId w:val="1"/>
        </w:numPr>
        <w:spacing w:after="60" w:before="60" w:line="300" w:lineRule="auto"/>
        <w:rPr/>
      </w:pPr>
      <w:r w:rsidDel="00000000" w:rsidR="00000000" w:rsidRPr="00000000">
        <w:rPr>
          <w:rFonts w:ascii="Arial" w:cs="Arial" w:eastAsia="Arial" w:hAnsi="Arial"/>
          <w:color w:val="1a1a2e"/>
          <w:sz w:val="22"/>
          <w:szCs w:val="22"/>
          <w:rtl w:val="0"/>
        </w:rPr>
        <w:t xml:space="preserve">Dual feasibility check (geography, jurisdiction, governance).</w:t>
      </w:r>
      <w:r w:rsidDel="00000000" w:rsidR="00000000" w:rsidRPr="00000000">
        <w:rPr>
          <w:rtl w:val="0"/>
        </w:rPr>
      </w:r>
    </w:p>
    <w:p w:rsidR="00000000" w:rsidDel="00000000" w:rsidP="00000000" w:rsidRDefault="00000000" w:rsidRPr="00000000" w14:paraId="00000040">
      <w:pPr>
        <w:numPr>
          <w:ilvl w:val="0"/>
          <w:numId w:val="1"/>
        </w:numPr>
        <w:spacing w:after="60" w:before="60" w:line="300" w:lineRule="auto"/>
        <w:rPr/>
      </w:pPr>
      <w:r w:rsidDel="00000000" w:rsidR="00000000" w:rsidRPr="00000000">
        <w:rPr>
          <w:rFonts w:ascii="Arial" w:cs="Arial" w:eastAsia="Arial" w:hAnsi="Arial"/>
          <w:color w:val="1a1a2e"/>
          <w:sz w:val="22"/>
          <w:szCs w:val="22"/>
          <w:rtl w:val="0"/>
        </w:rPr>
        <w:t xml:space="preserve">Human vote / gate action.</w:t>
      </w:r>
      <w:r w:rsidDel="00000000" w:rsidR="00000000" w:rsidRPr="00000000">
        <w:rPr>
          <w:rtl w:val="0"/>
        </w:rPr>
      </w:r>
    </w:p>
    <w:p w:rsidR="00000000" w:rsidDel="00000000" w:rsidP="00000000" w:rsidRDefault="00000000" w:rsidRPr="00000000" w14:paraId="00000041">
      <w:pPr>
        <w:numPr>
          <w:ilvl w:val="0"/>
          <w:numId w:val="1"/>
        </w:numPr>
        <w:spacing w:after="60" w:before="60" w:line="300" w:lineRule="auto"/>
        <w:rPr/>
      </w:pPr>
      <w:r w:rsidDel="00000000" w:rsidR="00000000" w:rsidRPr="00000000">
        <w:rPr>
          <w:rFonts w:ascii="Arial" w:cs="Arial" w:eastAsia="Arial" w:hAnsi="Arial"/>
          <w:color w:val="1a1a2e"/>
          <w:sz w:val="22"/>
          <w:szCs w:val="22"/>
          <w:rtl w:val="0"/>
        </w:rPr>
        <w:t xml:space="preserve">Execution + logging to civic event spine.</w:t>
      </w:r>
      <w:r w:rsidDel="00000000" w:rsidR="00000000" w:rsidRPr="00000000">
        <w:rPr>
          <w:rtl w:val="0"/>
        </w:rPr>
      </w:r>
    </w:p>
    <w:p w:rsidR="00000000" w:rsidDel="00000000" w:rsidP="00000000" w:rsidRDefault="00000000" w:rsidRPr="00000000" w14:paraId="00000042">
      <w:pPr>
        <w:numPr>
          <w:ilvl w:val="0"/>
          <w:numId w:val="1"/>
        </w:numPr>
        <w:spacing w:after="60" w:before="60" w:line="300" w:lineRule="auto"/>
        <w:rPr/>
      </w:pPr>
      <w:r w:rsidDel="00000000" w:rsidR="00000000" w:rsidRPr="00000000">
        <w:rPr>
          <w:rFonts w:ascii="Arial" w:cs="Arial" w:eastAsia="Arial" w:hAnsi="Arial"/>
          <w:color w:val="1a1a2e"/>
          <w:sz w:val="22"/>
          <w:szCs w:val="22"/>
          <w:rtl w:val="0"/>
        </w:rPr>
        <w:t xml:space="preserve">Reputation and reward updates (Integration Score, LVRR, Trust Premium).</w:t>
      </w:r>
      <w:r w:rsidDel="00000000" w:rsidR="00000000" w:rsidRPr="00000000">
        <w:rPr>
          <w:rtl w:val="0"/>
        </w:rPr>
      </w:r>
    </w:p>
    <w:p w:rsidR="00000000" w:rsidDel="00000000" w:rsidP="00000000" w:rsidRDefault="00000000" w:rsidRPr="00000000" w14:paraId="00000043">
      <w:pPr>
        <w:numPr>
          <w:ilvl w:val="0"/>
          <w:numId w:val="1"/>
        </w:numPr>
        <w:spacing w:after="60" w:before="60" w:line="300" w:lineRule="auto"/>
        <w:rPr/>
      </w:pPr>
      <w:r w:rsidDel="00000000" w:rsidR="00000000" w:rsidRPr="00000000">
        <w:rPr>
          <w:rFonts w:ascii="Arial" w:cs="Arial" w:eastAsia="Arial" w:hAnsi="Arial"/>
          <w:color w:val="1a1a2e"/>
          <w:sz w:val="22"/>
          <w:szCs w:val="22"/>
          <w:rtl w:val="0"/>
        </w:rPr>
        <w:t xml:space="preserve">Feedback to agents and governance dashboard.</w:t>
      </w:r>
      <w:r w:rsidDel="00000000" w:rsidR="00000000" w:rsidRPr="00000000">
        <w:rPr>
          <w:rtl w:val="0"/>
        </w:rPr>
      </w:r>
    </w:p>
    <w:p w:rsidR="00000000" w:rsidDel="00000000" w:rsidP="00000000" w:rsidRDefault="00000000" w:rsidRPr="00000000" w14:paraId="00000044">
      <w:pPr>
        <w:spacing w:after="120" w:before="80" w:line="320" w:lineRule="auto"/>
        <w:jc w:val="both"/>
        <w:rPr/>
      </w:pPr>
      <w:r w:rsidDel="00000000" w:rsidR="00000000" w:rsidRPr="00000000">
        <w:rPr>
          <w:rFonts w:ascii="Arial" w:cs="Arial" w:eastAsia="Arial" w:hAnsi="Arial"/>
          <w:color w:val="1a1a2e"/>
          <w:sz w:val="22"/>
          <w:szCs w:val="22"/>
          <w:rtl w:val="0"/>
        </w:rPr>
        <w:t xml:space="preserve">Success metrics: time-to-match, percentage of local fulfillment, gate latency.</w:t>
      </w:r>
      <w:r w:rsidDel="00000000" w:rsidR="00000000" w:rsidRPr="00000000">
        <w:rPr>
          <w:rtl w:val="0"/>
        </w:rPr>
      </w:r>
    </w:p>
    <w:p w:rsidR="00000000" w:rsidDel="00000000" w:rsidP="00000000" w:rsidRDefault="00000000" w:rsidRPr="00000000" w14:paraId="00000045">
      <w:pPr>
        <w:pStyle w:val="Heading2"/>
        <w:spacing w:after="120" w:before="320" w:lineRule="auto"/>
        <w:rPr/>
      </w:pPr>
      <w:r w:rsidDel="00000000" w:rsidR="00000000" w:rsidRPr="00000000">
        <w:rPr>
          <w:rFonts w:ascii="Arial" w:cs="Arial" w:eastAsia="Arial" w:hAnsi="Arial"/>
          <w:b w:val="1"/>
          <w:bCs w:val="1"/>
          <w:color w:val="4a6fa5"/>
          <w:sz w:val="26"/>
          <w:szCs w:val="26"/>
          <w:rtl w:val="0"/>
        </w:rPr>
        <w:t xml:space="preserve">0A.3  Canonical Primitives</w:t>
      </w:r>
      <w:r w:rsidDel="00000000" w:rsidR="00000000" w:rsidRPr="00000000">
        <w:rPr>
          <w:rtl w:val="0"/>
        </w:rPr>
      </w:r>
    </w:p>
    <w:p w:rsidR="00000000" w:rsidDel="00000000" w:rsidP="00000000" w:rsidRDefault="00000000" w:rsidRPr="00000000" w14:paraId="00000046">
      <w:pPr>
        <w:spacing w:after="60" w:before="60" w:line="300" w:lineRule="auto"/>
        <w:rPr/>
      </w:pPr>
      <w:r w:rsidDel="00000000" w:rsidR="00000000" w:rsidRPr="00000000">
        <w:rPr>
          <w:rFonts w:ascii="Arial" w:cs="Arial" w:eastAsia="Arial" w:hAnsi="Arial"/>
          <w:b w:val="1"/>
          <w:bCs w:val="1"/>
          <w:color w:val="1a1a2e"/>
          <w:sz w:val="22"/>
          <w:szCs w:val="22"/>
          <w:rtl w:val="0"/>
        </w:rPr>
        <w:t xml:space="preserve">Nodes: </w:t>
      </w:r>
      <w:r w:rsidDel="00000000" w:rsidR="00000000" w:rsidRPr="00000000">
        <w:rPr>
          <w:rFonts w:ascii="Arial" w:cs="Arial" w:eastAsia="Arial" w:hAnsi="Arial"/>
          <w:color w:val="1a1a2e"/>
          <w:sz w:val="22"/>
          <w:szCs w:val="22"/>
          <w:rtl w:val="0"/>
        </w:rPr>
        <w:t xml:space="preserve">Schemas for person / org / asset / task / place / governance body — required IDs, locality tags, trust fields.</w:t>
      </w:r>
      <w:r w:rsidDel="00000000" w:rsidR="00000000" w:rsidRPr="00000000">
        <w:rPr>
          <w:rtl w:val="0"/>
        </w:rPr>
      </w:r>
    </w:p>
    <w:p w:rsidR="00000000" w:rsidDel="00000000" w:rsidP="00000000" w:rsidRDefault="00000000" w:rsidRPr="00000000" w14:paraId="00000047">
      <w:pPr>
        <w:spacing w:after="60" w:before="60" w:line="300" w:lineRule="auto"/>
        <w:rPr/>
      </w:pPr>
      <w:r w:rsidDel="00000000" w:rsidR="00000000" w:rsidRPr="00000000">
        <w:rPr>
          <w:rFonts w:ascii="Arial" w:cs="Arial" w:eastAsia="Arial" w:hAnsi="Arial"/>
          <w:b w:val="1"/>
          <w:bCs w:val="1"/>
          <w:color w:val="1a1a2e"/>
          <w:sz w:val="22"/>
          <w:szCs w:val="22"/>
          <w:rtl w:val="0"/>
        </w:rPr>
        <w:t xml:space="preserve">Edges: </w:t>
      </w:r>
      <w:r w:rsidDel="00000000" w:rsidR="00000000" w:rsidRPr="00000000">
        <w:rPr>
          <w:rFonts w:ascii="Arial" w:cs="Arial" w:eastAsia="Arial" w:hAnsi="Arial"/>
          <w:color w:val="1a1a2e"/>
          <w:sz w:val="22"/>
          <w:szCs w:val="22"/>
          <w:rtl w:val="0"/>
        </w:rPr>
        <w:t xml:space="preserve">Trust, collaboration, dependency, jurisdiction, inter-community links; update rules and decay functions.</w:t>
      </w:r>
      <w:r w:rsidDel="00000000" w:rsidR="00000000" w:rsidRPr="00000000">
        <w:rPr>
          <w:rtl w:val="0"/>
        </w:rPr>
      </w:r>
    </w:p>
    <w:p w:rsidR="00000000" w:rsidDel="00000000" w:rsidP="00000000" w:rsidRDefault="00000000" w:rsidRPr="00000000" w14:paraId="00000048">
      <w:pPr>
        <w:spacing w:after="60" w:before="60" w:line="300" w:lineRule="auto"/>
        <w:rPr/>
      </w:pPr>
      <w:r w:rsidDel="00000000" w:rsidR="00000000" w:rsidRPr="00000000">
        <w:rPr>
          <w:rFonts w:ascii="Arial" w:cs="Arial" w:eastAsia="Arial" w:hAnsi="Arial"/>
          <w:b w:val="1"/>
          <w:bCs w:val="1"/>
          <w:color w:val="1a1a2e"/>
          <w:sz w:val="22"/>
          <w:szCs w:val="22"/>
          <w:rtl w:val="0"/>
        </w:rPr>
        <w:t xml:space="preserve">Embeddings: </w:t>
      </w:r>
      <w:r w:rsidDel="00000000" w:rsidR="00000000" w:rsidRPr="00000000">
        <w:rPr>
          <w:rFonts w:ascii="Arial" w:cs="Arial" w:eastAsia="Arial" w:hAnsi="Arial"/>
          <w:color w:val="1a1a2e"/>
          <w:sz w:val="22"/>
          <w:szCs w:val="22"/>
          <w:rtl w:val="0"/>
        </w:rPr>
        <w:t xml:space="preserve">How x_i and y_i are computed, refreshed, and canonicalised.</w:t>
      </w:r>
      <w:r w:rsidDel="00000000" w:rsidR="00000000" w:rsidRPr="00000000">
        <w:rPr>
          <w:rtl w:val="0"/>
        </w:rPr>
      </w:r>
    </w:p>
    <w:p w:rsidR="00000000" w:rsidDel="00000000" w:rsidP="00000000" w:rsidRDefault="00000000" w:rsidRPr="00000000" w14:paraId="00000049">
      <w:pPr>
        <w:spacing w:after="60" w:before="60" w:line="300" w:lineRule="auto"/>
        <w:rPr/>
      </w:pPr>
      <w:r w:rsidDel="00000000" w:rsidR="00000000" w:rsidRPr="00000000">
        <w:rPr>
          <w:rFonts w:ascii="Arial" w:cs="Arial" w:eastAsia="Arial" w:hAnsi="Arial"/>
          <w:b w:val="1"/>
          <w:bCs w:val="1"/>
          <w:color w:val="1a1a2e"/>
          <w:sz w:val="22"/>
          <w:szCs w:val="22"/>
          <w:rtl w:val="0"/>
        </w:rPr>
        <w:t xml:space="preserve">Graphs and Laplacians: </w:t>
      </w:r>
      <w:r w:rsidDel="00000000" w:rsidR="00000000" w:rsidRPr="00000000">
        <w:rPr>
          <w:rFonts w:ascii="Arial" w:cs="Arial" w:eastAsia="Arial" w:hAnsi="Arial"/>
          <w:color w:val="1a1a2e"/>
          <w:sz w:val="22"/>
          <w:szCs w:val="22"/>
          <w:rtl w:val="0"/>
        </w:rPr>
        <w:t xml:space="preserve">Data inputs, smoothing parameters, failure handling for sparse data and cold-start conditions.</w:t>
      </w:r>
      <w:r w:rsidDel="00000000" w:rsidR="00000000" w:rsidRPr="00000000">
        <w:rPr>
          <w:rtl w:val="0"/>
        </w:rPr>
      </w:r>
    </w:p>
    <w:p w:rsidR="00000000" w:rsidDel="00000000" w:rsidP="00000000" w:rsidRDefault="00000000" w:rsidRPr="00000000" w14:paraId="0000004A">
      <w:pPr>
        <w:pStyle w:val="Heading2"/>
        <w:spacing w:after="120" w:before="320" w:lineRule="auto"/>
        <w:rPr/>
      </w:pPr>
      <w:r w:rsidDel="00000000" w:rsidR="00000000" w:rsidRPr="00000000">
        <w:rPr>
          <w:rFonts w:ascii="Arial" w:cs="Arial" w:eastAsia="Arial" w:hAnsi="Arial"/>
          <w:b w:val="1"/>
          <w:bCs w:val="1"/>
          <w:color w:val="4a6fa5"/>
          <w:sz w:val="26"/>
          <w:szCs w:val="26"/>
          <w:rtl w:val="0"/>
        </w:rPr>
        <w:t xml:space="preserve">0A.4  Governance and Gate Mechanics</w:t>
      </w:r>
      <w:r w:rsidDel="00000000" w:rsidR="00000000" w:rsidRPr="00000000">
        <w:rPr>
          <w:rtl w:val="0"/>
        </w:rPr>
      </w:r>
    </w:p>
    <w:p w:rsidR="00000000" w:rsidDel="00000000" w:rsidP="00000000" w:rsidRDefault="00000000" w:rsidRPr="00000000" w14:paraId="0000004B">
      <w:pPr>
        <w:spacing w:after="60" w:before="60" w:line="300" w:lineRule="auto"/>
        <w:rPr/>
      </w:pPr>
      <w:r w:rsidDel="00000000" w:rsidR="00000000" w:rsidRPr="00000000">
        <w:rPr>
          <w:rFonts w:ascii="Arial" w:cs="Arial" w:eastAsia="Arial" w:hAnsi="Arial"/>
          <w:b w:val="1"/>
          <w:bCs w:val="1"/>
          <w:color w:val="1a1a2e"/>
          <w:sz w:val="22"/>
          <w:szCs w:val="22"/>
          <w:rtl w:val="0"/>
        </w:rPr>
        <w:t xml:space="preserve">Sovereignty continuum defaults: </w:t>
      </w:r>
      <w:r w:rsidDel="00000000" w:rsidR="00000000" w:rsidRPr="00000000">
        <w:rPr>
          <w:rFonts w:ascii="Arial" w:cs="Arial" w:eastAsia="Arial" w:hAnsi="Arial"/>
          <w:color w:val="1a1a2e"/>
          <w:sz w:val="22"/>
          <w:szCs w:val="22"/>
          <w:rtl w:val="0"/>
        </w:rPr>
        <w:t xml:space="preserve">Risk classes, context factors, time decay.</w:t>
      </w:r>
      <w:r w:rsidDel="00000000" w:rsidR="00000000" w:rsidRPr="00000000">
        <w:rPr>
          <w:rtl w:val="0"/>
        </w:rPr>
      </w:r>
    </w:p>
    <w:p w:rsidR="00000000" w:rsidDel="00000000" w:rsidP="00000000" w:rsidRDefault="00000000" w:rsidRPr="00000000" w14:paraId="0000004C">
      <w:pPr>
        <w:spacing w:after="60" w:before="60" w:line="300" w:lineRule="auto"/>
        <w:rPr/>
      </w:pPr>
      <w:r w:rsidDel="00000000" w:rsidR="00000000" w:rsidRPr="00000000">
        <w:rPr>
          <w:rFonts w:ascii="Arial" w:cs="Arial" w:eastAsia="Arial" w:hAnsi="Arial"/>
          <w:b w:val="1"/>
          <w:bCs w:val="1"/>
          <w:color w:val="1a1a2e"/>
          <w:sz w:val="22"/>
          <w:szCs w:val="22"/>
          <w:rtl w:val="0"/>
        </w:rPr>
        <w:t xml:space="preserve">Vote gate anatomy: </w:t>
      </w:r>
      <w:r w:rsidDel="00000000" w:rsidR="00000000" w:rsidRPr="00000000">
        <w:rPr>
          <w:rFonts w:ascii="Arial" w:cs="Arial" w:eastAsia="Arial" w:hAnsi="Arial"/>
          <w:color w:val="1a1a2e"/>
          <w:sz w:val="22"/>
          <w:szCs w:val="22"/>
          <w:rtl w:val="0"/>
        </w:rPr>
        <w:t xml:space="preserve">Electorate definition, quorum, delegation, appeal path, Sybil resistance.</w:t>
      </w:r>
      <w:r w:rsidDel="00000000" w:rsidR="00000000" w:rsidRPr="00000000">
        <w:rPr>
          <w:rtl w:val="0"/>
        </w:rPr>
      </w:r>
    </w:p>
    <w:p w:rsidR="00000000" w:rsidDel="00000000" w:rsidP="00000000" w:rsidRDefault="00000000" w:rsidRPr="00000000" w14:paraId="0000004D">
      <w:pPr>
        <w:spacing w:after="60" w:before="60" w:line="300" w:lineRule="auto"/>
        <w:rPr/>
      </w:pPr>
      <w:r w:rsidDel="00000000" w:rsidR="00000000" w:rsidRPr="00000000">
        <w:rPr>
          <w:rFonts w:ascii="Arial" w:cs="Arial" w:eastAsia="Arial" w:hAnsi="Arial"/>
          <w:b w:val="1"/>
          <w:bCs w:val="1"/>
          <w:color w:val="1a1a2e"/>
          <w:sz w:val="22"/>
          <w:szCs w:val="22"/>
          <w:rtl w:val="0"/>
        </w:rPr>
        <w:t xml:space="preserve">Gate state machine: </w:t>
      </w:r>
      <w:r w:rsidDel="00000000" w:rsidR="00000000" w:rsidRPr="00000000">
        <w:rPr>
          <w:rFonts w:ascii="Arial" w:cs="Arial" w:eastAsia="Arial" w:hAnsi="Arial"/>
          <w:color w:val="1a1a2e"/>
          <w:sz w:val="22"/>
          <w:szCs w:val="22"/>
          <w:rtl w:val="0"/>
        </w:rPr>
        <w:t xml:space="preserve">Open, throttled, closed — and triggers: votes, anomalies, resource stress, time windows.</w:t>
      </w:r>
      <w:r w:rsidDel="00000000" w:rsidR="00000000" w:rsidRPr="00000000">
        <w:rPr>
          <w:rtl w:val="0"/>
        </w:rPr>
      </w:r>
    </w:p>
    <w:p w:rsidR="00000000" w:rsidDel="00000000" w:rsidP="00000000" w:rsidRDefault="00000000" w:rsidRPr="00000000" w14:paraId="0000004E">
      <w:pPr>
        <w:spacing w:after="60" w:before="60" w:line="300" w:lineRule="auto"/>
        <w:rPr/>
      </w:pPr>
      <w:r w:rsidDel="00000000" w:rsidR="00000000" w:rsidRPr="00000000">
        <w:rPr>
          <w:rFonts w:ascii="Arial" w:cs="Arial" w:eastAsia="Arial" w:hAnsi="Arial"/>
          <w:b w:val="1"/>
          <w:bCs w:val="1"/>
          <w:color w:val="1a1a2e"/>
          <w:sz w:val="22"/>
          <w:szCs w:val="22"/>
          <w:rtl w:val="0"/>
        </w:rPr>
        <w:t xml:space="preserve">Policy authoring workflow: </w:t>
      </w:r>
      <w:r w:rsidDel="00000000" w:rsidR="00000000" w:rsidRPr="00000000">
        <w:rPr>
          <w:rFonts w:ascii="Arial" w:cs="Arial" w:eastAsia="Arial" w:hAnsi="Arial"/>
          <w:color w:val="1a1a2e"/>
          <w:sz w:val="22"/>
          <w:szCs w:val="22"/>
          <w:rtl w:val="0"/>
        </w:rPr>
        <w:t xml:space="preserve">Stored in the event spine; versioned and auditable.</w:t>
      </w:r>
      <w:r w:rsidDel="00000000" w:rsidR="00000000" w:rsidRPr="00000000">
        <w:rPr>
          <w:rtl w:val="0"/>
        </w:rPr>
      </w:r>
    </w:p>
    <w:p w:rsidR="00000000" w:rsidDel="00000000" w:rsidP="00000000" w:rsidRDefault="00000000" w:rsidRPr="00000000" w14:paraId="0000004F">
      <w:pPr>
        <w:pStyle w:val="Heading2"/>
        <w:spacing w:after="120" w:before="320" w:lineRule="auto"/>
        <w:rPr/>
      </w:pPr>
      <w:r w:rsidDel="00000000" w:rsidR="00000000" w:rsidRPr="00000000">
        <w:rPr>
          <w:rFonts w:ascii="Arial" w:cs="Arial" w:eastAsia="Arial" w:hAnsi="Arial"/>
          <w:b w:val="1"/>
          <w:bCs w:val="1"/>
          <w:color w:val="4a6fa5"/>
          <w:sz w:val="26"/>
          <w:szCs w:val="26"/>
          <w:rtl w:val="0"/>
        </w:rPr>
        <w:t xml:space="preserve">0A.5  Threat and Compliance Surface</w:t>
      </w:r>
      <w:r w:rsidDel="00000000" w:rsidR="00000000" w:rsidRPr="00000000">
        <w:rPr>
          <w:rtl w:val="0"/>
        </w:rPr>
      </w:r>
    </w:p>
    <w:p w:rsidR="00000000" w:rsidDel="00000000" w:rsidP="00000000" w:rsidRDefault="00000000" w:rsidRPr="00000000" w14:paraId="00000050">
      <w:pPr>
        <w:spacing w:after="60" w:before="60" w:line="300" w:lineRule="auto"/>
        <w:rPr/>
      </w:pPr>
      <w:r w:rsidDel="00000000" w:rsidR="00000000" w:rsidRPr="00000000">
        <w:rPr>
          <w:rFonts w:ascii="Arial" w:cs="Arial" w:eastAsia="Arial" w:hAnsi="Arial"/>
          <w:color w:val="1a1a2e"/>
          <w:sz w:val="22"/>
          <w:szCs w:val="22"/>
          <w:rtl w:val="0"/>
        </w:rPr>
        <w:t xml:space="preserve">Adversary models: Sybil / collusion, fake integration, misinformation cascades, governance capture, harassment.</w:t>
      </w:r>
      <w:r w:rsidDel="00000000" w:rsidR="00000000" w:rsidRPr="00000000">
        <w:rPr>
          <w:rtl w:val="0"/>
        </w:rPr>
      </w:r>
    </w:p>
    <w:p w:rsidR="00000000" w:rsidDel="00000000" w:rsidP="00000000" w:rsidRDefault="00000000" w:rsidRPr="00000000" w14:paraId="00000051">
      <w:pPr>
        <w:spacing w:after="60" w:before="60" w:line="300" w:lineRule="auto"/>
        <w:rPr/>
      </w:pPr>
      <w:r w:rsidDel="00000000" w:rsidR="00000000" w:rsidRPr="00000000">
        <w:rPr>
          <w:rFonts w:ascii="Arial" w:cs="Arial" w:eastAsia="Arial" w:hAnsi="Arial"/>
          <w:color w:val="1a1a2e"/>
          <w:sz w:val="22"/>
          <w:szCs w:val="22"/>
          <w:rtl w:val="0"/>
        </w:rPr>
        <w:t xml:space="preserve">Detection and mitigation hooks: anomaly scores, diversity ceilings, audit sampling, reversible assignments.</w:t>
      </w:r>
      <w:r w:rsidDel="00000000" w:rsidR="00000000" w:rsidRPr="00000000">
        <w:rPr>
          <w:rtl w:val="0"/>
        </w:rPr>
      </w:r>
    </w:p>
    <w:p w:rsidR="00000000" w:rsidDel="00000000" w:rsidP="00000000" w:rsidRDefault="00000000" w:rsidRPr="00000000" w14:paraId="00000052">
      <w:pPr>
        <w:spacing w:after="60" w:before="60" w:line="300" w:lineRule="auto"/>
        <w:rPr/>
      </w:pPr>
      <w:r w:rsidDel="00000000" w:rsidR="00000000" w:rsidRPr="00000000">
        <w:rPr>
          <w:rFonts w:ascii="Arial" w:cs="Arial" w:eastAsia="Arial" w:hAnsi="Arial"/>
          <w:color w:val="1a1a2e"/>
          <w:sz w:val="22"/>
          <w:szCs w:val="22"/>
          <w:rtl w:val="0"/>
        </w:rPr>
        <w:t xml:space="preserve">Regulatory checklist: money movement, data privacy, labour rules, public safety coordination.</w:t>
      </w:r>
      <w:r w:rsidDel="00000000" w:rsidR="00000000" w:rsidRPr="00000000">
        <w:rPr>
          <w:rtl w:val="0"/>
        </w:rPr>
      </w:r>
    </w:p>
    <w:p w:rsidR="00000000" w:rsidDel="00000000" w:rsidP="00000000" w:rsidRDefault="00000000" w:rsidRPr="00000000" w14:paraId="00000053">
      <w:pPr>
        <w:pStyle w:val="Heading2"/>
        <w:spacing w:after="120" w:before="320" w:lineRule="auto"/>
        <w:rPr/>
      </w:pPr>
      <w:r w:rsidDel="00000000" w:rsidR="00000000" w:rsidRPr="00000000">
        <w:rPr>
          <w:rFonts w:ascii="Arial" w:cs="Arial" w:eastAsia="Arial" w:hAnsi="Arial"/>
          <w:b w:val="1"/>
          <w:bCs w:val="1"/>
          <w:color w:val="4a6fa5"/>
          <w:sz w:val="26"/>
          <w:szCs w:val="26"/>
          <w:rtl w:val="0"/>
        </w:rPr>
        <w:t xml:space="preserve">0A.6  Economic Incentive Engine</w:t>
      </w:r>
      <w:r w:rsidDel="00000000" w:rsidR="00000000" w:rsidRPr="00000000">
        <w:rPr>
          <w:rtl w:val="0"/>
        </w:rPr>
      </w:r>
    </w:p>
    <w:p w:rsidR="00000000" w:rsidDel="00000000" w:rsidP="00000000" w:rsidRDefault="00000000" w:rsidRPr="00000000" w14:paraId="00000054">
      <w:pPr>
        <w:spacing w:after="60" w:before="60" w:line="300" w:lineRule="auto"/>
        <w:rPr/>
      </w:pPr>
      <w:r w:rsidDel="00000000" w:rsidR="00000000" w:rsidRPr="00000000">
        <w:rPr>
          <w:rFonts w:ascii="Arial" w:cs="Arial" w:eastAsia="Arial" w:hAnsi="Arial"/>
          <w:b w:val="1"/>
          <w:bCs w:val="1"/>
          <w:color w:val="1a1a2e"/>
          <w:sz w:val="22"/>
          <w:szCs w:val="22"/>
          <w:rtl w:val="0"/>
        </w:rPr>
        <w:t xml:space="preserve">Integration Score: </w:t>
      </w:r>
      <w:r w:rsidDel="00000000" w:rsidR="00000000" w:rsidRPr="00000000">
        <w:rPr>
          <w:rFonts w:ascii="Arial" w:cs="Arial" w:eastAsia="Arial" w:hAnsi="Arial"/>
          <w:color w:val="1a1a2e"/>
          <w:sz w:val="22"/>
          <w:szCs w:val="22"/>
          <w:rtl w:val="0"/>
        </w:rPr>
        <w:t xml:space="preserve">Concave function of vertical chain stages controlled locally.</w:t>
      </w:r>
      <w:r w:rsidDel="00000000" w:rsidR="00000000" w:rsidRPr="00000000">
        <w:rPr>
          <w:rtl w:val="0"/>
        </w:rPr>
      </w:r>
    </w:p>
    <w:p w:rsidR="00000000" w:rsidDel="00000000" w:rsidP="00000000" w:rsidRDefault="00000000" w:rsidRPr="00000000" w14:paraId="00000055">
      <w:pPr>
        <w:spacing w:after="60" w:before="60" w:line="300" w:lineRule="auto"/>
        <w:rPr/>
      </w:pPr>
      <w:r w:rsidDel="00000000" w:rsidR="00000000" w:rsidRPr="00000000">
        <w:rPr>
          <w:rFonts w:ascii="Arial" w:cs="Arial" w:eastAsia="Arial" w:hAnsi="Arial"/>
          <w:b w:val="1"/>
          <w:bCs w:val="1"/>
          <w:color w:val="1a1a2e"/>
          <w:sz w:val="22"/>
          <w:szCs w:val="22"/>
          <w:rtl w:val="0"/>
        </w:rPr>
        <w:t xml:space="preserve">Local Value Retention Ratio: </w:t>
      </w:r>
      <w:r w:rsidDel="00000000" w:rsidR="00000000" w:rsidRPr="00000000">
        <w:rPr>
          <w:rFonts w:ascii="Arial" w:cs="Arial" w:eastAsia="Arial" w:hAnsi="Arial"/>
          <w:color w:val="1a1a2e"/>
          <w:sz w:val="22"/>
          <w:szCs w:val="22"/>
          <w:rtl w:val="0"/>
        </w:rPr>
        <w:t xml:space="preserve">LVRR = local inputs ÷ total inputs.</w:t>
      </w:r>
      <w:r w:rsidDel="00000000" w:rsidR="00000000" w:rsidRPr="00000000">
        <w:rPr>
          <w:rtl w:val="0"/>
        </w:rPr>
      </w:r>
    </w:p>
    <w:p w:rsidR="00000000" w:rsidDel="00000000" w:rsidP="00000000" w:rsidRDefault="00000000" w:rsidRPr="00000000" w14:paraId="00000056">
      <w:pPr>
        <w:spacing w:after="60" w:before="60" w:line="300" w:lineRule="auto"/>
        <w:rPr/>
      </w:pPr>
      <w:r w:rsidDel="00000000" w:rsidR="00000000" w:rsidRPr="00000000">
        <w:rPr>
          <w:rFonts w:ascii="Arial" w:cs="Arial" w:eastAsia="Arial" w:hAnsi="Arial"/>
          <w:b w:val="1"/>
          <w:bCs w:val="1"/>
          <w:color w:val="1a1a2e"/>
          <w:sz w:val="22"/>
          <w:szCs w:val="22"/>
          <w:rtl w:val="0"/>
        </w:rPr>
        <w:t xml:space="preserve">Trust Premium: </w:t>
      </w:r>
      <w:r w:rsidDel="00000000" w:rsidR="00000000" w:rsidRPr="00000000">
        <w:rPr>
          <w:rFonts w:ascii="Arial" w:cs="Arial" w:eastAsia="Arial" w:hAnsi="Arial"/>
          <w:color w:val="1a1a2e"/>
          <w:sz w:val="22"/>
          <w:szCs w:val="22"/>
          <w:rtl w:val="0"/>
        </w:rPr>
        <w:t xml:space="preserve">Accumulated over time through transparency, longevity, and community endorsement.</w:t>
      </w:r>
      <w:r w:rsidDel="00000000" w:rsidR="00000000" w:rsidRPr="00000000">
        <w:rPr>
          <w:rtl w:val="0"/>
        </w:rPr>
      </w:r>
    </w:p>
    <w:p w:rsidR="00000000" w:rsidDel="00000000" w:rsidP="00000000" w:rsidRDefault="00000000" w:rsidRPr="00000000" w14:paraId="00000057">
      <w:pPr>
        <w:spacing w:after="60" w:before="60" w:line="300" w:lineRule="auto"/>
        <w:rPr/>
      </w:pPr>
      <w:r w:rsidDel="00000000" w:rsidR="00000000" w:rsidRPr="00000000">
        <w:rPr>
          <w:rFonts w:ascii="Arial" w:cs="Arial" w:eastAsia="Arial" w:hAnsi="Arial"/>
          <w:b w:val="1"/>
          <w:bCs w:val="1"/>
          <w:color w:val="1a1a2e"/>
          <w:sz w:val="22"/>
          <w:szCs w:val="22"/>
          <w:rtl w:val="0"/>
        </w:rPr>
        <w:t xml:space="preserve">Craft Bonus: </w:t>
      </w:r>
      <w:r w:rsidDel="00000000" w:rsidR="00000000" w:rsidRPr="00000000">
        <w:rPr>
          <w:rFonts w:ascii="Arial" w:cs="Arial" w:eastAsia="Arial" w:hAnsi="Arial"/>
          <w:color w:val="1a1a2e"/>
          <w:sz w:val="22"/>
          <w:szCs w:val="22"/>
          <w:rtl w:val="0"/>
        </w:rPr>
        <w:t xml:space="preserve">Differentiated, handcrafted, or culturally specific production rewarded above commodity resale.</w:t>
      </w:r>
      <w:r w:rsidDel="00000000" w:rsidR="00000000" w:rsidRPr="00000000">
        <w:rPr>
          <w:rtl w:val="0"/>
        </w:rPr>
      </w:r>
    </w:p>
    <w:p w:rsidR="00000000" w:rsidDel="00000000" w:rsidP="00000000" w:rsidRDefault="00000000" w:rsidRPr="00000000" w14:paraId="00000058">
      <w:pPr>
        <w:spacing w:after="60" w:before="60" w:line="300" w:lineRule="auto"/>
        <w:rPr/>
      </w:pPr>
      <w:r w:rsidDel="00000000" w:rsidR="00000000" w:rsidRPr="00000000">
        <w:rPr>
          <w:rFonts w:ascii="Arial" w:cs="Arial" w:eastAsia="Arial" w:hAnsi="Arial"/>
          <w:b w:val="1"/>
          <w:bCs w:val="1"/>
          <w:color w:val="1a1a2e"/>
          <w:sz w:val="22"/>
          <w:szCs w:val="22"/>
          <w:rtl w:val="0"/>
        </w:rPr>
        <w:t xml:space="preserve">Diversity Multiplier: </w:t>
      </w:r>
      <w:r w:rsidDel="00000000" w:rsidR="00000000" w:rsidRPr="00000000">
        <w:rPr>
          <w:rFonts w:ascii="Arial" w:cs="Arial" w:eastAsia="Arial" w:hAnsi="Arial"/>
          <w:color w:val="1a1a2e"/>
          <w:sz w:val="22"/>
          <w:szCs w:val="22"/>
          <w:rtl w:val="0"/>
        </w:rPr>
        <w:t xml:space="preserve">Anti-capture control; rewards multiple independent integrators over monopolistic concentration.</w:t>
      </w:r>
      <w:r w:rsidDel="00000000" w:rsidR="00000000" w:rsidRPr="00000000">
        <w:rPr>
          <w:rtl w:val="0"/>
        </w:rPr>
      </w:r>
    </w:p>
    <w:p w:rsidR="00000000" w:rsidDel="00000000" w:rsidP="00000000" w:rsidRDefault="00000000" w:rsidRPr="00000000" w14:paraId="00000059">
      <w:pPr>
        <w:spacing w:after="120" w:before="80" w:line="320" w:lineRule="auto"/>
        <w:jc w:val="both"/>
        <w:rPr/>
      </w:pPr>
      <w:r w:rsidDel="00000000" w:rsidR="00000000" w:rsidRPr="00000000">
        <w:rPr>
          <w:rFonts w:ascii="Arial" w:cs="Arial" w:eastAsia="Arial" w:hAnsi="Arial"/>
          <w:color w:val="1a1a2e"/>
          <w:sz w:val="22"/>
          <w:szCs w:val="22"/>
          <w:rtl w:val="0"/>
        </w:rPr>
        <w:t xml:space="preserve">Reward payout modes: on-ledger credits, external payments, or purely reputational — configurable per community.</w:t>
      </w:r>
      <w:r w:rsidDel="00000000" w:rsidR="00000000" w:rsidRPr="00000000">
        <w:rPr>
          <w:rtl w:val="0"/>
        </w:rPr>
      </w:r>
    </w:p>
    <w:p w:rsidR="00000000" w:rsidDel="00000000" w:rsidP="00000000" w:rsidRDefault="00000000" w:rsidRPr="00000000" w14:paraId="0000005A">
      <w:pPr>
        <w:pStyle w:val="Heading2"/>
        <w:spacing w:after="120" w:before="320" w:lineRule="auto"/>
        <w:rPr/>
      </w:pPr>
      <w:r w:rsidDel="00000000" w:rsidR="00000000" w:rsidRPr="00000000">
        <w:rPr>
          <w:rFonts w:ascii="Arial" w:cs="Arial" w:eastAsia="Arial" w:hAnsi="Arial"/>
          <w:b w:val="1"/>
          <w:bCs w:val="1"/>
          <w:color w:val="4a6fa5"/>
          <w:sz w:val="26"/>
          <w:szCs w:val="26"/>
          <w:rtl w:val="0"/>
        </w:rPr>
        <w:t xml:space="preserve">0A.7  Rollout and Scaling Plan</w:t>
      </w:r>
      <w:r w:rsidDel="00000000" w:rsidR="00000000" w:rsidRPr="00000000">
        <w:rPr>
          <w:rtl w:val="0"/>
        </w:rPr>
      </w:r>
    </w:p>
    <w:p w:rsidR="00000000" w:rsidDel="00000000" w:rsidP="00000000" w:rsidRDefault="00000000" w:rsidRPr="00000000" w14:paraId="0000005B">
      <w:pPr>
        <w:spacing w:after="60" w:before="60" w:line="300" w:lineRule="auto"/>
        <w:rPr/>
      </w:pPr>
      <w:r w:rsidDel="00000000" w:rsidR="00000000" w:rsidRPr="00000000">
        <w:rPr>
          <w:rFonts w:ascii="Arial" w:cs="Arial" w:eastAsia="Arial" w:hAnsi="Arial"/>
          <w:b w:val="1"/>
          <w:bCs w:val="1"/>
          <w:color w:val="1a1a2e"/>
          <w:sz w:val="22"/>
          <w:szCs w:val="22"/>
          <w:rtl w:val="0"/>
        </w:rPr>
        <w:t xml:space="preserve">Phase 0: </w:t>
      </w:r>
      <w:r w:rsidDel="00000000" w:rsidR="00000000" w:rsidRPr="00000000">
        <w:rPr>
          <w:rFonts w:ascii="Arial" w:cs="Arial" w:eastAsia="Arial" w:hAnsi="Arial"/>
          <w:color w:val="1a1a2e"/>
          <w:sz w:val="22"/>
          <w:szCs w:val="22"/>
          <w:rtl w:val="0"/>
        </w:rPr>
        <w:t xml:space="preserve">Table-top simulation with synthetic data.</w:t>
      </w:r>
      <w:r w:rsidDel="00000000" w:rsidR="00000000" w:rsidRPr="00000000">
        <w:rPr>
          <w:rtl w:val="0"/>
        </w:rPr>
      </w:r>
    </w:p>
    <w:p w:rsidR="00000000" w:rsidDel="00000000" w:rsidP="00000000" w:rsidRDefault="00000000" w:rsidRPr="00000000" w14:paraId="0000005C">
      <w:pPr>
        <w:spacing w:after="60" w:before="60" w:line="300" w:lineRule="auto"/>
        <w:rPr/>
      </w:pPr>
      <w:r w:rsidDel="00000000" w:rsidR="00000000" w:rsidRPr="00000000">
        <w:rPr>
          <w:rFonts w:ascii="Arial" w:cs="Arial" w:eastAsia="Arial" w:hAnsi="Arial"/>
          <w:b w:val="1"/>
          <w:bCs w:val="1"/>
          <w:color w:val="1a1a2e"/>
          <w:sz w:val="22"/>
          <w:szCs w:val="22"/>
          <w:rtl w:val="0"/>
        </w:rPr>
        <w:t xml:space="preserve">Phase 1: </w:t>
      </w:r>
      <w:r w:rsidDel="00000000" w:rsidR="00000000" w:rsidRPr="00000000">
        <w:rPr>
          <w:rFonts w:ascii="Arial" w:cs="Arial" w:eastAsia="Arial" w:hAnsi="Arial"/>
          <w:color w:val="1a1a2e"/>
          <w:sz w:val="22"/>
          <w:szCs w:val="22"/>
          <w:rtl w:val="0"/>
        </w:rPr>
        <w:t xml:space="preserve">Single locality pilot — 100–300 members, one vertical. KPIs: match success, gate response, governance participation, economic retention.</w:t>
      </w:r>
      <w:r w:rsidDel="00000000" w:rsidR="00000000" w:rsidRPr="00000000">
        <w:rPr>
          <w:rtl w:val="0"/>
        </w:rPr>
      </w:r>
    </w:p>
    <w:p w:rsidR="00000000" w:rsidDel="00000000" w:rsidP="00000000" w:rsidRDefault="00000000" w:rsidRPr="00000000" w14:paraId="0000005D">
      <w:pPr>
        <w:spacing w:after="60" w:before="60" w:line="300" w:lineRule="auto"/>
        <w:rPr/>
      </w:pPr>
      <w:r w:rsidDel="00000000" w:rsidR="00000000" w:rsidRPr="00000000">
        <w:rPr>
          <w:rFonts w:ascii="Arial" w:cs="Arial" w:eastAsia="Arial" w:hAnsi="Arial"/>
          <w:b w:val="1"/>
          <w:bCs w:val="1"/>
          <w:color w:val="1a1a2e"/>
          <w:sz w:val="22"/>
          <w:szCs w:val="22"/>
          <w:rtl w:val="0"/>
        </w:rPr>
        <w:t xml:space="preserve">Phase 2: </w:t>
      </w:r>
      <w:r w:rsidDel="00000000" w:rsidR="00000000" w:rsidRPr="00000000">
        <w:rPr>
          <w:rFonts w:ascii="Arial" w:cs="Arial" w:eastAsia="Arial" w:hAnsi="Arial"/>
          <w:color w:val="1a1a2e"/>
          <w:sz w:val="22"/>
          <w:szCs w:val="22"/>
          <w:rtl w:val="0"/>
        </w:rPr>
        <w:t xml:space="preserve">Multi-community mesh — cross-edge policies, interoperability tests.</w:t>
      </w:r>
      <w:r w:rsidDel="00000000" w:rsidR="00000000" w:rsidRPr="00000000">
        <w:rPr>
          <w:rtl w:val="0"/>
        </w:rPr>
      </w:r>
    </w:p>
    <w:p w:rsidR="00000000" w:rsidDel="00000000" w:rsidP="00000000" w:rsidRDefault="00000000" w:rsidRPr="00000000" w14:paraId="0000005E">
      <w:pPr>
        <w:spacing w:after="60" w:before="60" w:line="300" w:lineRule="auto"/>
        <w:rPr/>
      </w:pPr>
      <w:r w:rsidDel="00000000" w:rsidR="00000000" w:rsidRPr="00000000">
        <w:rPr>
          <w:rFonts w:ascii="Arial" w:cs="Arial" w:eastAsia="Arial" w:hAnsi="Arial"/>
          <w:b w:val="1"/>
          <w:bCs w:val="1"/>
          <w:color w:val="1a1a2e"/>
          <w:sz w:val="22"/>
          <w:szCs w:val="22"/>
          <w:rtl w:val="0"/>
        </w:rPr>
        <w:t xml:space="preserve">Phase 3: </w:t>
      </w:r>
      <w:r w:rsidDel="00000000" w:rsidR="00000000" w:rsidRPr="00000000">
        <w:rPr>
          <w:rFonts w:ascii="Arial" w:cs="Arial" w:eastAsia="Arial" w:hAnsi="Arial"/>
          <w:color w:val="1a1a2e"/>
          <w:sz w:val="22"/>
          <w:szCs w:val="22"/>
          <w:rtl w:val="0"/>
        </w:rPr>
        <w:t xml:space="preserve">Lean verification of invariants plus broader federation (diaspora edges, emergency modes).</w:t>
      </w:r>
      <w:r w:rsidDel="00000000" w:rsidR="00000000" w:rsidRPr="00000000">
        <w:rPr>
          <w:rtl w:val="0"/>
        </w:rPr>
      </w:r>
    </w:p>
    <w:p w:rsidR="00000000" w:rsidDel="00000000" w:rsidP="00000000" w:rsidRDefault="00000000" w:rsidRPr="00000000" w14:paraId="0000005F">
      <w:pPr>
        <w:pStyle w:val="Heading2"/>
        <w:spacing w:after="120" w:before="320" w:lineRule="auto"/>
        <w:rPr/>
      </w:pPr>
      <w:r w:rsidDel="00000000" w:rsidR="00000000" w:rsidRPr="00000000">
        <w:rPr>
          <w:rFonts w:ascii="Arial" w:cs="Arial" w:eastAsia="Arial" w:hAnsi="Arial"/>
          <w:b w:val="1"/>
          <w:bCs w:val="1"/>
          <w:color w:val="4a6fa5"/>
          <w:sz w:val="26"/>
          <w:szCs w:val="26"/>
          <w:rtl w:val="0"/>
        </w:rPr>
        <w:t xml:space="preserve">0A.8  Appendices (Reference Material)</w:t>
      </w:r>
      <w:r w:rsidDel="00000000" w:rsidR="00000000" w:rsidRPr="00000000">
        <w:rPr>
          <w:rtl w:val="0"/>
        </w:rPr>
      </w:r>
    </w:p>
    <w:p w:rsidR="00000000" w:rsidDel="00000000" w:rsidP="00000000" w:rsidRDefault="00000000" w:rsidRPr="00000000" w14:paraId="00000060">
      <w:pPr>
        <w:spacing w:after="60" w:before="60" w:line="300" w:lineRule="auto"/>
        <w:rPr/>
      </w:pPr>
      <w:sdt>
        <w:sdtPr>
          <w:id w:val="-1350525938"/>
          <w:tag w:val="goog_rdk_6"/>
        </w:sdtPr>
        <w:sdtContent>
          <w:r w:rsidDel="00000000" w:rsidR="00000000" w:rsidRPr="00000000">
            <w:rPr>
              <w:rFonts w:ascii="Arial Unicode MS" w:cs="Arial Unicode MS" w:eastAsia="Arial Unicode MS" w:hAnsi="Arial Unicode MS"/>
              <w:color w:val="1a1a2e"/>
              <w:sz w:val="22"/>
              <w:szCs w:val="22"/>
              <w:rtl w:val="0"/>
            </w:rPr>
            <w:t xml:space="preserve">Philosophical foundation — Not-Basis, 0–∞ grid, gift layer, 1+1=3 — for readers seeking the deeper ontology.</w:t>
          </w:r>
        </w:sdtContent>
      </w:sdt>
      <w:r w:rsidDel="00000000" w:rsidR="00000000" w:rsidRPr="00000000">
        <w:rPr>
          <w:rtl w:val="0"/>
        </w:rPr>
      </w:r>
    </w:p>
    <w:p w:rsidR="00000000" w:rsidDel="00000000" w:rsidP="00000000" w:rsidRDefault="00000000" w:rsidRPr="00000000" w14:paraId="00000061">
      <w:pPr>
        <w:spacing w:after="60" w:before="60" w:line="300" w:lineRule="auto"/>
        <w:rPr/>
      </w:pPr>
      <w:r w:rsidDel="00000000" w:rsidR="00000000" w:rsidRPr="00000000">
        <w:rPr>
          <w:rFonts w:ascii="Arial" w:cs="Arial" w:eastAsia="Arial" w:hAnsi="Arial"/>
          <w:color w:val="1a1a2e"/>
          <w:sz w:val="22"/>
          <w:szCs w:val="22"/>
          <w:rtl w:val="0"/>
        </w:rPr>
        <w:t xml:space="preserve">Mathematical formalism — full Laplacian objective, dual matrix derivations, sovereignty field equations.</w:t>
      </w:r>
      <w:r w:rsidDel="00000000" w:rsidR="00000000" w:rsidRPr="00000000">
        <w:rPr>
          <w:rtl w:val="0"/>
        </w:rPr>
      </w:r>
    </w:p>
    <w:p w:rsidR="00000000" w:rsidDel="00000000" w:rsidP="00000000" w:rsidRDefault="00000000" w:rsidRPr="00000000" w14:paraId="00000062">
      <w:pPr>
        <w:spacing w:after="60" w:before="60" w:line="300" w:lineRule="auto"/>
        <w:rPr/>
      </w:pPr>
      <w:r w:rsidDel="00000000" w:rsidR="00000000" w:rsidRPr="00000000">
        <w:rPr>
          <w:rFonts w:ascii="Arial" w:cs="Arial" w:eastAsia="Arial" w:hAnsi="Arial"/>
          <w:color w:val="1a1a2e"/>
          <w:sz w:val="22"/>
          <w:szCs w:val="22"/>
          <w:rtl w:val="0"/>
        </w:rPr>
        <w:t xml:space="preserve">Future conjectures — scale invariance, fractal governance, quantum analogies.</w:t>
      </w:r>
      <w:r w:rsidDel="00000000" w:rsidR="00000000" w:rsidRPr="00000000">
        <w:rPr>
          <w:rtl w:val="0"/>
        </w:rPr>
      </w:r>
    </w:p>
    <w:p w:rsidR="00000000" w:rsidDel="00000000" w:rsidP="00000000" w:rsidRDefault="00000000" w:rsidRPr="00000000" w14:paraId="00000063">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pBdr>
          <w:bottom w:color="4a6fa5" w:space="6" w:sz="4" w:val="single"/>
        </w:pBdr>
        <w:spacing w:after="160" w:before="480" w:lineRule="auto"/>
        <w:rPr/>
      </w:pPr>
      <w:r w:rsidDel="00000000" w:rsidR="00000000" w:rsidRPr="00000000">
        <w:rPr>
          <w:rFonts w:ascii="Arial" w:cs="Arial" w:eastAsia="Arial" w:hAnsi="Arial"/>
          <w:b w:val="1"/>
          <w:bCs w:val="1"/>
          <w:color w:val="1a1a2e"/>
          <w:sz w:val="36"/>
          <w:szCs w:val="36"/>
          <w:rtl w:val="0"/>
        </w:rPr>
        <w:t xml:space="preserve">Part I — The Philosophical Foundation</w:t>
      </w:r>
      <w:r w:rsidDel="00000000" w:rsidR="00000000" w:rsidRPr="00000000">
        <w:rPr>
          <w:rtl w:val="0"/>
        </w:rPr>
      </w:r>
    </w:p>
    <w:p w:rsidR="00000000" w:rsidDel="00000000" w:rsidP="00000000" w:rsidRDefault="00000000" w:rsidRPr="00000000" w14:paraId="00000065">
      <w:pPr>
        <w:pStyle w:val="Heading2"/>
        <w:spacing w:after="120" w:before="320" w:lineRule="auto"/>
        <w:rPr/>
      </w:pPr>
      <w:r w:rsidDel="00000000" w:rsidR="00000000" w:rsidRPr="00000000">
        <w:rPr>
          <w:rFonts w:ascii="Arial" w:cs="Arial" w:eastAsia="Arial" w:hAnsi="Arial"/>
          <w:b w:val="1"/>
          <w:bCs w:val="1"/>
          <w:color w:val="4a6fa5"/>
          <w:sz w:val="26"/>
          <w:szCs w:val="26"/>
          <w:rtl w:val="0"/>
        </w:rPr>
        <w:t xml:space="preserve">1.1  The Not-Basis Axiom</w:t>
      </w:r>
      <w:r w:rsidDel="00000000" w:rsidR="00000000" w:rsidRPr="00000000">
        <w:rPr>
          <w:rtl w:val="0"/>
        </w:rPr>
      </w:r>
    </w:p>
    <w:p w:rsidR="00000000" w:rsidDel="00000000" w:rsidP="00000000" w:rsidRDefault="00000000" w:rsidRPr="00000000" w14:paraId="00000066">
      <w:pPr>
        <w:spacing w:after="120" w:before="80" w:line="320" w:lineRule="auto"/>
        <w:jc w:val="both"/>
        <w:rPr/>
      </w:pPr>
      <w:r w:rsidDel="00000000" w:rsidR="00000000" w:rsidRPr="00000000">
        <w:rPr>
          <w:rFonts w:ascii="Arial" w:cs="Arial" w:eastAsia="Arial" w:hAnsi="Arial"/>
          <w:i w:val="0"/>
          <w:iCs w:val="0"/>
          <w:color w:val="1a1a2e"/>
          <w:sz w:val="22"/>
          <w:szCs w:val="22"/>
          <w:rtl w:val="0"/>
        </w:rPr>
        <w:t xml:space="preserve">Most systems begin with a chosen basis — a measurement frame, a coordinate system, a set of priors — and derive everything else from within it. Not </w:t>
      </w:r>
      <w:r w:rsidDel="00000000" w:rsidR="00000000" w:rsidRPr="00000000">
        <w:rPr>
          <w:color w:val="1a1a2e"/>
          <w:rtl w:val="0"/>
        </w:rPr>
        <w:t xml:space="preserve">MainStreet</w:t>
      </w:r>
      <w:r w:rsidDel="00000000" w:rsidR="00000000" w:rsidRPr="00000000">
        <w:rPr>
          <w:rFonts w:ascii="Arial" w:cs="Arial" w:eastAsia="Arial" w:hAnsi="Arial"/>
          <w:i w:val="0"/>
          <w:iCs w:val="0"/>
          <w:color w:val="1a1a2e"/>
          <w:sz w:val="22"/>
          <w:szCs w:val="22"/>
          <w:rtl w:val="0"/>
        </w:rPr>
        <w:t xml:space="preserve"> does not. Its foundation is an axiom we call the Not-Basis: there exists a viewpoint from which the whole is self-consistent, and that viewpoint generates its own completeness from within rather than from an imposed coordinate.</w:t>
      </w:r>
      <w:r w:rsidDel="00000000" w:rsidR="00000000" w:rsidRPr="00000000">
        <w:rPr>
          <w:rtl w:val="0"/>
        </w:rPr>
      </w:r>
    </w:p>
    <w:p w:rsidR="00000000" w:rsidDel="00000000" w:rsidP="00000000" w:rsidRDefault="00000000" w:rsidRPr="00000000" w14:paraId="00000067">
      <w:pPr>
        <w:spacing w:after="120" w:before="80" w:line="320" w:lineRule="auto"/>
        <w:jc w:val="both"/>
        <w:rPr/>
      </w:pPr>
      <w:r w:rsidDel="00000000" w:rsidR="00000000" w:rsidRPr="00000000">
        <w:rPr>
          <w:rFonts w:ascii="Arial" w:cs="Arial" w:eastAsia="Arial" w:hAnsi="Arial"/>
          <w:i w:val="0"/>
          <w:iCs w:val="0"/>
          <w:color w:val="1a1a2e"/>
          <w:sz w:val="22"/>
          <w:szCs w:val="22"/>
          <w:rtl w:val="0"/>
        </w:rPr>
        <w:t xml:space="preserve">This is an inversion of Gödel. Gödel showed that any sufficiently powerful formal system contains truths it cannot prove from inside its own axioms. The Not-Basis takes incompleteness itself as the generative ground. The system does not need an external proof of completeness because it is constituted by its own self-referential verification — intangibly verified information.</w:t>
      </w:r>
      <w:r w:rsidDel="00000000" w:rsidR="00000000" w:rsidRPr="00000000">
        <w:rPr>
          <w:rtl w:val="0"/>
        </w:rPr>
      </w:r>
    </w:p>
    <w:p w:rsidR="00000000" w:rsidDel="00000000" w:rsidP="00000000" w:rsidRDefault="00000000" w:rsidRPr="00000000" w14:paraId="00000068">
      <w:pPr>
        <w:pBdr>
          <w:left w:color="4a6fa5" w:space="12" w:sz="12" w:val="single"/>
        </w:pBdr>
        <w:spacing w:after="160" w:before="160" w:line="300" w:lineRule="auto"/>
        <w:ind w:left="720" w:right="720" w:firstLine="0"/>
        <w:jc w:val="left"/>
        <w:rPr/>
      </w:pPr>
      <w:r w:rsidDel="00000000" w:rsidR="00000000" w:rsidRPr="00000000">
        <w:rPr>
          <w:rFonts w:ascii="Arial" w:cs="Arial" w:eastAsia="Arial" w:hAnsi="Arial"/>
          <w:i w:val="1"/>
          <w:iCs w:val="1"/>
          <w:color w:val="444466"/>
          <w:sz w:val="22"/>
          <w:szCs w:val="22"/>
          <w:rtl w:val="0"/>
        </w:rPr>
        <w:t xml:space="preserve">Intangibly verified information is an axiom that proposes there exists such a basis which, through its own view of its axioms, becomes a whole.</w:t>
      </w:r>
      <w:r w:rsidDel="00000000" w:rsidR="00000000" w:rsidRPr="00000000">
        <w:rPr>
          <w:rtl w:val="0"/>
        </w:rPr>
      </w:r>
    </w:p>
    <w:p w:rsidR="00000000" w:rsidDel="00000000" w:rsidP="00000000" w:rsidRDefault="00000000" w:rsidRPr="00000000" w14:paraId="00000069">
      <w:pPr>
        <w:pStyle w:val="Heading2"/>
        <w:spacing w:after="120" w:before="320" w:lineRule="auto"/>
        <w:rPr/>
      </w:pPr>
      <w:sdt>
        <w:sdtPr>
          <w:id w:val="-1050379776"/>
          <w:tag w:val="goog_rdk_7"/>
        </w:sdtPr>
        <w:sdtContent>
          <w:r w:rsidDel="00000000" w:rsidR="00000000" w:rsidRPr="00000000">
            <w:rPr>
              <w:rFonts w:ascii="Arial Unicode MS" w:cs="Arial Unicode MS" w:eastAsia="Arial Unicode MS" w:hAnsi="Arial Unicode MS"/>
              <w:b w:val="1"/>
              <w:bCs w:val="1"/>
              <w:color w:val="4a6fa5"/>
              <w:sz w:val="26"/>
              <w:szCs w:val="26"/>
              <w:rtl w:val="0"/>
            </w:rPr>
            <w:t xml:space="preserve">1.2  The 0–∞ Checker Grid</w:t>
          </w:r>
        </w:sdtContent>
      </w:sdt>
      <w:r w:rsidDel="00000000" w:rsidR="00000000" w:rsidRPr="00000000">
        <w:rPr>
          <w:rtl w:val="0"/>
        </w:rPr>
      </w:r>
    </w:p>
    <w:p w:rsidR="00000000" w:rsidDel="00000000" w:rsidP="00000000" w:rsidRDefault="00000000" w:rsidRPr="00000000" w14:paraId="0000006A">
      <w:pPr>
        <w:spacing w:after="120" w:before="80" w:line="320" w:lineRule="auto"/>
        <w:jc w:val="both"/>
        <w:rPr/>
      </w:pPr>
      <w:r w:rsidDel="00000000" w:rsidR="00000000" w:rsidRPr="00000000">
        <w:rPr>
          <w:rFonts w:ascii="Arial" w:cs="Arial" w:eastAsia="Arial" w:hAnsi="Arial"/>
          <w:i w:val="0"/>
          <w:iCs w:val="0"/>
          <w:color w:val="1a1a2e"/>
          <w:sz w:val="22"/>
          <w:szCs w:val="22"/>
          <w:rtl w:val="0"/>
        </w:rPr>
        <w:t xml:space="preserve">Imagine reality structured as a dual, unoriented grid in which every point carries two registers:</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0 — the noumenal pole: contraction, interiority, essence, the unmanifest.</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522299595"/>
          <w:tag w:val="goog_rdk_8"/>
        </w:sdtPr>
        <w:sdtContent>
          <w:r w:rsidDel="00000000" w:rsidR="00000000" w:rsidRPr="00000000">
            <w:rPr>
              <w:rFonts w:ascii="Arial Unicode MS" w:cs="Arial Unicode MS" w:eastAsia="Arial Unicode MS" w:hAnsi="Arial Unicode MS"/>
              <w:b w:val="0"/>
              <w:bCs w:val="0"/>
              <w:i w:val="0"/>
              <w:iCs w:val="0"/>
              <w:smallCaps w:val="0"/>
              <w:strike w:val="0"/>
              <w:color w:val="1a1a2e"/>
              <w:sz w:val="22"/>
              <w:szCs w:val="22"/>
              <w:u w:val="none"/>
              <w:shd w:fill="auto" w:val="clear"/>
              <w:vertAlign w:val="baseline"/>
              <w:rtl w:val="0"/>
            </w:rPr>
            <w:t xml:space="preserve">∞ — the phenomenal pole: projection, exteriority, expression, the manifest.</w:t>
          </w:r>
        </w:sdtContent>
      </w:sdt>
      <w:r w:rsidDel="00000000" w:rsidR="00000000" w:rsidRPr="00000000">
        <w:rPr>
          <w:rtl w:val="0"/>
        </w:rPr>
      </w:r>
    </w:p>
    <w:p w:rsidR="00000000" w:rsidDel="00000000" w:rsidP="00000000" w:rsidRDefault="00000000" w:rsidRPr="00000000" w14:paraId="0000006D">
      <w:pPr>
        <w:spacing w:after="120" w:before="80" w:line="320" w:lineRule="auto"/>
        <w:jc w:val="both"/>
        <w:rPr/>
      </w:pPr>
      <w:r w:rsidDel="00000000" w:rsidR="00000000" w:rsidRPr="00000000">
        <w:rPr>
          <w:rFonts w:ascii="Arial" w:cs="Arial" w:eastAsia="Arial" w:hAnsi="Arial"/>
          <w:i w:val="0"/>
          <w:iCs w:val="0"/>
          <w:color w:val="1a1a2e"/>
          <w:sz w:val="22"/>
          <w:szCs w:val="22"/>
          <w:rtl w:val="0"/>
        </w:rPr>
        <w:t xml:space="preserve">These poles are not opposites in conflict; they are duals — each is the necessary complement of the other, and neither can exist without the relation that links them. The grid itself is this relation. It is both the actors and the stage on which actors perform.</w:t>
      </w:r>
      <w:r w:rsidDel="00000000" w:rsidR="00000000" w:rsidRPr="00000000">
        <w:rPr>
          <w:rtl w:val="0"/>
        </w:rPr>
      </w:r>
    </w:p>
    <w:p w:rsidR="00000000" w:rsidDel="00000000" w:rsidP="00000000" w:rsidRDefault="00000000" w:rsidRPr="00000000" w14:paraId="0000006E">
      <w:pPr>
        <w:spacing w:after="120" w:before="80" w:line="320" w:lineRule="auto"/>
        <w:jc w:val="both"/>
        <w:rPr/>
      </w:pPr>
      <w:r w:rsidDel="00000000" w:rsidR="00000000" w:rsidRPr="00000000">
        <w:rPr>
          <w:rFonts w:ascii="Arial" w:cs="Arial" w:eastAsia="Arial" w:hAnsi="Arial"/>
          <w:i w:val="0"/>
          <w:iCs w:val="0"/>
          <w:color w:val="1a1a2e"/>
          <w:sz w:val="22"/>
          <w:szCs w:val="22"/>
          <w:rtl w:val="0"/>
        </w:rPr>
        <w:t xml:space="preserve">The number 1 in this framework is not a primitive. It is constructed: a single self-connection of the grid folding onto itself. Where standard mathematics builds from axioms up to integers and then infinity, here 1 emerges from the relational act of the grid recognizing a node. This is why 1+1 can equal 3 — the relationship that joins two nodes is itself a third entity, the relational surplus that neither possessed alone.</w:t>
      </w:r>
      <w:r w:rsidDel="00000000" w:rsidR="00000000" w:rsidRPr="00000000">
        <w:rPr>
          <w:rtl w:val="0"/>
        </w:rPr>
      </w:r>
    </w:p>
    <w:p w:rsidR="00000000" w:rsidDel="00000000" w:rsidP="00000000" w:rsidRDefault="00000000" w:rsidRPr="00000000" w14:paraId="0000006F">
      <w:pPr>
        <w:shd w:fill="e8eff8" w:val="clear"/>
        <w:spacing w:after="160" w:before="160" w:lineRule="auto"/>
        <w:jc w:val="center"/>
        <w:rPr/>
      </w:pPr>
      <w:sdt>
        <w:sdtPr>
          <w:id w:val="723338377"/>
          <w:tag w:val="goog_rdk_9"/>
        </w:sdtPr>
        <w:sdtContent>
          <w:r w:rsidDel="00000000" w:rsidR="00000000" w:rsidRPr="00000000">
            <w:rPr>
              <w:rFonts w:ascii="Fira Mono" w:cs="Fira Mono" w:eastAsia="Fira Mono" w:hAnsi="Fira Mono"/>
              <w:color w:val="1a1a2e"/>
              <w:sz w:val="22"/>
              <w:szCs w:val="22"/>
              <w:rtl w:val="0"/>
            </w:rPr>
            <w:t xml:space="preserve">1 := (grid → grid) | single self-connection | noumenal×phenomenal fold</w:t>
          </w:r>
        </w:sdtContent>
      </w:sdt>
      <w:r w:rsidDel="00000000" w:rsidR="00000000" w:rsidRPr="00000000">
        <w:rPr>
          <w:rtl w:val="0"/>
        </w:rPr>
      </w:r>
    </w:p>
    <w:p w:rsidR="00000000" w:rsidDel="00000000" w:rsidP="00000000" w:rsidRDefault="00000000" w:rsidRPr="00000000" w14:paraId="00000070">
      <w:pPr>
        <w:shd w:fill="e8eff8" w:val="clear"/>
        <w:spacing w:after="160" w:before="160" w:lineRule="auto"/>
        <w:jc w:val="center"/>
        <w:rPr/>
      </w:pPr>
      <w:r w:rsidDel="00000000" w:rsidR="00000000" w:rsidRPr="00000000">
        <w:rPr>
          <w:rFonts w:ascii="Courier New" w:cs="Courier New" w:eastAsia="Courier New" w:hAnsi="Courier New"/>
          <w:color w:val="1a1a2e"/>
          <w:sz w:val="22"/>
          <w:szCs w:val="22"/>
          <w:rtl w:val="0"/>
        </w:rPr>
        <w:t xml:space="preserve">1 + 1 = 3   where the third term is the relation itself</w:t>
      </w:r>
      <w:r w:rsidDel="00000000" w:rsidR="00000000" w:rsidRPr="00000000">
        <w:rPr>
          <w:rtl w:val="0"/>
        </w:rPr>
      </w:r>
    </w:p>
    <w:p w:rsidR="00000000" w:rsidDel="00000000" w:rsidP="00000000" w:rsidRDefault="00000000" w:rsidRPr="00000000" w14:paraId="00000071">
      <w:pPr>
        <w:pStyle w:val="Heading2"/>
        <w:spacing w:after="120" w:before="320" w:lineRule="auto"/>
        <w:rPr/>
      </w:pPr>
      <w:r w:rsidDel="00000000" w:rsidR="00000000" w:rsidRPr="00000000">
        <w:rPr>
          <w:rFonts w:ascii="Arial" w:cs="Arial" w:eastAsia="Arial" w:hAnsi="Arial"/>
          <w:b w:val="1"/>
          <w:bCs w:val="1"/>
          <w:color w:val="4a6fa5"/>
          <w:sz w:val="26"/>
          <w:szCs w:val="26"/>
          <w:rtl w:val="0"/>
        </w:rPr>
        <w:t xml:space="preserve">1.3  Three Modes of Potential</w:t>
      </w:r>
      <w:r w:rsidDel="00000000" w:rsidR="00000000" w:rsidRPr="00000000">
        <w:rPr>
          <w:rtl w:val="0"/>
        </w:rPr>
      </w:r>
    </w:p>
    <w:p w:rsidR="00000000" w:rsidDel="00000000" w:rsidP="00000000" w:rsidRDefault="00000000" w:rsidRPr="00000000" w14:paraId="00000072">
      <w:pPr>
        <w:spacing w:after="120" w:before="80" w:line="320" w:lineRule="auto"/>
        <w:jc w:val="both"/>
        <w:rPr/>
      </w:pPr>
      <w:r w:rsidDel="00000000" w:rsidR="00000000" w:rsidRPr="00000000">
        <w:rPr>
          <w:rFonts w:ascii="Arial" w:cs="Arial" w:eastAsia="Arial" w:hAnsi="Arial"/>
          <w:i w:val="0"/>
          <w:iCs w:val="0"/>
          <w:color w:val="1a1a2e"/>
          <w:sz w:val="22"/>
          <w:szCs w:val="22"/>
          <w:rtl w:val="0"/>
        </w:rPr>
        <w:t xml:space="preserve">Because measurement collapses the grid into one register, we can know the total potential of a system but not which mode it will express. Three modes exist:</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467052318"/>
          <w:tag w:val="goog_rdk_10"/>
        </w:sdtPr>
        <w:sdtContent>
          <w:r w:rsidDel="00000000" w:rsidR="00000000" w:rsidRPr="00000000">
            <w:rPr>
              <w:rFonts w:ascii="Arial Unicode MS" w:cs="Arial Unicode MS" w:eastAsia="Arial Unicode MS" w:hAnsi="Arial Unicode MS"/>
              <w:b w:val="0"/>
              <w:bCs w:val="0"/>
              <w:i w:val="0"/>
              <w:iCs w:val="0"/>
              <w:smallCaps w:val="0"/>
              <w:strike w:val="0"/>
              <w:color w:val="1a1a2e"/>
              <w:sz w:val="22"/>
              <w:szCs w:val="22"/>
              <w:u w:val="none"/>
              <w:shd w:fill="auto" w:val="clear"/>
              <w:vertAlign w:val="baseline"/>
              <w:rtl w:val="0"/>
            </w:rPr>
            <w:t xml:space="preserve">0–∞  (</w:t>
          </w:r>
        </w:sdtContent>
      </w:sdt>
      <w:r w:rsidDel="00000000" w:rsidR="00000000" w:rsidRPr="00000000">
        <w:rPr>
          <w:color w:val="1a1a2e"/>
          <w:rtl w:val="0"/>
        </w:rPr>
        <w:t xml:space="preserve">Potential</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 the complex register, free choice, indeterminate but structured. The gate stands open to complexity</w:t>
      </w:r>
      <w:r w:rsidDel="00000000" w:rsidR="00000000" w:rsidRPr="00000000">
        <w:rPr>
          <w:color w:val="1a1a2e"/>
          <w:rtl w:val="0"/>
        </w:rPr>
        <w:t xml:space="preserve"> through its noumenal closure</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2106737105"/>
          <w:tag w:val="goog_rdk_11"/>
        </w:sdtPr>
        <w:sdtContent>
          <w:r w:rsidDel="00000000" w:rsidR="00000000" w:rsidRPr="00000000">
            <w:rPr>
              <w:rFonts w:ascii="Arial Unicode MS" w:cs="Arial Unicode MS" w:eastAsia="Arial Unicode MS" w:hAnsi="Arial Unicode MS"/>
              <w:b w:val="0"/>
              <w:bCs w:val="0"/>
              <w:i w:val="0"/>
              <w:iCs w:val="0"/>
              <w:smallCaps w:val="0"/>
              <w:strike w:val="0"/>
              <w:color w:val="1a1a2e"/>
              <w:sz w:val="22"/>
              <w:szCs w:val="22"/>
              <w:u w:val="none"/>
              <w:shd w:fill="auto" w:val="clear"/>
              <w:vertAlign w:val="baseline"/>
              <w:rtl w:val="0"/>
            </w:rPr>
            <w:t xml:space="preserve">∞–∞  (Possibility; Pure Projection): phenomenal proliferation without noumenal grounding — possibility that never closes, dispersal without return.</w:t>
          </w:r>
        </w:sdtContent>
      </w:sdt>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0–0  (Impossibility): noumenal collapse, the system folding into itself without relation.</w:t>
      </w:r>
      <w:r w:rsidDel="00000000" w:rsidR="00000000" w:rsidRPr="00000000">
        <w:rPr>
          <w:rtl w:val="0"/>
        </w:rPr>
      </w:r>
    </w:p>
    <w:p w:rsidR="00000000" w:rsidDel="00000000" w:rsidP="00000000" w:rsidRDefault="00000000" w:rsidRPr="00000000" w14:paraId="00000076">
      <w:pPr>
        <w:spacing w:after="120" w:before="80" w:line="320" w:lineRule="auto"/>
        <w:jc w:val="both"/>
        <w:rPr/>
      </w:pPr>
      <w:sdt>
        <w:sdtPr>
          <w:id w:val="457954209"/>
          <w:tag w:val="goog_rdk_12"/>
        </w:sdtPr>
        <w:sdtContent>
          <w:r w:rsidDel="00000000" w:rsidR="00000000" w:rsidRPr="00000000">
            <w:rPr>
              <w:rFonts w:ascii="Arial Unicode MS" w:cs="Arial Unicode MS" w:eastAsia="Arial Unicode MS" w:hAnsi="Arial Unicode MS"/>
              <w:i w:val="0"/>
              <w:iCs w:val="0"/>
              <w:color w:val="1a1a2e"/>
              <w:sz w:val="22"/>
              <w:szCs w:val="22"/>
              <w:rtl w:val="0"/>
            </w:rPr>
            <w:t xml:space="preserve">Only the 0–∞ mode remains open to further connection; through its </w:t>
          </w:r>
        </w:sdtContent>
      </w:sdt>
      <w:r w:rsidDel="00000000" w:rsidR="00000000" w:rsidRPr="00000000">
        <w:rPr>
          <w:color w:val="1a1a2e"/>
          <w:rtl w:val="0"/>
        </w:rPr>
        <w:t xml:space="preserve">connection</w:t>
      </w:r>
      <w:r w:rsidDel="00000000" w:rsidR="00000000" w:rsidRPr="00000000">
        <w:rPr>
          <w:rFonts w:ascii="Arial" w:cs="Arial" w:eastAsia="Arial" w:hAnsi="Arial"/>
          <w:i w:val="0"/>
          <w:iCs w:val="0"/>
          <w:color w:val="1a1a2e"/>
          <w:sz w:val="22"/>
          <w:szCs w:val="22"/>
          <w:rtl w:val="0"/>
        </w:rPr>
        <w:t xml:space="preserve"> of incomplete </w:t>
      </w:r>
      <w:r w:rsidDel="00000000" w:rsidR="00000000" w:rsidRPr="00000000">
        <w:rPr>
          <w:color w:val="1a1a2e"/>
          <w:rtl w:val="0"/>
        </w:rPr>
        <w:t xml:space="preserve">views</w:t>
      </w:r>
      <w:r w:rsidDel="00000000" w:rsidR="00000000" w:rsidRPr="00000000">
        <w:rPr>
          <w:rFonts w:ascii="Arial" w:cs="Arial" w:eastAsia="Arial" w:hAnsi="Arial"/>
          <w:i w:val="0"/>
          <w:iCs w:val="0"/>
          <w:color w:val="1a1a2e"/>
          <w:sz w:val="22"/>
          <w:szCs w:val="22"/>
          <w:rtl w:val="0"/>
        </w:rPr>
        <w:t xml:space="preserve">. The other two are in a sense terminal. This asymmetry gives </w:t>
      </w:r>
      <w:r w:rsidDel="00000000" w:rsidR="00000000" w:rsidRPr="00000000">
        <w:rPr>
          <w:color w:val="1a1a2e"/>
          <w:rtl w:val="0"/>
        </w:rPr>
        <w:t xml:space="preserve">potential</w:t>
      </w:r>
      <w:r w:rsidDel="00000000" w:rsidR="00000000" w:rsidRPr="00000000">
        <w:rPr>
          <w:rFonts w:ascii="Arial" w:cs="Arial" w:eastAsia="Arial" w:hAnsi="Arial"/>
          <w:i w:val="0"/>
          <w:iCs w:val="0"/>
          <w:color w:val="1a1a2e"/>
          <w:sz w:val="22"/>
          <w:szCs w:val="22"/>
          <w:rtl w:val="0"/>
        </w:rPr>
        <w:t xml:space="preserve"> a privileged status in the framework: healthy systems are those that maintain the complex register rather than collapsing into either extreme.</w:t>
      </w:r>
      <w:r w:rsidDel="00000000" w:rsidR="00000000" w:rsidRPr="00000000">
        <w:rPr>
          <w:rtl w:val="0"/>
        </w:rPr>
      </w:r>
    </w:p>
    <w:p w:rsidR="00000000" w:rsidDel="00000000" w:rsidP="00000000" w:rsidRDefault="00000000" w:rsidRPr="00000000" w14:paraId="00000077">
      <w:pPr>
        <w:spacing w:after="120" w:before="80" w:line="320" w:lineRule="auto"/>
        <w:jc w:val="both"/>
        <w:rPr/>
      </w:pPr>
      <w:r w:rsidDel="00000000" w:rsidR="00000000" w:rsidRPr="00000000">
        <w:rPr>
          <w:rFonts w:ascii="Arial" w:cs="Arial" w:eastAsia="Arial" w:hAnsi="Arial"/>
          <w:i w:val="0"/>
          <w:iCs w:val="0"/>
          <w:color w:val="1a1a2e"/>
          <w:sz w:val="22"/>
          <w:szCs w:val="22"/>
          <w:rtl w:val="0"/>
        </w:rPr>
        <w:t xml:space="preserve">We can diagnose a system's potential — the richness and depth of its relational structure. We cannot predict which mode it will express. That irreducible particularity is where lived freedom lives, and it is precisely why the system must be governed by ongoing human choice rather than algorithmic determination.</w:t>
      </w:r>
      <w:r w:rsidDel="00000000" w:rsidR="00000000" w:rsidRPr="00000000">
        <w:rPr>
          <w:rtl w:val="0"/>
        </w:rPr>
      </w:r>
    </w:p>
    <w:p w:rsidR="00000000" w:rsidDel="00000000" w:rsidP="00000000" w:rsidRDefault="00000000" w:rsidRPr="00000000" w14:paraId="00000078">
      <w:pPr>
        <w:pStyle w:val="Heading2"/>
        <w:spacing w:after="120" w:before="320" w:lineRule="auto"/>
        <w:rPr/>
      </w:pPr>
      <w:r w:rsidDel="00000000" w:rsidR="00000000" w:rsidRPr="00000000">
        <w:rPr>
          <w:rFonts w:ascii="Arial" w:cs="Arial" w:eastAsia="Arial" w:hAnsi="Arial"/>
          <w:b w:val="1"/>
          <w:bCs w:val="1"/>
          <w:color w:val="4a6fa5"/>
          <w:sz w:val="26"/>
          <w:szCs w:val="26"/>
          <w:rtl w:val="0"/>
        </w:rPr>
        <w:t xml:space="preserve">1.4  The Known Unknown — Axiom of Indeterminacy</w:t>
      </w:r>
      <w:r w:rsidDel="00000000" w:rsidR="00000000" w:rsidRPr="00000000">
        <w:rPr>
          <w:rtl w:val="0"/>
        </w:rPr>
      </w:r>
    </w:p>
    <w:p w:rsidR="00000000" w:rsidDel="00000000" w:rsidP="00000000" w:rsidRDefault="00000000" w:rsidRPr="00000000" w14:paraId="00000079">
      <w:pPr>
        <w:spacing w:after="120" w:before="80" w:line="320" w:lineRule="auto"/>
        <w:jc w:val="both"/>
        <w:rPr/>
      </w:pPr>
      <w:sdt>
        <w:sdtPr>
          <w:id w:val="-63362613"/>
          <w:tag w:val="goog_rdk_13"/>
        </w:sdtPr>
        <w:sdtContent>
          <w:r w:rsidDel="00000000" w:rsidR="00000000" w:rsidRPr="00000000">
            <w:rPr>
              <w:rFonts w:ascii="Arial Unicode MS" w:cs="Arial Unicode MS" w:eastAsia="Arial Unicode MS" w:hAnsi="Arial Unicode MS"/>
              <w:i w:val="0"/>
              <w:iCs w:val="0"/>
              <w:color w:val="1a1a2e"/>
              <w:sz w:val="22"/>
              <w:szCs w:val="22"/>
              <w:rtl w:val="0"/>
            </w:rPr>
            <w:t xml:space="preserve">Choice is free when operating in the complex register and becomes determined only when the system collapses to 0 or ∞; through orientational </w:t>
          </w:r>
        </w:sdtContent>
      </w:sdt>
      <w:r w:rsidDel="00000000" w:rsidR="00000000" w:rsidRPr="00000000">
        <w:rPr>
          <w:color w:val="1a1a2e"/>
          <w:rtl w:val="0"/>
        </w:rPr>
        <w:t xml:space="preserve">determinacy</w:t>
      </w:r>
      <w:r w:rsidDel="00000000" w:rsidR="00000000" w:rsidRPr="00000000">
        <w:rPr>
          <w:rFonts w:ascii="Arial" w:cs="Arial" w:eastAsia="Arial" w:hAnsi="Arial"/>
          <w:i w:val="0"/>
          <w:iCs w:val="0"/>
          <w:color w:val="1a1a2e"/>
          <w:sz w:val="22"/>
          <w:szCs w:val="22"/>
          <w:rtl w:val="0"/>
        </w:rPr>
        <w:t xml:space="preserve">. The known unknown</w:t>
      </w:r>
      <w:r w:rsidDel="00000000" w:rsidR="00000000" w:rsidRPr="00000000">
        <w:rPr>
          <w:color w:val="1a1a2e"/>
          <w:rtl w:val="0"/>
        </w:rPr>
        <w:t xml:space="preserve">,</w:t>
      </w:r>
      <w:r w:rsidDel="00000000" w:rsidR="00000000" w:rsidRPr="00000000">
        <w:rPr>
          <w:rFonts w:ascii="Arial" w:cs="Arial" w:eastAsia="Arial" w:hAnsi="Arial"/>
          <w:i w:val="0"/>
          <w:iCs w:val="0"/>
          <w:color w:val="1a1a2e"/>
          <w:sz w:val="22"/>
          <w:szCs w:val="22"/>
          <w:rtl w:val="0"/>
        </w:rPr>
        <w:t xml:space="preserve"> </w:t>
      </w:r>
      <w:r w:rsidDel="00000000" w:rsidR="00000000" w:rsidRPr="00000000">
        <w:rPr>
          <w:color w:val="1a1a2e"/>
          <w:rtl w:val="0"/>
        </w:rPr>
        <w:t xml:space="preserve">or equivalently unknown known,</w:t>
      </w:r>
      <w:r w:rsidDel="00000000" w:rsidR="00000000" w:rsidRPr="00000000">
        <w:rPr>
          <w:rFonts w:ascii="Arial" w:cs="Arial" w:eastAsia="Arial" w:hAnsi="Arial"/>
          <w:i w:val="0"/>
          <w:iCs w:val="0"/>
          <w:color w:val="1a1a2e"/>
          <w:sz w:val="22"/>
          <w:szCs w:val="22"/>
          <w:rtl w:val="0"/>
        </w:rPr>
        <w:t xml:space="preserve"> is our term for this structural condition: not a gap in information, but the space where genuine agency operates.</w:t>
      </w:r>
      <w:r w:rsidDel="00000000" w:rsidR="00000000" w:rsidRPr="00000000">
        <w:rPr>
          <w:rtl w:val="0"/>
        </w:rPr>
      </w:r>
    </w:p>
    <w:p w:rsidR="00000000" w:rsidDel="00000000" w:rsidP="00000000" w:rsidRDefault="00000000" w:rsidRPr="00000000" w14:paraId="0000007A">
      <w:pPr>
        <w:spacing w:after="120" w:before="80" w:line="320" w:lineRule="auto"/>
        <w:jc w:val="both"/>
        <w:rPr/>
      </w:pPr>
      <w:r w:rsidDel="00000000" w:rsidR="00000000" w:rsidRPr="00000000">
        <w:rPr>
          <w:rFonts w:ascii="Arial" w:cs="Arial" w:eastAsia="Arial" w:hAnsi="Arial"/>
          <w:i w:val="0"/>
          <w:iCs w:val="0"/>
          <w:color w:val="1a1a2e"/>
          <w:sz w:val="22"/>
          <w:szCs w:val="22"/>
          <w:rtl w:val="0"/>
        </w:rPr>
        <w:t xml:space="preserve">This is a self-definition — an axiom that cannot be derived from something more fundamental without destroying its generative status. Freedom is not explained by the framework; it is what the framework is built to honor and protect.</w:t>
      </w:r>
      <w:r w:rsidDel="00000000" w:rsidR="00000000" w:rsidRPr="00000000">
        <w:rPr>
          <w:rtl w:val="0"/>
        </w:rPr>
      </w:r>
    </w:p>
    <w:p w:rsidR="00000000" w:rsidDel="00000000" w:rsidP="00000000" w:rsidRDefault="00000000" w:rsidRPr="00000000" w14:paraId="0000007B">
      <w:pPr>
        <w:pBdr>
          <w:left w:color="4a6fa5" w:space="12" w:sz="12" w:val="single"/>
        </w:pBdr>
        <w:spacing w:after="160" w:before="160" w:line="300" w:lineRule="auto"/>
        <w:ind w:left="720" w:right="720" w:firstLine="0"/>
        <w:jc w:val="left"/>
        <w:rPr/>
      </w:pPr>
      <w:r w:rsidDel="00000000" w:rsidR="00000000" w:rsidRPr="00000000">
        <w:rPr>
          <w:rFonts w:ascii="Arial" w:cs="Arial" w:eastAsia="Arial" w:hAnsi="Arial"/>
          <w:i w:val="1"/>
          <w:iCs w:val="1"/>
          <w:color w:val="444466"/>
          <w:sz w:val="22"/>
          <w:szCs w:val="22"/>
          <w:rtl w:val="0"/>
        </w:rPr>
        <w:t xml:space="preserve">The known unknown is not what we do not yet know. It is what, by the nature of the system, cannot be known in advance — and this not-knowing is the holy ground of all real action.</w:t>
      </w:r>
      <w:r w:rsidDel="00000000" w:rsidR="00000000" w:rsidRPr="00000000">
        <w:rPr>
          <w:rtl w:val="0"/>
        </w:rPr>
      </w:r>
    </w:p>
    <w:p w:rsidR="00000000" w:rsidDel="00000000" w:rsidP="00000000" w:rsidRDefault="00000000" w:rsidRPr="00000000" w14:paraId="0000007C">
      <w:pPr>
        <w:pBdr>
          <w:bottom w:color="c0c8d8" w:space="1" w:sz="4" w:val="single"/>
        </w:pBdr>
        <w:spacing w:after="200" w:before="200" w:lineRule="auto"/>
        <w:rPr/>
      </w:pPr>
      <w:r w:rsidDel="00000000" w:rsidR="00000000" w:rsidRPr="00000000">
        <w:rPr>
          <w:rtl w:val="0"/>
        </w:rPr>
      </w:r>
    </w:p>
    <w:p w:rsidR="00000000" w:rsidDel="00000000" w:rsidP="00000000" w:rsidRDefault="00000000" w:rsidRPr="00000000" w14:paraId="0000007D">
      <w:pPr>
        <w:pStyle w:val="Heading1"/>
        <w:pBdr>
          <w:bottom w:color="4a6fa5" w:space="6" w:sz="4" w:val="single"/>
        </w:pBdr>
        <w:spacing w:after="160" w:before="480" w:lineRule="auto"/>
        <w:rPr/>
      </w:pPr>
      <w:r w:rsidDel="00000000" w:rsidR="00000000" w:rsidRPr="00000000">
        <w:rPr>
          <w:rFonts w:ascii="Arial" w:cs="Arial" w:eastAsia="Arial" w:hAnsi="Arial"/>
          <w:b w:val="1"/>
          <w:bCs w:val="1"/>
          <w:color w:val="1a1a2e"/>
          <w:sz w:val="36"/>
          <w:szCs w:val="36"/>
          <w:rtl w:val="0"/>
        </w:rPr>
        <w:t xml:space="preserve">Part II — Security as Wholeness</w:t>
      </w:r>
      <w:r w:rsidDel="00000000" w:rsidR="00000000" w:rsidRPr="00000000">
        <w:rPr>
          <w:rtl w:val="0"/>
        </w:rPr>
      </w:r>
    </w:p>
    <w:p w:rsidR="00000000" w:rsidDel="00000000" w:rsidP="00000000" w:rsidRDefault="00000000" w:rsidRPr="00000000" w14:paraId="0000007E">
      <w:pPr>
        <w:pStyle w:val="Heading2"/>
        <w:spacing w:after="120" w:before="320" w:lineRule="auto"/>
        <w:rPr/>
      </w:pPr>
      <w:r w:rsidDel="00000000" w:rsidR="00000000" w:rsidRPr="00000000">
        <w:rPr>
          <w:rFonts w:ascii="Arial" w:cs="Arial" w:eastAsia="Arial" w:hAnsi="Arial"/>
          <w:b w:val="1"/>
          <w:bCs w:val="1"/>
          <w:color w:val="4a6fa5"/>
          <w:sz w:val="26"/>
          <w:szCs w:val="26"/>
          <w:rtl w:val="0"/>
        </w:rPr>
        <w:t xml:space="preserve">2.1  The Gate and the Membrane</w:t>
      </w:r>
      <w:r w:rsidDel="00000000" w:rsidR="00000000" w:rsidRPr="00000000">
        <w:rPr>
          <w:rtl w:val="0"/>
        </w:rPr>
      </w:r>
    </w:p>
    <w:p w:rsidR="00000000" w:rsidDel="00000000" w:rsidP="00000000" w:rsidRDefault="00000000" w:rsidRPr="00000000" w14:paraId="0000007F">
      <w:pPr>
        <w:spacing w:after="120" w:before="80" w:line="320" w:lineRule="auto"/>
        <w:jc w:val="both"/>
        <w:rPr/>
      </w:pPr>
      <w:r w:rsidDel="00000000" w:rsidR="00000000" w:rsidRPr="00000000">
        <w:rPr>
          <w:rFonts w:ascii="Arial" w:cs="Arial" w:eastAsia="Arial" w:hAnsi="Arial"/>
          <w:i w:val="0"/>
          <w:iCs w:val="0"/>
          <w:color w:val="1a1a2e"/>
          <w:sz w:val="22"/>
          <w:szCs w:val="22"/>
          <w:rtl w:val="0"/>
        </w:rPr>
        <w:t xml:space="preserve">Security is not protecting a single phenomenon. It is making the whole system balanced. This is what happens when you close the gate of Christopher Alexander's pattern language.</w:t>
      </w:r>
      <w:r w:rsidDel="00000000" w:rsidR="00000000" w:rsidRPr="00000000">
        <w:rPr>
          <w:rtl w:val="0"/>
        </w:rPr>
      </w:r>
    </w:p>
    <w:p w:rsidR="00000000" w:rsidDel="00000000" w:rsidP="00000000" w:rsidRDefault="00000000" w:rsidRPr="00000000" w14:paraId="00000080">
      <w:pPr>
        <w:spacing w:after="120" w:before="80" w:line="320" w:lineRule="auto"/>
        <w:jc w:val="both"/>
        <w:rPr/>
      </w:pPr>
      <w:r w:rsidDel="00000000" w:rsidR="00000000" w:rsidRPr="00000000">
        <w:rPr>
          <w:rFonts w:ascii="Arial" w:cs="Arial" w:eastAsia="Arial" w:hAnsi="Arial"/>
          <w:i w:val="0"/>
          <w:iCs w:val="0"/>
          <w:color w:val="1a1a2e"/>
          <w:sz w:val="22"/>
          <w:szCs w:val="22"/>
          <w:rtl w:val="0"/>
        </w:rPr>
        <w:t xml:space="preserve">Alexander's Pattern 130 — Gates — describes a gate not as a barrier but as a threshold: a symbolic, functional regulator of interior and exterior. A gate that can close gives a community the capacity to control interaction tempo without eliminating interaction. It completes the enclosure, restores interior coherence, and allows internal life to stabilize.</w:t>
      </w:r>
      <w:r w:rsidDel="00000000" w:rsidR="00000000" w:rsidRPr="00000000">
        <w:rPr>
          <w:rtl w:val="0"/>
        </w:rPr>
      </w:r>
    </w:p>
    <w:p w:rsidR="00000000" w:rsidDel="00000000" w:rsidP="00000000" w:rsidRDefault="00000000" w:rsidRPr="00000000" w14:paraId="00000081">
      <w:pPr>
        <w:spacing w:after="120" w:before="80" w:line="320" w:lineRule="auto"/>
        <w:jc w:val="both"/>
        <w:rPr/>
      </w:pPr>
      <w:r w:rsidDel="00000000" w:rsidR="00000000" w:rsidRPr="00000000">
        <w:rPr>
          <w:rFonts w:ascii="Arial" w:cs="Arial" w:eastAsia="Arial" w:hAnsi="Arial"/>
          <w:i w:val="0"/>
          <w:iCs w:val="0"/>
          <w:color w:val="1a1a2e"/>
          <w:sz w:val="22"/>
          <w:szCs w:val="22"/>
          <w:rtl w:val="0"/>
        </w:rPr>
        <w:t xml:space="preserve">But a gate is not a wall. A wall is always closed. A membrane is selectively permeable, responsive, and adaptive. The ideal gate of the pattern language is exactly this: open when beneficial, closed when necessary, and capable of communicating its own state. The actors who use the gate are not executing a rule — they are expressing a pattern that has become part of the living structure itself.</w:t>
      </w:r>
      <w:r w:rsidDel="00000000" w:rsidR="00000000" w:rsidRPr="00000000">
        <w:rPr>
          <w:rtl w:val="0"/>
        </w:rPr>
      </w:r>
    </w:p>
    <w:p w:rsidR="00000000" w:rsidDel="00000000" w:rsidP="00000000" w:rsidRDefault="00000000" w:rsidRPr="00000000" w14:paraId="00000082">
      <w:pPr>
        <w:pStyle w:val="Heading2"/>
        <w:spacing w:after="120" w:before="320" w:lineRule="auto"/>
        <w:rPr/>
      </w:pPr>
      <w:r w:rsidDel="00000000" w:rsidR="00000000" w:rsidRPr="00000000">
        <w:rPr>
          <w:rFonts w:ascii="Arial" w:cs="Arial" w:eastAsia="Arial" w:hAnsi="Arial"/>
          <w:b w:val="1"/>
          <w:bCs w:val="1"/>
          <w:color w:val="4a6fa5"/>
          <w:sz w:val="26"/>
          <w:szCs w:val="26"/>
          <w:rtl w:val="0"/>
        </w:rPr>
        <w:t xml:space="preserve">2.2  Invisible Connection, Invincible Structure</w:t>
      </w:r>
      <w:r w:rsidDel="00000000" w:rsidR="00000000" w:rsidRPr="00000000">
        <w:rPr>
          <w:rtl w:val="0"/>
        </w:rPr>
      </w:r>
    </w:p>
    <w:p w:rsidR="00000000" w:rsidDel="00000000" w:rsidP="00000000" w:rsidRDefault="00000000" w:rsidRPr="00000000" w14:paraId="00000083">
      <w:pPr>
        <w:spacing w:after="120" w:before="80" w:line="320" w:lineRule="auto"/>
        <w:jc w:val="both"/>
        <w:rPr/>
      </w:pPr>
      <w:r w:rsidDel="00000000" w:rsidR="00000000" w:rsidRPr="00000000">
        <w:rPr>
          <w:rFonts w:ascii="Arial" w:cs="Arial" w:eastAsia="Arial" w:hAnsi="Arial"/>
          <w:i w:val="0"/>
          <w:iCs w:val="0"/>
          <w:color w:val="1a1a2e"/>
          <w:sz w:val="22"/>
          <w:szCs w:val="22"/>
          <w:rtl w:val="0"/>
        </w:rPr>
        <w:t xml:space="preserve">When connection is made invisible, it is made invincible. But this is not the invisibility of secrecy. A connection becomes hard to take when it is not stored as a single extractable thing — a credential, a centralized token, a single point of capture — but distributed across habits, trust, mutual recognition, spatial rhythms, and redundant pathways.</w:t>
      </w:r>
      <w:r w:rsidDel="00000000" w:rsidR="00000000" w:rsidRPr="00000000">
        <w:rPr>
          <w:rtl w:val="0"/>
        </w:rPr>
      </w:r>
    </w:p>
    <w:p w:rsidR="00000000" w:rsidDel="00000000" w:rsidP="00000000" w:rsidRDefault="00000000" w:rsidRPr="00000000" w14:paraId="00000084">
      <w:pPr>
        <w:spacing w:after="120" w:before="80" w:line="320" w:lineRule="auto"/>
        <w:jc w:val="both"/>
        <w:rPr/>
      </w:pPr>
      <w:r w:rsidDel="00000000" w:rsidR="00000000" w:rsidRPr="00000000">
        <w:rPr>
          <w:rFonts w:ascii="Arial" w:cs="Arial" w:eastAsia="Arial" w:hAnsi="Arial"/>
          <w:i w:val="0"/>
          <w:iCs w:val="0"/>
          <w:color w:val="1a1a2e"/>
          <w:sz w:val="22"/>
          <w:szCs w:val="22"/>
          <w:rtl w:val="0"/>
        </w:rPr>
        <w:t xml:space="preserve">The invincibility comes from non-extractability. There is no single lever to seize because the coherence lives in the whole. This distinguishes the invisible mind from the invisible hand.</w:t>
      </w:r>
      <w:r w:rsidDel="00000000" w:rsidR="00000000" w:rsidRPr="00000000">
        <w:rPr>
          <w:rtl w:val="0"/>
        </w:rPr>
      </w:r>
    </w:p>
    <w:p w:rsidR="00000000" w:rsidDel="00000000" w:rsidP="00000000" w:rsidRDefault="00000000" w:rsidRPr="00000000" w14:paraId="00000085">
      <w:pPr>
        <w:spacing w:after="120" w:before="80" w:line="320" w:lineRule="auto"/>
        <w:jc w:val="both"/>
        <w:rPr/>
      </w:pPr>
      <w:r w:rsidDel="00000000" w:rsidR="00000000" w:rsidRPr="00000000">
        <w:rPr>
          <w:rFonts w:ascii="Arial" w:cs="Arial" w:eastAsia="Arial" w:hAnsi="Arial"/>
          <w:i w:val="0"/>
          <w:iCs w:val="0"/>
          <w:color w:val="1a1a2e"/>
          <w:sz w:val="22"/>
          <w:szCs w:val="22"/>
          <w:rtl w:val="0"/>
        </w:rPr>
        <w:t xml:space="preserve">Smith's invisible hand operates through visible signals: prices, competition, quantities. The hand is invisible only in the sense that no single person coordinates it, but its medium is fully collapsed and measurable. It operates in the phenomenal register alone.</w:t>
      </w:r>
      <w:r w:rsidDel="00000000" w:rsidR="00000000" w:rsidRPr="00000000">
        <w:rPr>
          <w:rtl w:val="0"/>
        </w:rPr>
      </w:r>
    </w:p>
    <w:p w:rsidR="00000000" w:rsidDel="00000000" w:rsidP="00000000" w:rsidRDefault="00000000" w:rsidRPr="00000000" w14:paraId="00000086">
      <w:pPr>
        <w:spacing w:after="120" w:before="80" w:line="320" w:lineRule="auto"/>
        <w:jc w:val="both"/>
        <w:rPr/>
      </w:pPr>
      <w:r w:rsidDel="00000000" w:rsidR="00000000" w:rsidRPr="00000000">
        <w:rPr>
          <w:rFonts w:ascii="Arial" w:cs="Arial" w:eastAsia="Arial" w:hAnsi="Arial"/>
          <w:i w:val="0"/>
          <w:iCs w:val="0"/>
          <w:color w:val="1a1a2e"/>
          <w:sz w:val="22"/>
          <w:szCs w:val="22"/>
          <w:rtl w:val="0"/>
        </w:rPr>
        <w:t xml:space="preserve">The invisible mind operates in the complex register — the relational field that precedes stabilization into measurable outcomes. It is invisible not because it is hidden but because it is prior to the frame that would make it visible. All the relational coupling — recognition, trust, meaning, care, gift — appears as noise or externality in the price-system coordinate basis, not because it is less real, but because it is off-diagonal to that frame of measurement.</w:t>
      </w:r>
      <w:r w:rsidDel="00000000" w:rsidR="00000000" w:rsidRPr="00000000">
        <w:rPr>
          <w:rtl w:val="0"/>
        </w:rPr>
      </w:r>
    </w:p>
    <w:p w:rsidR="00000000" w:rsidDel="00000000" w:rsidP="00000000" w:rsidRDefault="00000000" w:rsidRPr="00000000" w14:paraId="00000087">
      <w:pPr>
        <w:spacing w:after="120" w:before="80" w:line="320" w:lineRule="auto"/>
        <w:jc w:val="both"/>
        <w:rPr/>
      </w:pPr>
      <w:r w:rsidDel="00000000" w:rsidR="00000000" w:rsidRPr="00000000">
        <w:rPr>
          <w:color w:val="1a1a2e"/>
          <w:rtl w:val="0"/>
        </w:rPr>
        <w:t xml:space="preserve">Not MainStreet</w:t>
      </w:r>
      <w:r w:rsidDel="00000000" w:rsidR="00000000" w:rsidRPr="00000000">
        <w:rPr>
          <w:rFonts w:ascii="Arial" w:cs="Arial" w:eastAsia="Arial" w:hAnsi="Arial"/>
          <w:i w:val="0"/>
          <w:iCs w:val="0"/>
          <w:color w:val="1a1a2e"/>
          <w:sz w:val="22"/>
          <w:szCs w:val="22"/>
          <w:rtl w:val="0"/>
        </w:rPr>
        <w:t xml:space="preserve"> is a proposal for a different basis — one that keeps more of those off-diagonal relations in view without fully collapsing them.</w:t>
      </w:r>
      <w:r w:rsidDel="00000000" w:rsidR="00000000" w:rsidRPr="00000000">
        <w:rPr>
          <w:rtl w:val="0"/>
        </w:rPr>
      </w:r>
    </w:p>
    <w:p w:rsidR="00000000" w:rsidDel="00000000" w:rsidP="00000000" w:rsidRDefault="00000000" w:rsidRPr="00000000" w14:paraId="00000088">
      <w:pPr>
        <w:pStyle w:val="Heading2"/>
        <w:spacing w:after="120" w:before="320" w:lineRule="auto"/>
        <w:rPr/>
      </w:pPr>
      <w:r w:rsidDel="00000000" w:rsidR="00000000" w:rsidRPr="00000000">
        <w:rPr>
          <w:rFonts w:ascii="Arial" w:cs="Arial" w:eastAsia="Arial" w:hAnsi="Arial"/>
          <w:b w:val="1"/>
          <w:bCs w:val="1"/>
          <w:color w:val="4a6fa5"/>
          <w:sz w:val="26"/>
          <w:szCs w:val="26"/>
          <w:rtl w:val="0"/>
        </w:rPr>
        <w:t xml:space="preserve">2.3  Security as Homeostasis — The Infinite Game</w:t>
      </w:r>
      <w:r w:rsidDel="00000000" w:rsidR="00000000" w:rsidRPr="00000000">
        <w:rPr>
          <w:rtl w:val="0"/>
        </w:rPr>
      </w:r>
    </w:p>
    <w:p w:rsidR="00000000" w:rsidDel="00000000" w:rsidP="00000000" w:rsidRDefault="00000000" w:rsidRPr="00000000" w14:paraId="00000089">
      <w:pPr>
        <w:spacing w:after="120" w:before="80" w:line="320" w:lineRule="auto"/>
        <w:jc w:val="both"/>
        <w:rPr/>
      </w:pPr>
      <w:r w:rsidDel="00000000" w:rsidR="00000000" w:rsidRPr="00000000">
        <w:rPr>
          <w:rFonts w:ascii="Arial" w:cs="Arial" w:eastAsia="Arial" w:hAnsi="Arial"/>
          <w:i w:val="0"/>
          <w:iCs w:val="0"/>
          <w:color w:val="1a1a2e"/>
          <w:sz w:val="22"/>
          <w:szCs w:val="22"/>
          <w:rtl w:val="0"/>
        </w:rPr>
        <w:t xml:space="preserve">Non-locality reframes security from defending an object to stabilizing a system. A homeostatic system detects disturbances, redistributes resources, adapts behavior, restores equilibrium, and learns. It does not defend one spot — it preserves organism survival.</w:t>
      </w:r>
      <w:r w:rsidDel="00000000" w:rsidR="00000000" w:rsidRPr="00000000">
        <w:rPr>
          <w:rtl w:val="0"/>
        </w:rPr>
      </w:r>
    </w:p>
    <w:p w:rsidR="00000000" w:rsidDel="00000000" w:rsidP="00000000" w:rsidRDefault="00000000" w:rsidRPr="00000000" w14:paraId="0000008A">
      <w:pPr>
        <w:spacing w:after="120" w:before="80" w:line="320" w:lineRule="auto"/>
        <w:jc w:val="both"/>
        <w:rPr/>
      </w:pPr>
      <w:r w:rsidDel="00000000" w:rsidR="00000000" w:rsidRPr="00000000">
        <w:rPr>
          <w:rFonts w:ascii="Arial" w:cs="Arial" w:eastAsia="Arial" w:hAnsi="Arial"/>
          <w:i w:val="0"/>
          <w:iCs w:val="0"/>
          <w:color w:val="1a1a2e"/>
          <w:sz w:val="22"/>
          <w:szCs w:val="22"/>
          <w:rtl w:val="0"/>
        </w:rPr>
        <w:t xml:space="preserve">This is the infinite game: not preventing breach (a finite, losable game) but continuing to function, in a </w:t>
      </w:r>
      <w:r w:rsidDel="00000000" w:rsidR="00000000" w:rsidRPr="00000000">
        <w:rPr>
          <w:color w:val="1a1a2e"/>
          <w:rtl w:val="0"/>
        </w:rPr>
        <w:t xml:space="preserve">not-basis way,</w:t>
      </w:r>
      <w:r w:rsidDel="00000000" w:rsidR="00000000" w:rsidRPr="00000000">
        <w:rPr>
          <w:rFonts w:ascii="Arial" w:cs="Arial" w:eastAsia="Arial" w:hAnsi="Arial"/>
          <w:i w:val="0"/>
          <w:iCs w:val="0"/>
          <w:color w:val="1a1a2e"/>
          <w:sz w:val="22"/>
          <w:szCs w:val="22"/>
          <w:rtl w:val="0"/>
        </w:rPr>
        <w:t xml:space="preserve"> despite attacks. The objective becomes persistence, not perfection.</w:t>
      </w:r>
      <w:r w:rsidDel="00000000" w:rsidR="00000000" w:rsidRPr="00000000">
        <w:rPr>
          <w:rtl w:val="0"/>
        </w:rPr>
      </w:r>
    </w:p>
    <w:p w:rsidR="00000000" w:rsidDel="00000000" w:rsidP="00000000" w:rsidRDefault="00000000" w:rsidRPr="00000000" w14:paraId="0000008B">
      <w:pPr>
        <w:spacing w:after="120" w:before="80" w:line="320" w:lineRule="auto"/>
        <w:jc w:val="both"/>
        <w:rPr/>
      </w:pPr>
      <w:r w:rsidDel="00000000" w:rsidR="00000000" w:rsidRPr="00000000">
        <w:rPr>
          <w:rFonts w:ascii="Arial" w:cs="Arial" w:eastAsia="Arial" w:hAnsi="Arial"/>
          <w:i w:val="0"/>
          <w:iCs w:val="0"/>
          <w:color w:val="1a1a2e"/>
          <w:sz w:val="22"/>
          <w:szCs w:val="22"/>
          <w:rtl w:val="0"/>
        </w:rPr>
        <w:t xml:space="preserve">The distributed nature of the system reduces single points of failure. But pure distribution without local safeguards creates coordination risks — misinformation cascades, governance capture, systemic collapse modes. Healthy systems therefore combine local robustness with global adaptability. Security becomes a property of governance processes, not of territory. In order to </w:t>
      </w:r>
      <w:r w:rsidDel="00000000" w:rsidR="00000000" w:rsidRPr="00000000">
        <w:rPr>
          <w:color w:val="1a1a2e"/>
          <w:rtl w:val="0"/>
        </w:rPr>
        <w:t xml:space="preserve">maximize potential of this chaotic environment one cannot isolate locality or globality; Instead morality is the non local complex viewing which generates freedom consistent with its axiom of indeterminacy. </w:t>
      </w:r>
      <w:r w:rsidDel="00000000" w:rsidR="00000000" w:rsidRPr="00000000">
        <w:rPr>
          <w:rtl w:val="0"/>
        </w:rPr>
      </w:r>
    </w:p>
    <w:p w:rsidR="00000000" w:rsidDel="00000000" w:rsidP="00000000" w:rsidRDefault="00000000" w:rsidRPr="00000000" w14:paraId="0000008C">
      <w:pPr>
        <w:pBdr>
          <w:bottom w:color="c0c8d8" w:space="1" w:sz="4" w:val="single"/>
        </w:pBdr>
        <w:spacing w:after="200" w:before="200" w:lineRule="auto"/>
        <w:rPr/>
      </w:pPr>
      <w:r w:rsidDel="00000000" w:rsidR="00000000" w:rsidRPr="00000000">
        <w:rPr>
          <w:rtl w:val="0"/>
        </w:rPr>
      </w:r>
    </w:p>
    <w:p w:rsidR="00000000" w:rsidDel="00000000" w:rsidP="00000000" w:rsidRDefault="00000000" w:rsidRPr="00000000" w14:paraId="0000008D">
      <w:pPr>
        <w:pStyle w:val="Heading1"/>
        <w:pBdr>
          <w:bottom w:color="4a6fa5" w:space="6" w:sz="4" w:val="single"/>
        </w:pBdr>
        <w:spacing w:after="160" w:before="480" w:lineRule="auto"/>
        <w:rPr/>
      </w:pPr>
      <w:r w:rsidDel="00000000" w:rsidR="00000000" w:rsidRPr="00000000">
        <w:rPr>
          <w:rFonts w:ascii="Arial" w:cs="Arial" w:eastAsia="Arial" w:hAnsi="Arial"/>
          <w:b w:val="1"/>
          <w:bCs w:val="1"/>
          <w:color w:val="1a1a2e"/>
          <w:sz w:val="36"/>
          <w:szCs w:val="36"/>
          <w:rtl w:val="0"/>
        </w:rPr>
        <w:t xml:space="preserve">Part III — The Coordination Architecture</w:t>
      </w:r>
      <w:r w:rsidDel="00000000" w:rsidR="00000000" w:rsidRPr="00000000">
        <w:rPr>
          <w:rtl w:val="0"/>
        </w:rPr>
      </w:r>
    </w:p>
    <w:p w:rsidR="00000000" w:rsidDel="00000000" w:rsidP="00000000" w:rsidRDefault="00000000" w:rsidRPr="00000000" w14:paraId="0000008E">
      <w:pPr>
        <w:pStyle w:val="Heading2"/>
        <w:spacing w:after="120" w:before="320" w:lineRule="auto"/>
        <w:rPr/>
      </w:pPr>
      <w:r w:rsidDel="00000000" w:rsidR="00000000" w:rsidRPr="00000000">
        <w:rPr>
          <w:rFonts w:ascii="Arial" w:cs="Arial" w:eastAsia="Arial" w:hAnsi="Arial"/>
          <w:b w:val="1"/>
          <w:bCs w:val="1"/>
          <w:color w:val="4a6fa5"/>
          <w:sz w:val="26"/>
          <w:szCs w:val="26"/>
          <w:rtl w:val="0"/>
        </w:rPr>
        <w:t xml:space="preserve">3.1  What Is Missing</w:t>
      </w:r>
      <w:r w:rsidDel="00000000" w:rsidR="00000000" w:rsidRPr="00000000">
        <w:rPr>
          <w:rtl w:val="0"/>
        </w:rPr>
      </w:r>
    </w:p>
    <w:p w:rsidR="00000000" w:rsidDel="00000000" w:rsidP="00000000" w:rsidRDefault="00000000" w:rsidRPr="00000000" w14:paraId="0000008F">
      <w:pPr>
        <w:spacing w:after="120" w:before="80" w:line="320" w:lineRule="auto"/>
        <w:jc w:val="both"/>
        <w:rPr/>
      </w:pPr>
      <w:r w:rsidDel="00000000" w:rsidR="00000000" w:rsidRPr="00000000">
        <w:rPr>
          <w:rFonts w:ascii="Arial" w:cs="Arial" w:eastAsia="Arial" w:hAnsi="Arial"/>
          <w:i w:val="0"/>
          <w:iCs w:val="0"/>
          <w:color w:val="1a1a2e"/>
          <w:sz w:val="22"/>
          <w:szCs w:val="22"/>
          <w:rtl w:val="0"/>
        </w:rPr>
        <w:t xml:space="preserve">Large language models are naturally skilled at personalized, adaptive assistance. Through iterative loops — what IVI calls the OpenClaw cycle — they improve their personalization continuously. What they cannot do alone is manage people and resources across a real-world social geography.</w:t>
      </w:r>
      <w:r w:rsidDel="00000000" w:rsidR="00000000" w:rsidRPr="00000000">
        <w:rPr>
          <w:rtl w:val="0"/>
        </w:rPr>
      </w:r>
    </w:p>
    <w:p w:rsidR="00000000" w:rsidDel="00000000" w:rsidP="00000000" w:rsidRDefault="00000000" w:rsidRPr="00000000" w14:paraId="00000090">
      <w:pPr>
        <w:spacing w:after="120" w:before="80" w:line="320" w:lineRule="auto"/>
        <w:jc w:val="both"/>
        <w:rPr/>
      </w:pPr>
      <w:r w:rsidDel="00000000" w:rsidR="00000000" w:rsidRPr="00000000">
        <w:rPr>
          <w:rFonts w:ascii="Arial" w:cs="Arial" w:eastAsia="Arial" w:hAnsi="Arial"/>
          <w:i w:val="0"/>
          <w:iCs w:val="0"/>
          <w:color w:val="1a1a2e"/>
          <w:sz w:val="22"/>
          <w:szCs w:val="22"/>
          <w:rtl w:val="0"/>
        </w:rPr>
        <w:t xml:space="preserve">The missing layer is a management and coordination layer: one that can track who is available, what resources exist where, what governance constraints apply, and how to match needs to capacities across a living, non-rigid human network.</w:t>
      </w:r>
      <w:r w:rsidDel="00000000" w:rsidR="00000000" w:rsidRPr="00000000">
        <w:rPr>
          <w:rtl w:val="0"/>
        </w:rPr>
      </w:r>
    </w:p>
    <w:p w:rsidR="00000000" w:rsidDel="00000000" w:rsidP="00000000" w:rsidRDefault="00000000" w:rsidRPr="00000000" w14:paraId="00000091">
      <w:pPr>
        <w:spacing w:after="120" w:before="80" w:line="320" w:lineRule="auto"/>
        <w:jc w:val="both"/>
        <w:rPr/>
      </w:pPr>
      <w:r w:rsidDel="00000000" w:rsidR="00000000" w:rsidRPr="00000000">
        <w:rPr>
          <w:color w:val="1a1a2e"/>
          <w:rtl w:val="0"/>
        </w:rPr>
        <w:t xml:space="preserve">Not MainStreet</w:t>
      </w:r>
      <w:r w:rsidDel="00000000" w:rsidR="00000000" w:rsidRPr="00000000">
        <w:rPr>
          <w:rFonts w:ascii="Arial" w:cs="Arial" w:eastAsia="Arial" w:hAnsi="Arial"/>
          <w:i w:val="0"/>
          <w:iCs w:val="0"/>
          <w:color w:val="1a1a2e"/>
          <w:sz w:val="22"/>
          <w:szCs w:val="22"/>
          <w:rtl w:val="0"/>
        </w:rPr>
        <w:t xml:space="preserve"> is that layer. It does not replace the LLM's personalization capability. It contextualizes it within a geographically governed, human-voted topology of communities.</w:t>
      </w:r>
      <w:r w:rsidDel="00000000" w:rsidR="00000000" w:rsidRPr="00000000">
        <w:rPr>
          <w:rtl w:val="0"/>
        </w:rPr>
      </w:r>
    </w:p>
    <w:p w:rsidR="00000000" w:rsidDel="00000000" w:rsidP="00000000" w:rsidRDefault="00000000" w:rsidRPr="00000000" w14:paraId="00000092">
      <w:pPr>
        <w:pStyle w:val="Heading2"/>
        <w:spacing w:after="120" w:before="320" w:lineRule="auto"/>
        <w:rPr/>
      </w:pPr>
      <w:r w:rsidDel="00000000" w:rsidR="00000000" w:rsidRPr="00000000">
        <w:rPr>
          <w:rFonts w:ascii="Arial" w:cs="Arial" w:eastAsia="Arial" w:hAnsi="Arial"/>
          <w:b w:val="1"/>
          <w:bCs w:val="1"/>
          <w:color w:val="4a6fa5"/>
          <w:sz w:val="26"/>
          <w:szCs w:val="26"/>
          <w:rtl w:val="0"/>
        </w:rPr>
        <w:t xml:space="preserve">3.2  Agent-of-Agents Optimizing for Locality</w:t>
      </w:r>
      <w:r w:rsidDel="00000000" w:rsidR="00000000" w:rsidRPr="00000000">
        <w:rPr>
          <w:rtl w:val="0"/>
        </w:rPr>
      </w:r>
    </w:p>
    <w:p w:rsidR="00000000" w:rsidDel="00000000" w:rsidP="00000000" w:rsidRDefault="00000000" w:rsidRPr="00000000" w14:paraId="00000093">
      <w:pPr>
        <w:spacing w:after="120" w:before="80" w:line="320" w:lineRule="auto"/>
        <w:jc w:val="both"/>
        <w:rPr/>
      </w:pPr>
      <w:r w:rsidDel="00000000" w:rsidR="00000000" w:rsidRPr="00000000">
        <w:rPr>
          <w:rFonts w:ascii="Arial" w:cs="Arial" w:eastAsia="Arial" w:hAnsi="Arial"/>
          <w:i w:val="0"/>
          <w:iCs w:val="0"/>
          <w:color w:val="1a1a2e"/>
          <w:sz w:val="22"/>
          <w:szCs w:val="22"/>
          <w:rtl w:val="0"/>
        </w:rPr>
        <w:t xml:space="preserve">Imagine </w:t>
      </w:r>
      <w:r w:rsidDel="00000000" w:rsidR="00000000" w:rsidRPr="00000000">
        <w:rPr>
          <w:color w:val="1a1a2e"/>
          <w:rtl w:val="0"/>
        </w:rPr>
        <w:t xml:space="preserve">Not MainStreet</w:t>
      </w:r>
      <w:r w:rsidDel="00000000" w:rsidR="00000000" w:rsidRPr="00000000">
        <w:rPr>
          <w:rFonts w:ascii="Arial" w:cs="Arial" w:eastAsia="Arial" w:hAnsi="Arial"/>
          <w:i w:val="0"/>
          <w:iCs w:val="0"/>
          <w:color w:val="1a1a2e"/>
          <w:sz w:val="22"/>
          <w:szCs w:val="22"/>
          <w:rtl w:val="0"/>
        </w:rPr>
        <w:t xml:space="preserve"> not as a marketplace, not as a platform, not as a currency system, but as a distributed local coordination intelligence — an agent-of-agents whose single optimization target is locality, governed non-rigidly by human vote over time; where time is molded through its acto</w:t>
      </w:r>
      <w:r w:rsidDel="00000000" w:rsidR="00000000" w:rsidRPr="00000000">
        <w:rPr>
          <w:color w:val="1a1a2e"/>
          <w:rtl w:val="0"/>
        </w:rPr>
        <w:t xml:space="preserve">rs spatial connectivity</w:t>
      </w:r>
      <w:r w:rsidDel="00000000" w:rsidR="00000000" w:rsidRPr="00000000">
        <w:rPr>
          <w:rFonts w:ascii="Arial" w:cs="Arial" w:eastAsia="Arial" w:hAnsi="Arial"/>
          <w:i w:val="0"/>
          <w:iCs w:val="0"/>
          <w:color w:val="1a1a2e"/>
          <w:sz w:val="22"/>
          <w:szCs w:val="22"/>
          <w:rtl w:val="0"/>
        </w:rPr>
        <w:t xml:space="preserve">.</w:t>
      </w:r>
      <w:r w:rsidDel="00000000" w:rsidR="00000000" w:rsidRPr="00000000">
        <w:rPr>
          <w:rtl w:val="0"/>
        </w:rPr>
      </w:r>
    </w:p>
    <w:p w:rsidR="00000000" w:rsidDel="00000000" w:rsidP="00000000" w:rsidRDefault="00000000" w:rsidRPr="00000000" w14:paraId="00000094">
      <w:pPr>
        <w:spacing w:after="120" w:before="80" w:line="320" w:lineRule="auto"/>
        <w:jc w:val="both"/>
        <w:rPr/>
      </w:pPr>
      <w:r w:rsidDel="00000000" w:rsidR="00000000" w:rsidRPr="00000000">
        <w:rPr>
          <w:rFonts w:ascii="Arial" w:cs="Arial" w:eastAsia="Arial" w:hAnsi="Arial"/>
          <w:i w:val="0"/>
          <w:iCs w:val="0"/>
          <w:color w:val="1a1a2e"/>
          <w:sz w:val="22"/>
          <w:szCs w:val="22"/>
          <w:rtl w:val="0"/>
        </w:rPr>
        <w:t xml:space="preserve">Three layers interact:</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Human agents — individuals, groups, institutions, businesses, each with goals, skills, and availability.</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Software agents — LLM-powered assistants that represent and advance those goals.</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color w:val="1a1a2e"/>
          <w:rtl w:val="0"/>
        </w:rPr>
        <w:t xml:space="preserve">Not MainStreet</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 meta-layer — the coordination intelligence that matches agents to produce beneficial real-world outcomes grounded in geography and social reality.</w:t>
      </w:r>
      <w:r w:rsidDel="00000000" w:rsidR="00000000" w:rsidRPr="00000000">
        <w:rPr>
          <w:rtl w:val="0"/>
        </w:rPr>
      </w:r>
    </w:p>
    <w:p w:rsidR="00000000" w:rsidDel="00000000" w:rsidP="00000000" w:rsidRDefault="00000000" w:rsidRPr="00000000" w14:paraId="00000098">
      <w:pPr>
        <w:spacing w:after="120" w:before="80" w:line="320" w:lineRule="auto"/>
        <w:jc w:val="both"/>
        <w:rPr/>
      </w:pPr>
      <w:r w:rsidDel="00000000" w:rsidR="00000000" w:rsidRPr="00000000">
        <w:rPr>
          <w:rFonts w:ascii="Arial" w:cs="Arial" w:eastAsia="Arial" w:hAnsi="Arial"/>
          <w:i w:val="0"/>
          <w:iCs w:val="0"/>
          <w:color w:val="1a1a2e"/>
          <w:sz w:val="22"/>
          <w:szCs w:val="22"/>
          <w:rtl w:val="0"/>
        </w:rPr>
        <w:t xml:space="preserve">Most digital systems optimize for engagement, profit, global reach, or algorithmic efficiency. </w:t>
      </w:r>
      <w:r w:rsidDel="00000000" w:rsidR="00000000" w:rsidRPr="00000000">
        <w:rPr>
          <w:color w:val="1a1a2e"/>
          <w:rtl w:val="0"/>
        </w:rPr>
        <w:t xml:space="preserve">Not MainStreet</w:t>
      </w:r>
      <w:r w:rsidDel="00000000" w:rsidR="00000000" w:rsidRPr="00000000">
        <w:rPr>
          <w:rFonts w:ascii="Arial" w:cs="Arial" w:eastAsia="Arial" w:hAnsi="Arial"/>
          <w:i w:val="0"/>
          <w:iCs w:val="0"/>
          <w:color w:val="1a1a2e"/>
          <w:sz w:val="22"/>
          <w:szCs w:val="22"/>
          <w:rtl w:val="0"/>
        </w:rPr>
        <w:t xml:space="preserve"> optimizes for proximity, relevance, trust, and feasibility. This changes what gets built, what gets rewarded, and who captures value.</w:t>
      </w:r>
      <w:r w:rsidDel="00000000" w:rsidR="00000000" w:rsidRPr="00000000">
        <w:rPr>
          <w:rtl w:val="0"/>
        </w:rPr>
      </w:r>
    </w:p>
    <w:p w:rsidR="00000000" w:rsidDel="00000000" w:rsidP="00000000" w:rsidRDefault="00000000" w:rsidRPr="00000000" w14:paraId="00000099">
      <w:pPr>
        <w:spacing w:after="120" w:before="80" w:line="320" w:lineRule="auto"/>
        <w:jc w:val="both"/>
        <w:rPr/>
      </w:pPr>
      <w:r w:rsidDel="00000000" w:rsidR="00000000" w:rsidRPr="00000000">
        <w:rPr>
          <w:rFonts w:ascii="Arial" w:cs="Arial" w:eastAsia="Arial" w:hAnsi="Arial"/>
          <w:i w:val="0"/>
          <w:iCs w:val="0"/>
          <w:color w:val="1a1a2e"/>
          <w:sz w:val="22"/>
          <w:szCs w:val="22"/>
          <w:rtl w:val="0"/>
        </w:rPr>
        <w:t xml:space="preserve">The topology of communities is non-rigid and human-validated. Communities emerge, overlap, evolve, and dissolve as reality changes. A person may belong simultaneously to a neighborhood repair network, a local food co-op, a climate action group, and a maker cluster. </w:t>
      </w:r>
      <w:r w:rsidDel="00000000" w:rsidR="00000000" w:rsidRPr="00000000">
        <w:rPr>
          <w:color w:val="1a1a2e"/>
          <w:rtl w:val="0"/>
        </w:rPr>
        <w:t xml:space="preserve">Not MainStreet</w:t>
      </w:r>
      <w:r w:rsidDel="00000000" w:rsidR="00000000" w:rsidRPr="00000000">
        <w:rPr>
          <w:rFonts w:ascii="Arial" w:cs="Arial" w:eastAsia="Arial" w:hAnsi="Arial"/>
          <w:i w:val="0"/>
          <w:iCs w:val="0"/>
          <w:color w:val="1a1a2e"/>
          <w:sz w:val="22"/>
          <w:szCs w:val="22"/>
          <w:rtl w:val="0"/>
        </w:rPr>
        <w:t xml:space="preserve"> maintains the living map of these overlapping graphs without forcing them into fixed administrative boundaries.</w:t>
      </w:r>
      <w:r w:rsidDel="00000000" w:rsidR="00000000" w:rsidRPr="00000000">
        <w:rPr>
          <w:rtl w:val="0"/>
        </w:rPr>
      </w:r>
    </w:p>
    <w:p w:rsidR="00000000" w:rsidDel="00000000" w:rsidP="00000000" w:rsidRDefault="00000000" w:rsidRPr="00000000" w14:paraId="0000009A">
      <w:pPr>
        <w:pStyle w:val="Heading2"/>
        <w:spacing w:after="120" w:before="320" w:lineRule="auto"/>
        <w:rPr/>
      </w:pPr>
      <w:r w:rsidDel="00000000" w:rsidR="00000000" w:rsidRPr="00000000">
        <w:rPr>
          <w:rFonts w:ascii="Arial" w:cs="Arial" w:eastAsia="Arial" w:hAnsi="Arial"/>
          <w:b w:val="1"/>
          <w:bCs w:val="1"/>
          <w:color w:val="4a6fa5"/>
          <w:sz w:val="26"/>
          <w:szCs w:val="26"/>
          <w:rtl w:val="0"/>
        </w:rPr>
        <w:t xml:space="preserve">3.3  The Dual-Graph Mathematical Backbone</w:t>
      </w:r>
      <w:r w:rsidDel="00000000" w:rsidR="00000000" w:rsidRPr="00000000">
        <w:rPr>
          <w:rtl w:val="0"/>
        </w:rPr>
      </w:r>
    </w:p>
    <w:p w:rsidR="00000000" w:rsidDel="00000000" w:rsidP="00000000" w:rsidRDefault="00000000" w:rsidRPr="00000000" w14:paraId="0000009B">
      <w:pPr>
        <w:spacing w:after="120" w:before="80" w:line="320" w:lineRule="auto"/>
        <w:jc w:val="both"/>
        <w:rPr/>
      </w:pPr>
      <w:r w:rsidDel="00000000" w:rsidR="00000000" w:rsidRPr="00000000">
        <w:rPr>
          <w:rFonts w:ascii="Arial" w:cs="Arial" w:eastAsia="Arial" w:hAnsi="Arial"/>
          <w:i w:val="0"/>
          <w:iCs w:val="0"/>
          <w:color w:val="1a1a2e"/>
          <w:sz w:val="22"/>
          <w:szCs w:val="22"/>
          <w:rtl w:val="0"/>
        </w:rPr>
        <w:t xml:space="preserve">The coordination layer is formally structured as two coupled graphs operating in parallel, bridged by the IVI Laplacian invariance framework.</w:t>
      </w:r>
      <w:r w:rsidDel="00000000" w:rsidR="00000000" w:rsidRPr="00000000">
        <w:rPr>
          <w:rtl w:val="0"/>
        </w:rPr>
      </w:r>
    </w:p>
    <w:p w:rsidR="00000000" w:rsidDel="00000000" w:rsidP="00000000" w:rsidRDefault="00000000" w:rsidRPr="00000000" w14:paraId="0000009C">
      <w:pPr>
        <w:spacing w:after="80" w:before="240" w:lineRule="auto"/>
        <w:rPr/>
      </w:pPr>
      <w:r w:rsidDel="00000000" w:rsidR="00000000" w:rsidRPr="00000000">
        <w:rPr>
          <w:rFonts w:ascii="Arial" w:cs="Arial" w:eastAsia="Arial" w:hAnsi="Arial"/>
          <w:b w:val="1"/>
          <w:bCs w:val="1"/>
          <w:color w:val="1a1a2e"/>
          <w:sz w:val="22"/>
          <w:szCs w:val="22"/>
          <w:rtl w:val="0"/>
        </w:rPr>
        <w:t xml:space="preserve">Noumenal Graph G_N (capability / intent / trust)</w:t>
      </w:r>
      <w:r w:rsidDel="00000000" w:rsidR="00000000" w:rsidRPr="00000000">
        <w:rPr>
          <w:rtl w:val="0"/>
        </w:rPr>
      </w:r>
    </w:p>
    <w:p w:rsidR="00000000" w:rsidDel="00000000" w:rsidP="00000000" w:rsidRDefault="00000000" w:rsidRPr="00000000" w14:paraId="0000009D">
      <w:pPr>
        <w:spacing w:after="120" w:before="80" w:line="320" w:lineRule="auto"/>
        <w:jc w:val="both"/>
        <w:rPr/>
      </w:pPr>
      <w:r w:rsidDel="00000000" w:rsidR="00000000" w:rsidRPr="00000000">
        <w:rPr>
          <w:rFonts w:ascii="Arial" w:cs="Arial" w:eastAsia="Arial" w:hAnsi="Arial"/>
          <w:i w:val="0"/>
          <w:iCs w:val="0"/>
          <w:color w:val="1a1a2e"/>
          <w:sz w:val="22"/>
          <w:szCs w:val="22"/>
          <w:rtl w:val="0"/>
        </w:rPr>
        <w:t xml:space="preserve">Nodes represent people, organizations, assets, tasks, policies, and agent instances. Edges encode trust, collaboration, dependency, commitments, shared skills, and interaction history. This is the interior map of the network — what agents can do and what they intend.</w:t>
      </w:r>
      <w:r w:rsidDel="00000000" w:rsidR="00000000" w:rsidRPr="00000000">
        <w:rPr>
          <w:rtl w:val="0"/>
        </w:rPr>
      </w:r>
    </w:p>
    <w:p w:rsidR="00000000" w:rsidDel="00000000" w:rsidP="00000000" w:rsidRDefault="00000000" w:rsidRPr="00000000" w14:paraId="0000009E">
      <w:pPr>
        <w:spacing w:after="80" w:before="240" w:lineRule="auto"/>
        <w:rPr/>
      </w:pPr>
      <w:r w:rsidDel="00000000" w:rsidR="00000000" w:rsidRPr="00000000">
        <w:rPr>
          <w:rFonts w:ascii="Arial" w:cs="Arial" w:eastAsia="Arial" w:hAnsi="Arial"/>
          <w:b w:val="1"/>
          <w:bCs w:val="1"/>
          <w:color w:val="1a1a2e"/>
          <w:sz w:val="22"/>
          <w:szCs w:val="22"/>
          <w:rtl w:val="0"/>
        </w:rPr>
        <w:t xml:space="preserve">Phenomenal Graph G_P (geographic / physical interface)</w:t>
      </w:r>
      <w:r w:rsidDel="00000000" w:rsidR="00000000" w:rsidRPr="00000000">
        <w:rPr>
          <w:rtl w:val="0"/>
        </w:rPr>
      </w:r>
    </w:p>
    <w:p w:rsidR="00000000" w:rsidDel="00000000" w:rsidP="00000000" w:rsidRDefault="00000000" w:rsidRPr="00000000" w14:paraId="0000009F">
      <w:pPr>
        <w:spacing w:after="120" w:before="80" w:line="320" w:lineRule="auto"/>
        <w:jc w:val="both"/>
        <w:rPr/>
      </w:pPr>
      <w:r w:rsidDel="00000000" w:rsidR="00000000" w:rsidRPr="00000000">
        <w:rPr>
          <w:rFonts w:ascii="Arial" w:cs="Arial" w:eastAsia="Arial" w:hAnsi="Arial"/>
          <w:i w:val="0"/>
          <w:iCs w:val="0"/>
          <w:color w:val="1a1a2e"/>
          <w:sz w:val="22"/>
          <w:szCs w:val="22"/>
          <w:rtl w:val="0"/>
        </w:rPr>
        <w:t xml:space="preserve">Nodes represent places: geofenced regions, venues, infrastructure nodes. Edges encode distance, access routes, jurisdiction overlap, and physical boundaries. This is the exterior map — where things can happen and under what constraints.</w:t>
      </w:r>
      <w:r w:rsidDel="00000000" w:rsidR="00000000" w:rsidRPr="00000000">
        <w:rPr>
          <w:rtl w:val="0"/>
        </w:rPr>
      </w:r>
    </w:p>
    <w:p w:rsidR="00000000" w:rsidDel="00000000" w:rsidP="00000000" w:rsidRDefault="00000000" w:rsidRPr="00000000" w14:paraId="000000A0">
      <w:pPr>
        <w:spacing w:after="80" w:before="240" w:lineRule="auto"/>
        <w:rPr/>
      </w:pPr>
      <w:r w:rsidDel="00000000" w:rsidR="00000000" w:rsidRPr="00000000">
        <w:rPr>
          <w:rFonts w:ascii="Arial" w:cs="Arial" w:eastAsia="Arial" w:hAnsi="Arial"/>
          <w:b w:val="1"/>
          <w:bCs w:val="1"/>
          <w:color w:val="1a1a2e"/>
          <w:sz w:val="22"/>
          <w:szCs w:val="22"/>
          <w:rtl w:val="0"/>
        </w:rPr>
        <w:t xml:space="preserve">IVI Laplacian Invariance</w:t>
      </w:r>
      <w:r w:rsidDel="00000000" w:rsidR="00000000" w:rsidRPr="00000000">
        <w:rPr>
          <w:rtl w:val="0"/>
        </w:rPr>
      </w:r>
    </w:p>
    <w:p w:rsidR="00000000" w:rsidDel="00000000" w:rsidP="00000000" w:rsidRDefault="00000000" w:rsidRPr="00000000" w14:paraId="000000A1">
      <w:pPr>
        <w:spacing w:after="120" w:before="80" w:line="320" w:lineRule="auto"/>
        <w:jc w:val="both"/>
        <w:rPr/>
      </w:pPr>
      <w:r w:rsidDel="00000000" w:rsidR="00000000" w:rsidRPr="00000000">
        <w:rPr>
          <w:rFonts w:ascii="Arial" w:cs="Arial" w:eastAsia="Arial" w:hAnsi="Arial"/>
          <w:i w:val="0"/>
          <w:iCs w:val="0"/>
          <w:color w:val="1a1a2e"/>
          <w:sz w:val="22"/>
          <w:szCs w:val="22"/>
          <w:rtl w:val="0"/>
        </w:rPr>
        <w:t xml:space="preserve">Each node carries a pair of canonical embeddings — a noumenal signature x_i encoding capability, intent, and trust state, and a phenomenal signature y_i encoding place-local constraints, jurisdiction, and access permissions.</w:t>
      </w:r>
      <w:r w:rsidDel="00000000" w:rsidR="00000000" w:rsidRPr="00000000">
        <w:rPr>
          <w:color w:val="1a1a2e"/>
          <w:rtl w:val="0"/>
        </w:rPr>
        <w:t xml:space="preserve"> (where i is a 0 inf connection and r is a dual grid matrix)</w:t>
      </w:r>
      <w:r w:rsidDel="00000000" w:rsidR="00000000" w:rsidRPr="00000000">
        <w:rPr>
          <w:rFonts w:ascii="Arial" w:cs="Arial" w:eastAsia="Arial" w:hAnsi="Arial"/>
          <w:i w:val="0"/>
          <w:iCs w:val="0"/>
          <w:color w:val="1a1a2e"/>
          <w:sz w:val="22"/>
          <w:szCs w:val="22"/>
          <w:rtl w:val="0"/>
        </w:rPr>
        <w:t xml:space="preserve"> These are unique given the node's equivalence class, and the system enforces invariance under relabeling and mild topology drift through Laplacian energy constraints:</w:t>
      </w:r>
      <w:r w:rsidDel="00000000" w:rsidR="00000000" w:rsidRPr="00000000">
        <w:rPr>
          <w:rtl w:val="0"/>
        </w:rPr>
      </w:r>
    </w:p>
    <w:p w:rsidR="00000000" w:rsidDel="00000000" w:rsidP="00000000" w:rsidRDefault="00000000" w:rsidRPr="00000000" w14:paraId="000000A2">
      <w:pPr>
        <w:shd w:fill="e8eff8" w:val="clear"/>
        <w:spacing w:after="160" w:before="160" w:lineRule="auto"/>
        <w:jc w:val="center"/>
        <w:rPr/>
      </w:pPr>
      <w:r w:rsidDel="00000000" w:rsidR="00000000" w:rsidRPr="00000000">
        <w:rPr>
          <w:rFonts w:ascii="Courier New" w:cs="Courier New" w:eastAsia="Courier New" w:hAnsi="Courier New"/>
          <w:color w:val="1a1a2e"/>
          <w:sz w:val="22"/>
          <w:szCs w:val="22"/>
          <w:rtl w:val="0"/>
        </w:rPr>
        <w:t xml:space="preserve">L_N = D_N - W_N   (noumenal Laplacian)</w:t>
      </w:r>
      <w:r w:rsidDel="00000000" w:rsidR="00000000" w:rsidRPr="00000000">
        <w:rPr>
          <w:rtl w:val="0"/>
        </w:rPr>
      </w:r>
    </w:p>
    <w:p w:rsidR="00000000" w:rsidDel="00000000" w:rsidP="00000000" w:rsidRDefault="00000000" w:rsidRPr="00000000" w14:paraId="000000A3">
      <w:pPr>
        <w:shd w:fill="e8eff8" w:val="clear"/>
        <w:spacing w:after="160" w:before="160" w:lineRule="auto"/>
        <w:jc w:val="center"/>
        <w:rPr/>
      </w:pPr>
      <w:r w:rsidDel="00000000" w:rsidR="00000000" w:rsidRPr="00000000">
        <w:rPr>
          <w:rFonts w:ascii="Courier New" w:cs="Courier New" w:eastAsia="Courier New" w:hAnsi="Courier New"/>
          <w:color w:val="1a1a2e"/>
          <w:sz w:val="22"/>
          <w:szCs w:val="22"/>
          <w:rtl w:val="0"/>
        </w:rPr>
        <w:t xml:space="preserve">L_P = D_P - W_P   (phenomenal Laplacian)</w:t>
      </w:r>
      <w:r w:rsidDel="00000000" w:rsidR="00000000" w:rsidRPr="00000000">
        <w:rPr>
          <w:rtl w:val="0"/>
        </w:rPr>
      </w:r>
    </w:p>
    <w:p w:rsidR="00000000" w:rsidDel="00000000" w:rsidP="00000000" w:rsidRDefault="00000000" w:rsidRPr="00000000" w14:paraId="000000A4">
      <w:pPr>
        <w:shd w:fill="e8eff8" w:val="clear"/>
        <w:spacing w:after="160" w:before="160" w:lineRule="auto"/>
        <w:jc w:val="center"/>
        <w:rPr/>
      </w:pPr>
      <w:sdt>
        <w:sdtPr>
          <w:id w:val="-225703521"/>
          <w:tag w:val="goog_rdk_14"/>
        </w:sdtPr>
        <w:sdtContent>
          <w:r w:rsidDel="00000000" w:rsidR="00000000" w:rsidRPr="00000000">
            <w:rPr>
              <w:rFonts w:ascii="Cardo" w:cs="Cardo" w:eastAsia="Cardo" w:hAnsi="Cardo"/>
              <w:color w:val="1a1a2e"/>
              <w:sz w:val="22"/>
              <w:szCs w:val="22"/>
              <w:rtl w:val="0"/>
            </w:rPr>
            <w:t xml:space="preserve">Smoothness:  Σ W_ij ‖x_i - x_j‖² = x⊤ L x</w:t>
          </w:r>
        </w:sdtContent>
      </w:sdt>
      <w:r w:rsidDel="00000000" w:rsidR="00000000" w:rsidRPr="00000000">
        <w:rPr>
          <w:rtl w:val="0"/>
        </w:rPr>
      </w:r>
    </w:p>
    <w:p w:rsidR="00000000" w:rsidDel="00000000" w:rsidP="00000000" w:rsidRDefault="00000000" w:rsidRPr="00000000" w14:paraId="000000A5">
      <w:pPr>
        <w:spacing w:after="120" w:before="80" w:line="320" w:lineRule="auto"/>
        <w:jc w:val="both"/>
        <w:rPr/>
      </w:pPr>
      <w:r w:rsidDel="00000000" w:rsidR="00000000" w:rsidRPr="00000000">
        <w:rPr>
          <w:rFonts w:ascii="Arial" w:cs="Arial" w:eastAsia="Arial" w:hAnsi="Arial"/>
          <w:i w:val="0"/>
          <w:iCs w:val="0"/>
          <w:color w:val="1a1a2e"/>
          <w:sz w:val="22"/>
          <w:szCs w:val="22"/>
          <w:rtl w:val="0"/>
        </w:rPr>
        <w:t xml:space="preserve">A coordination state is valid if it minimizes Laplacian energy under locality governance constraints while remaining consistent with the uniqueness of node embeddings. The structure changes — new members join, edges form and dissolve — but the canonical invariants remain stable. This is the non-rigid but invariant backbone.</w:t>
      </w:r>
      <w:r w:rsidDel="00000000" w:rsidR="00000000" w:rsidRPr="00000000">
        <w:rPr>
          <w:rtl w:val="0"/>
        </w:rPr>
      </w:r>
    </w:p>
    <w:p w:rsidR="00000000" w:rsidDel="00000000" w:rsidP="00000000" w:rsidRDefault="00000000" w:rsidRPr="00000000" w14:paraId="000000A6">
      <w:pPr>
        <w:spacing w:after="80" w:before="240" w:lineRule="auto"/>
        <w:rPr/>
      </w:pPr>
      <w:r w:rsidDel="00000000" w:rsidR="00000000" w:rsidRPr="00000000">
        <w:rPr>
          <w:rFonts w:ascii="Arial" w:cs="Arial" w:eastAsia="Arial" w:hAnsi="Arial"/>
          <w:b w:val="1"/>
          <w:bCs w:val="1"/>
          <w:color w:val="1a1a2e"/>
          <w:sz w:val="22"/>
          <w:szCs w:val="22"/>
          <w:rtl w:val="0"/>
        </w:rPr>
        <w:t xml:space="preserve">The Dual Matrix Interface — The Open Gate</w:t>
      </w:r>
      <w:r w:rsidDel="00000000" w:rsidR="00000000" w:rsidRPr="00000000">
        <w:rPr>
          <w:rtl w:val="0"/>
        </w:rPr>
      </w:r>
    </w:p>
    <w:p w:rsidR="00000000" w:rsidDel="00000000" w:rsidP="00000000" w:rsidRDefault="00000000" w:rsidRPr="00000000" w14:paraId="000000A7">
      <w:pPr>
        <w:spacing w:after="120" w:before="80" w:line="320" w:lineRule="auto"/>
        <w:jc w:val="both"/>
        <w:rPr/>
      </w:pPr>
      <w:r w:rsidDel="00000000" w:rsidR="00000000" w:rsidRPr="00000000">
        <w:rPr>
          <w:rFonts w:ascii="Arial" w:cs="Arial" w:eastAsia="Arial" w:hAnsi="Arial"/>
          <w:i w:val="0"/>
          <w:iCs w:val="0"/>
          <w:color w:val="1a1a2e"/>
          <w:sz w:val="22"/>
          <w:szCs w:val="22"/>
          <w:rtl w:val="0"/>
        </w:rPr>
        <w:t xml:space="preserve">Analogous to a surface code in quantum error correction, </w:t>
      </w:r>
      <w:r w:rsidDel="00000000" w:rsidR="00000000" w:rsidRPr="00000000">
        <w:rPr>
          <w:color w:val="1a1a2e"/>
          <w:rtl w:val="0"/>
        </w:rPr>
        <w:t xml:space="preserve">Not MainStreet</w:t>
      </w:r>
      <w:r w:rsidDel="00000000" w:rsidR="00000000" w:rsidRPr="00000000">
        <w:rPr>
          <w:rFonts w:ascii="Arial" w:cs="Arial" w:eastAsia="Arial" w:hAnsi="Arial"/>
          <w:i w:val="0"/>
          <w:iCs w:val="0"/>
          <w:color w:val="1a1a2e"/>
          <w:sz w:val="22"/>
          <w:szCs w:val="22"/>
          <w:rtl w:val="0"/>
        </w:rPr>
        <w:t xml:space="preserve"> operates a primal/dual matrix pair that makes coordination checkable rather than merely proposed:</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Primal matrix A: assignments of agents to tasks. Rows are tasks or needs, columns are agents or resources, entries encode assignment strength, capacity, and commitment level.</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Dual matrix Ã: the phenomenal feasibility mask derived from geography, jurisdiction, timing windows, and governance permissions.</w:t>
      </w:r>
      <w:r w:rsidDel="00000000" w:rsidR="00000000" w:rsidRPr="00000000">
        <w:rPr>
          <w:rtl w:val="0"/>
        </w:rPr>
      </w:r>
    </w:p>
    <w:p w:rsidR="00000000" w:rsidDel="00000000" w:rsidP="00000000" w:rsidRDefault="00000000" w:rsidRPr="00000000" w14:paraId="000000AA">
      <w:pPr>
        <w:spacing w:after="120" w:before="80" w:line="320" w:lineRule="auto"/>
        <w:jc w:val="both"/>
        <w:rPr/>
      </w:pPr>
      <w:r w:rsidDel="00000000" w:rsidR="00000000" w:rsidRPr="00000000">
        <w:rPr>
          <w:rFonts w:ascii="Arial" w:cs="Arial" w:eastAsia="Arial" w:hAnsi="Arial"/>
          <w:i w:val="0"/>
          <w:iCs w:val="0"/>
          <w:color w:val="1a1a2e"/>
          <w:sz w:val="22"/>
          <w:szCs w:val="22"/>
          <w:rtl w:val="0"/>
        </w:rPr>
        <w:t xml:space="preserve">A proposed collaboration plan is accepted only when it satisfies both matrices simultaneously — primal feasibility (skills, resources, intent) and dual feasibility (place, jurisdiction, timing, governance). The dual matrix is the gate. The open gate is not an absence of structure but the condition of dual satisfaction — the moment when a coordination proposal is legitimate in both the noumenal and phenomenal registers.</w:t>
      </w:r>
      <w:r w:rsidDel="00000000" w:rsidR="00000000" w:rsidRPr="00000000">
        <w:rPr>
          <w:rtl w:val="0"/>
        </w:rPr>
      </w:r>
    </w:p>
    <w:p w:rsidR="00000000" w:rsidDel="00000000" w:rsidP="00000000" w:rsidRDefault="00000000" w:rsidRPr="00000000" w14:paraId="000000AB">
      <w:pPr>
        <w:shd w:fill="e8eff8" w:val="clear"/>
        <w:spacing w:after="160" w:before="160" w:lineRule="auto"/>
        <w:jc w:val="center"/>
        <w:rPr/>
      </w:pPr>
      <w:sdt>
        <w:sdtPr>
          <w:id w:val="-165788418"/>
          <w:tag w:val="goog_rdk_15"/>
        </w:sdtPr>
        <w:sdtContent>
          <w:r w:rsidDel="00000000" w:rsidR="00000000" w:rsidRPr="00000000">
            <w:rPr>
              <w:rFonts w:ascii="Cardo" w:cs="Cardo" w:eastAsia="Cardo" w:hAnsi="Cardo"/>
              <w:color w:val="1a1a2e"/>
              <w:sz w:val="22"/>
              <w:szCs w:val="22"/>
              <w:rtl w:val="0"/>
            </w:rPr>
            <w:t xml:space="preserve">min_{A,X,Y}  α·Tr(X⊤ L_N X) + β·Tr(Y⊤ L_P Y) + γ·‖A - f(X)‖²</w:t>
          </w:r>
        </w:sdtContent>
      </w:sdt>
      <w:r w:rsidDel="00000000" w:rsidR="00000000" w:rsidRPr="00000000">
        <w:rPr>
          <w:rtl w:val="0"/>
        </w:rPr>
      </w:r>
    </w:p>
    <w:p w:rsidR="00000000" w:rsidDel="00000000" w:rsidP="00000000" w:rsidRDefault="00000000" w:rsidRPr="00000000" w14:paraId="000000AC">
      <w:pPr>
        <w:shd w:fill="e8eff8" w:val="clear"/>
        <w:spacing w:after="160" w:before="160" w:lineRule="auto"/>
        <w:jc w:val="center"/>
        <w:rPr/>
      </w:pPr>
      <w:sdt>
        <w:sdtPr>
          <w:id w:val="-77072289"/>
          <w:tag w:val="goog_rdk_16"/>
        </w:sdtPr>
        <w:sdtContent>
          <w:r w:rsidDel="00000000" w:rsidR="00000000" w:rsidRPr="00000000">
            <w:rPr>
              <w:rFonts w:ascii="Gungsuh" w:cs="Gungsuh" w:eastAsia="Gungsuh" w:hAnsi="Gungsuh"/>
              <w:color w:val="1a1a2e"/>
              <w:sz w:val="22"/>
              <w:szCs w:val="22"/>
              <w:rtl w:val="0"/>
            </w:rPr>
            <w:t xml:space="preserve">subject to:  Ã ⊙ A = A   (dual feasibility mask)</w:t>
          </w:r>
        </w:sdtContent>
      </w:sdt>
      <w:r w:rsidDel="00000000" w:rsidR="00000000" w:rsidRPr="00000000">
        <w:rPr>
          <w:rtl w:val="0"/>
        </w:rPr>
      </w:r>
    </w:p>
    <w:p w:rsidR="00000000" w:rsidDel="00000000" w:rsidP="00000000" w:rsidRDefault="00000000" w:rsidRPr="00000000" w14:paraId="000000AD">
      <w:pPr>
        <w:shd w:fill="e8eff8" w:val="clear"/>
        <w:spacing w:after="160" w:before="160" w:lineRule="auto"/>
        <w:jc w:val="center"/>
        <w:rPr/>
      </w:pPr>
      <w:r w:rsidDel="00000000" w:rsidR="00000000" w:rsidRPr="00000000">
        <w:rPr>
          <w:rFonts w:ascii="Courier New" w:cs="Courier New" w:eastAsia="Courier New" w:hAnsi="Courier New"/>
          <w:color w:val="1a1a2e"/>
          <w:sz w:val="22"/>
          <w:szCs w:val="22"/>
          <w:rtl w:val="0"/>
        </w:rPr>
        <w:t xml:space="preserve">             governance constraints (vote thresholds, permissions)</w:t>
      </w:r>
      <w:r w:rsidDel="00000000" w:rsidR="00000000" w:rsidRPr="00000000">
        <w:rPr>
          <w:rtl w:val="0"/>
        </w:rPr>
      </w:r>
    </w:p>
    <w:p w:rsidR="00000000" w:rsidDel="00000000" w:rsidP="00000000" w:rsidRDefault="00000000" w:rsidRPr="00000000" w14:paraId="000000AE">
      <w:pPr>
        <w:shd w:fill="e8eff8" w:val="clear"/>
        <w:spacing w:after="160" w:before="160" w:lineRule="auto"/>
        <w:jc w:val="center"/>
        <w:rPr/>
      </w:pPr>
      <w:r w:rsidDel="00000000" w:rsidR="00000000" w:rsidRPr="00000000">
        <w:rPr>
          <w:rFonts w:ascii="Courier New" w:cs="Courier New" w:eastAsia="Courier New" w:hAnsi="Courier New"/>
          <w:color w:val="1a1a2e"/>
          <w:sz w:val="22"/>
          <w:szCs w:val="22"/>
          <w:rtl w:val="0"/>
        </w:rPr>
        <w:t xml:space="preserve">             canonicalization constraints on X, Y</w:t>
      </w:r>
      <w:r w:rsidDel="00000000" w:rsidR="00000000" w:rsidRPr="00000000">
        <w:rPr>
          <w:rtl w:val="0"/>
        </w:rPr>
      </w:r>
    </w:p>
    <w:p w:rsidR="00000000" w:rsidDel="00000000" w:rsidP="00000000" w:rsidRDefault="00000000" w:rsidRPr="00000000" w14:paraId="000000AF">
      <w:pPr>
        <w:spacing w:after="120" w:before="80" w:line="320" w:lineRule="auto"/>
        <w:jc w:val="both"/>
        <w:rPr/>
      </w:pPr>
      <w:r w:rsidDel="00000000" w:rsidR="00000000" w:rsidRPr="00000000">
        <w:rPr>
          <w:rFonts w:ascii="Arial" w:cs="Arial" w:eastAsia="Arial" w:hAnsi="Arial"/>
          <w:i w:val="0"/>
          <w:iCs w:val="0"/>
          <w:color w:val="1a1a2e"/>
          <w:sz w:val="22"/>
          <w:szCs w:val="22"/>
          <w:rtl w:val="0"/>
        </w:rPr>
        <w:t xml:space="preserve">This produces smooth stable structure via the Laplacians, binding to actual assignments through A, hard locality checks through the dual mask, and human governance embedded structurally rather than bolted on.</w:t>
      </w:r>
      <w:r w:rsidDel="00000000" w:rsidR="00000000" w:rsidRPr="00000000">
        <w:rPr>
          <w:rtl w:val="0"/>
        </w:rPr>
      </w:r>
    </w:p>
    <w:p w:rsidR="00000000" w:rsidDel="00000000" w:rsidP="00000000" w:rsidRDefault="00000000" w:rsidRPr="00000000" w14:paraId="000000B0">
      <w:pPr>
        <w:pStyle w:val="Heading2"/>
        <w:spacing w:after="120" w:before="320" w:lineRule="auto"/>
        <w:rPr/>
      </w:pPr>
      <w:r w:rsidDel="00000000" w:rsidR="00000000" w:rsidRPr="00000000">
        <w:rPr>
          <w:rFonts w:ascii="Arial" w:cs="Arial" w:eastAsia="Arial" w:hAnsi="Arial"/>
          <w:b w:val="1"/>
          <w:bCs w:val="1"/>
          <w:color w:val="4a6fa5"/>
          <w:sz w:val="26"/>
          <w:szCs w:val="26"/>
          <w:rtl w:val="0"/>
        </w:rPr>
        <w:t xml:space="preserve">3.4  The Sovereignty Continuum</w:t>
      </w:r>
      <w:r w:rsidDel="00000000" w:rsidR="00000000" w:rsidRPr="00000000">
        <w:rPr>
          <w:rtl w:val="0"/>
        </w:rPr>
      </w:r>
    </w:p>
    <w:p w:rsidR="00000000" w:rsidDel="00000000" w:rsidP="00000000" w:rsidRDefault="00000000" w:rsidRPr="00000000" w14:paraId="000000B1">
      <w:pPr>
        <w:spacing w:after="120" w:before="80" w:line="320" w:lineRule="auto"/>
        <w:jc w:val="both"/>
        <w:rPr/>
      </w:pPr>
      <w:r w:rsidDel="00000000" w:rsidR="00000000" w:rsidRPr="00000000">
        <w:rPr>
          <w:rFonts w:ascii="Arial" w:cs="Arial" w:eastAsia="Arial" w:hAnsi="Arial"/>
          <w:i w:val="0"/>
          <w:iCs w:val="0"/>
          <w:color w:val="1a1a2e"/>
          <w:sz w:val="22"/>
          <w:szCs w:val="22"/>
          <w:rtl w:val="0"/>
        </w:rPr>
        <w:t xml:space="preserve">Sovereignty in </w:t>
      </w:r>
      <w:r w:rsidDel="00000000" w:rsidR="00000000" w:rsidRPr="00000000">
        <w:rPr>
          <w:color w:val="1a1a2e"/>
          <w:rtl w:val="0"/>
        </w:rPr>
        <w:t xml:space="preserve">Not MainStreet</w:t>
      </w:r>
      <w:r w:rsidDel="00000000" w:rsidR="00000000" w:rsidRPr="00000000">
        <w:rPr>
          <w:rFonts w:ascii="Arial" w:cs="Arial" w:eastAsia="Arial" w:hAnsi="Arial"/>
          <w:i w:val="0"/>
          <w:iCs w:val="0"/>
          <w:color w:val="1a1a2e"/>
          <w:sz w:val="22"/>
          <w:szCs w:val="22"/>
          <w:rtl w:val="0"/>
        </w:rPr>
        <w:t xml:space="preserve"> is not a boundary. It is a continuum — a dynamically maintained capacity for self-governance across overlapping domains of action. Formally:</w:t>
      </w:r>
      <w:r w:rsidDel="00000000" w:rsidR="00000000" w:rsidRPr="00000000">
        <w:rPr>
          <w:rtl w:val="0"/>
        </w:rPr>
      </w:r>
    </w:p>
    <w:p w:rsidR="00000000" w:rsidDel="00000000" w:rsidP="00000000" w:rsidRDefault="00000000" w:rsidRPr="00000000" w14:paraId="000000B2">
      <w:pPr>
        <w:shd w:fill="e8eff8" w:val="clear"/>
        <w:spacing w:after="160" w:before="160" w:lineRule="auto"/>
        <w:jc w:val="center"/>
        <w:rPr/>
      </w:pPr>
      <w:sdt>
        <w:sdtPr>
          <w:id w:val="-54613365"/>
          <w:tag w:val="goog_rdk_17"/>
        </w:sdtPr>
        <w:sdtContent>
          <w:r w:rsidDel="00000000" w:rsidR="00000000" w:rsidRPr="00000000">
            <w:rPr>
              <w:rFonts w:ascii="Gungsuh" w:cs="Gungsuh" w:eastAsia="Gungsuh" w:hAnsi="Gungsuh"/>
              <w:color w:val="1a1a2e"/>
              <w:sz w:val="22"/>
              <w:szCs w:val="22"/>
              <w:rtl w:val="0"/>
            </w:rPr>
            <w:t xml:space="preserve">S(i, j, t(t), c) ∈ [0,1]</w:t>
          </w:r>
        </w:sdtContent>
      </w:sdt>
      <w:r w:rsidDel="00000000" w:rsidR="00000000" w:rsidRPr="00000000">
        <w:rPr>
          <w:rtl w:val="0"/>
        </w:rPr>
      </w:r>
    </w:p>
    <w:p w:rsidR="00000000" w:rsidDel="00000000" w:rsidP="00000000" w:rsidRDefault="00000000" w:rsidRPr="00000000" w14:paraId="000000B3">
      <w:pPr>
        <w:spacing w:after="120" w:before="80" w:line="320" w:lineRule="auto"/>
        <w:jc w:val="both"/>
        <w:rPr/>
      </w:pPr>
      <w:r w:rsidDel="00000000" w:rsidR="00000000" w:rsidRPr="00000000">
        <w:rPr>
          <w:rFonts w:ascii="Arial" w:cs="Arial" w:eastAsia="Arial" w:hAnsi="Arial"/>
          <w:i w:val="0"/>
          <w:iCs w:val="0"/>
          <w:color w:val="1a1a2e"/>
          <w:sz w:val="22"/>
          <w:szCs w:val="22"/>
          <w:rtl w:val="0"/>
        </w:rPr>
        <w:t xml:space="preserve">where influence depends on actors i and j, time t(t) (</w:t>
      </w:r>
      <w:r w:rsidDel="00000000" w:rsidR="00000000" w:rsidRPr="00000000">
        <w:rPr>
          <w:color w:val="1a1a2e"/>
          <w:rtl w:val="0"/>
        </w:rPr>
        <w:t xml:space="preserve">time is exponential</w:t>
      </w:r>
      <w:r w:rsidDel="00000000" w:rsidR="00000000" w:rsidRPr="00000000">
        <w:rPr>
          <w:rFonts w:ascii="Arial" w:cs="Arial" w:eastAsia="Arial" w:hAnsi="Arial"/>
          <w:i w:val="0"/>
          <w:iCs w:val="0"/>
          <w:color w:val="1a1a2e"/>
          <w:sz w:val="22"/>
          <w:szCs w:val="22"/>
          <w:rtl w:val="0"/>
        </w:rPr>
        <w:t xml:space="preserve">), and context c encompassing task type, policy class, risk level, geographic proximity, and legitimacy. Not a line on a map but a field that couples the two graphs.</w:t>
      </w:r>
      <w:r w:rsidDel="00000000" w:rsidR="00000000" w:rsidRPr="00000000">
        <w:rPr>
          <w:rtl w:val="0"/>
        </w:rPr>
      </w:r>
    </w:p>
    <w:p w:rsidR="00000000" w:rsidDel="00000000" w:rsidP="00000000" w:rsidRDefault="00000000" w:rsidRPr="00000000" w14:paraId="000000B4">
      <w:pPr>
        <w:spacing w:after="120" w:before="80" w:line="320" w:lineRule="auto"/>
        <w:jc w:val="both"/>
        <w:rPr/>
      </w:pPr>
      <w:r w:rsidDel="00000000" w:rsidR="00000000" w:rsidRPr="00000000">
        <w:rPr>
          <w:rFonts w:ascii="Arial" w:cs="Arial" w:eastAsia="Arial" w:hAnsi="Arial"/>
          <w:i w:val="0"/>
          <w:iCs w:val="0"/>
          <w:color w:val="1a1a2e"/>
          <w:sz w:val="22"/>
          <w:szCs w:val="22"/>
          <w:rtl w:val="0"/>
        </w:rPr>
        <w:t xml:space="preserve">Ongoing governance is not a single rule made once. It is a principle enacted continuously through human participation, vote gates, approval loops, and iterative refinement. The system survives because governance is adaptive — capable of tightening or relaxing constraints as conditions evolve — not because it erected a permanent wall.</w:t>
      </w:r>
      <w:r w:rsidDel="00000000" w:rsidR="00000000" w:rsidRPr="00000000">
        <w:rPr>
          <w:rtl w:val="0"/>
        </w:rPr>
      </w:r>
    </w:p>
    <w:p w:rsidR="00000000" w:rsidDel="00000000" w:rsidP="00000000" w:rsidRDefault="00000000" w:rsidRPr="00000000" w14:paraId="000000B5">
      <w:pPr>
        <w:spacing w:after="120" w:before="80" w:line="320" w:lineRule="auto"/>
        <w:jc w:val="both"/>
        <w:rPr/>
      </w:pPr>
      <w:r w:rsidDel="00000000" w:rsidR="00000000" w:rsidRPr="00000000">
        <w:rPr>
          <w:rFonts w:ascii="Arial" w:cs="Arial" w:eastAsia="Arial" w:hAnsi="Arial"/>
          <w:i w:val="0"/>
          <w:iCs w:val="0"/>
          <w:color w:val="1a1a2e"/>
          <w:sz w:val="22"/>
          <w:szCs w:val="22"/>
          <w:rtl w:val="0"/>
        </w:rPr>
        <w:t xml:space="preserve">This also addresses security in the deepest sense. When sovereignty is a maintained process distributed across many actors rather than a centralized asset, there is no single point of capture. The adversary cannot seize what is not localized.</w:t>
      </w:r>
      <w:r w:rsidDel="00000000" w:rsidR="00000000" w:rsidRPr="00000000">
        <w:rPr>
          <w:rtl w:val="0"/>
        </w:rPr>
      </w:r>
    </w:p>
    <w:p w:rsidR="00000000" w:rsidDel="00000000" w:rsidP="00000000" w:rsidRDefault="00000000" w:rsidRPr="00000000" w14:paraId="000000B6">
      <w:pPr>
        <w:pBdr>
          <w:bottom w:color="c0c8d8" w:space="1" w:sz="4" w:val="single"/>
        </w:pBdr>
        <w:spacing w:after="200" w:before="200" w:lineRule="auto"/>
        <w:rPr/>
      </w:pPr>
      <w:r w:rsidDel="00000000" w:rsidR="00000000" w:rsidRPr="00000000">
        <w:rPr>
          <w:rtl w:val="0"/>
        </w:rPr>
      </w:r>
    </w:p>
    <w:p w:rsidR="00000000" w:rsidDel="00000000" w:rsidP="00000000" w:rsidRDefault="00000000" w:rsidRPr="00000000" w14:paraId="000000B7">
      <w:pPr>
        <w:pStyle w:val="Heading1"/>
        <w:pBdr>
          <w:bottom w:color="4a6fa5" w:space="6" w:sz="4" w:val="single"/>
        </w:pBdr>
        <w:spacing w:after="160" w:before="480" w:lineRule="auto"/>
        <w:rPr/>
      </w:pPr>
      <w:r w:rsidDel="00000000" w:rsidR="00000000" w:rsidRPr="00000000">
        <w:rPr>
          <w:rFonts w:ascii="Arial" w:cs="Arial" w:eastAsia="Arial" w:hAnsi="Arial"/>
          <w:b w:val="1"/>
          <w:bCs w:val="1"/>
          <w:color w:val="1a1a2e"/>
          <w:sz w:val="36"/>
          <w:szCs w:val="36"/>
          <w:rtl w:val="0"/>
        </w:rPr>
        <w:t xml:space="preserve">Part IV — Vertical Integration as Local Sovereignty</w:t>
      </w:r>
      <w:r w:rsidDel="00000000" w:rsidR="00000000" w:rsidRPr="00000000">
        <w:rPr>
          <w:rtl w:val="0"/>
        </w:rPr>
      </w:r>
    </w:p>
    <w:p w:rsidR="00000000" w:rsidDel="00000000" w:rsidP="00000000" w:rsidRDefault="00000000" w:rsidRPr="00000000" w14:paraId="000000B8">
      <w:pPr>
        <w:pStyle w:val="Heading2"/>
        <w:spacing w:after="120" w:before="320" w:lineRule="auto"/>
        <w:rPr/>
      </w:pPr>
      <w:r w:rsidDel="00000000" w:rsidR="00000000" w:rsidRPr="00000000">
        <w:rPr>
          <w:rFonts w:ascii="Arial" w:cs="Arial" w:eastAsia="Arial" w:hAnsi="Arial"/>
          <w:b w:val="1"/>
          <w:bCs w:val="1"/>
          <w:color w:val="4a6fa5"/>
          <w:sz w:val="26"/>
          <w:szCs w:val="26"/>
          <w:rtl w:val="0"/>
        </w:rPr>
        <w:t xml:space="preserve">4.1  The Core Economic Insight</w:t>
      </w:r>
      <w:r w:rsidDel="00000000" w:rsidR="00000000" w:rsidRPr="00000000">
        <w:rPr>
          <w:rtl w:val="0"/>
        </w:rPr>
      </w:r>
    </w:p>
    <w:p w:rsidR="00000000" w:rsidDel="00000000" w:rsidP="00000000" w:rsidRDefault="00000000" w:rsidRPr="00000000" w14:paraId="000000B9">
      <w:pPr>
        <w:spacing w:after="120" w:before="80" w:line="320" w:lineRule="auto"/>
        <w:jc w:val="both"/>
        <w:rPr/>
      </w:pPr>
      <w:r w:rsidDel="00000000" w:rsidR="00000000" w:rsidRPr="00000000">
        <w:rPr>
          <w:rFonts w:ascii="Arial" w:cs="Arial" w:eastAsia="Arial" w:hAnsi="Arial"/>
          <w:i w:val="0"/>
          <w:iCs w:val="0"/>
          <w:color w:val="1a1a2e"/>
          <w:sz w:val="22"/>
          <w:szCs w:val="22"/>
          <w:rtl w:val="0"/>
        </w:rPr>
        <w:t xml:space="preserve">The key economic insight is vertical integration. Globalization optimizes for efficiency — it extracts value from the local system and routes it through distant intermediaries. Local vertical integration optimizes for agency. When a local actor controls multiple stages of the production-distribution-exchange-reputation chain, value circulates locally rather than leaking outward.</w:t>
      </w:r>
      <w:r w:rsidDel="00000000" w:rsidR="00000000" w:rsidRPr="00000000">
        <w:rPr>
          <w:rtl w:val="0"/>
        </w:rPr>
      </w:r>
    </w:p>
    <w:p w:rsidR="00000000" w:rsidDel="00000000" w:rsidP="00000000" w:rsidRDefault="00000000" w:rsidRPr="00000000" w14:paraId="000000BA">
      <w:pPr>
        <w:spacing w:after="120" w:before="80" w:line="320" w:lineRule="auto"/>
        <w:jc w:val="both"/>
        <w:rPr/>
      </w:pPr>
      <w:sdt>
        <w:sdtPr>
          <w:id w:val="94700337"/>
          <w:tag w:val="goog_rdk_18"/>
        </w:sdtPr>
        <w:sdtContent>
          <w:r w:rsidDel="00000000" w:rsidR="00000000" w:rsidRPr="00000000">
            <w:rPr>
              <w:rFonts w:ascii="Arial Unicode MS" w:cs="Arial Unicode MS" w:eastAsia="Arial Unicode MS" w:hAnsi="Arial Unicode MS"/>
              <w:i w:val="0"/>
              <w:iCs w:val="0"/>
              <w:color w:val="1a1a2e"/>
              <w:sz w:val="22"/>
              <w:szCs w:val="22"/>
              <w:rtl w:val="0"/>
            </w:rPr>
            <w:t xml:space="preserve">Consider the chain: local farm → local processing → local shop → local payment network → local reinvestment. Each step captured locally multiplies economic density. Each step surrendered to a global intermediary is a transfer of power as well as money.</w:t>
          </w:r>
        </w:sdtContent>
      </w:sdt>
      <w:r w:rsidDel="00000000" w:rsidR="00000000" w:rsidRPr="00000000">
        <w:rPr>
          <w:rtl w:val="0"/>
        </w:rPr>
      </w:r>
    </w:p>
    <w:p w:rsidR="00000000" w:rsidDel="00000000" w:rsidP="00000000" w:rsidRDefault="00000000" w:rsidRPr="00000000" w14:paraId="000000BB">
      <w:pPr>
        <w:spacing w:after="120" w:before="80" w:line="320" w:lineRule="auto"/>
        <w:jc w:val="both"/>
        <w:rPr/>
      </w:pPr>
      <w:r w:rsidDel="00000000" w:rsidR="00000000" w:rsidRPr="00000000">
        <w:rPr>
          <w:rFonts w:ascii="Arial" w:cs="Arial" w:eastAsia="Arial" w:hAnsi="Arial"/>
          <w:i w:val="0"/>
          <w:iCs w:val="0"/>
          <w:color w:val="1a1a2e"/>
          <w:sz w:val="22"/>
          <w:szCs w:val="22"/>
          <w:rtl w:val="0"/>
        </w:rPr>
        <w:t xml:space="preserve">Handcrafted, locally integrated production also creates traceability, accountability, cultural alignment, and higher perceived value — qualities that are structurally difficult to fake in fragmented global supply chains.</w:t>
      </w:r>
      <w:r w:rsidDel="00000000" w:rsidR="00000000" w:rsidRPr="00000000">
        <w:rPr>
          <w:rtl w:val="0"/>
        </w:rPr>
      </w:r>
    </w:p>
    <w:p w:rsidR="00000000" w:rsidDel="00000000" w:rsidP="00000000" w:rsidRDefault="00000000" w:rsidRPr="00000000" w14:paraId="000000BC">
      <w:pPr>
        <w:pStyle w:val="Heading2"/>
        <w:spacing w:after="120" w:before="320" w:lineRule="auto"/>
        <w:rPr/>
      </w:pPr>
      <w:r w:rsidDel="00000000" w:rsidR="00000000" w:rsidRPr="00000000">
        <w:rPr>
          <w:rFonts w:ascii="Arial" w:cs="Arial" w:eastAsia="Arial" w:hAnsi="Arial"/>
          <w:b w:val="1"/>
          <w:bCs w:val="1"/>
          <w:color w:val="4a6fa5"/>
          <w:sz w:val="26"/>
          <w:szCs w:val="26"/>
          <w:rtl w:val="0"/>
        </w:rPr>
        <w:t xml:space="preserve">4.2  Anti-Globalization Without Isolation</w:t>
      </w:r>
      <w:r w:rsidDel="00000000" w:rsidR="00000000" w:rsidRPr="00000000">
        <w:rPr>
          <w:rtl w:val="0"/>
        </w:rPr>
      </w:r>
    </w:p>
    <w:p w:rsidR="00000000" w:rsidDel="00000000" w:rsidP="00000000" w:rsidRDefault="00000000" w:rsidRPr="00000000" w14:paraId="000000BD">
      <w:pPr>
        <w:spacing w:after="120" w:before="80" w:line="320" w:lineRule="auto"/>
        <w:jc w:val="both"/>
        <w:rPr/>
      </w:pPr>
      <w:r w:rsidDel="00000000" w:rsidR="00000000" w:rsidRPr="00000000">
        <w:rPr>
          <w:rFonts w:ascii="Arial" w:cs="Arial" w:eastAsia="Arial" w:hAnsi="Arial"/>
          <w:i w:val="0"/>
          <w:iCs w:val="0"/>
          <w:color w:val="1a1a2e"/>
          <w:sz w:val="22"/>
          <w:szCs w:val="22"/>
          <w:rtl w:val="0"/>
        </w:rPr>
        <w:t xml:space="preserve">This is not a proposal for autarky. It is a proposal for agency over trade. Local vertical integration increases negotiating power. The community can still import and export, but its survival no longer depends on doing so. It becomes interoperable on its own terms rather than dependent on terms set elsewhere.</w:t>
      </w:r>
      <w:r w:rsidDel="00000000" w:rsidR="00000000" w:rsidRPr="00000000">
        <w:rPr>
          <w:rtl w:val="0"/>
        </w:rPr>
      </w:r>
    </w:p>
    <w:p w:rsidR="00000000" w:rsidDel="00000000" w:rsidP="00000000" w:rsidRDefault="00000000" w:rsidRPr="00000000" w14:paraId="000000BE">
      <w:pPr>
        <w:spacing w:after="120" w:before="80" w:line="320" w:lineRule="auto"/>
        <w:jc w:val="both"/>
        <w:rPr/>
      </w:pPr>
      <w:r w:rsidDel="00000000" w:rsidR="00000000" w:rsidRPr="00000000">
        <w:rPr>
          <w:rFonts w:ascii="Arial" w:cs="Arial" w:eastAsia="Arial" w:hAnsi="Arial"/>
          <w:i w:val="0"/>
          <w:iCs w:val="0"/>
          <w:color w:val="1a1a2e"/>
          <w:sz w:val="22"/>
          <w:szCs w:val="22"/>
          <w:rtl w:val="0"/>
        </w:rPr>
        <w:t xml:space="preserve">The vertical integration vision is distributed — not a single dominant integrated firm, but a network of small integrated producers whose combined resilience exceeds what any one of them could achieve alone. This is the key anti-capture condition: the system rewards integration, but rewards it concavely, with diminishing returns at monopolistic scales and a diversity bonus for multiple independent integrators.</w:t>
      </w:r>
      <w:r w:rsidDel="00000000" w:rsidR="00000000" w:rsidRPr="00000000">
        <w:rPr>
          <w:rtl w:val="0"/>
        </w:rPr>
      </w:r>
    </w:p>
    <w:p w:rsidR="00000000" w:rsidDel="00000000" w:rsidP="00000000" w:rsidRDefault="00000000" w:rsidRPr="00000000" w14:paraId="000000BF">
      <w:pPr>
        <w:pStyle w:val="Heading2"/>
        <w:spacing w:after="120" w:before="320" w:lineRule="auto"/>
        <w:rPr/>
      </w:pPr>
      <w:r w:rsidDel="00000000" w:rsidR="00000000" w:rsidRPr="00000000">
        <w:rPr>
          <w:rFonts w:ascii="Arial" w:cs="Arial" w:eastAsia="Arial" w:hAnsi="Arial"/>
          <w:b w:val="1"/>
          <w:bCs w:val="1"/>
          <w:color w:val="4a6fa5"/>
          <w:sz w:val="26"/>
          <w:szCs w:val="26"/>
          <w:rtl w:val="0"/>
        </w:rPr>
        <w:t xml:space="preserve">4.3  How </w:t>
      </w:r>
      <w:r w:rsidDel="00000000" w:rsidR="00000000" w:rsidRPr="00000000">
        <w:rPr>
          <w:rtl w:val="0"/>
        </w:rPr>
        <w:t xml:space="preserve">Not MainStreet</w:t>
      </w:r>
      <w:r w:rsidDel="00000000" w:rsidR="00000000" w:rsidRPr="00000000">
        <w:rPr>
          <w:rFonts w:ascii="Arial" w:cs="Arial" w:eastAsia="Arial" w:hAnsi="Arial"/>
          <w:b w:val="1"/>
          <w:bCs w:val="1"/>
          <w:color w:val="4a6fa5"/>
          <w:sz w:val="26"/>
          <w:szCs w:val="26"/>
          <w:rtl w:val="0"/>
        </w:rPr>
        <w:t xml:space="preserve"> Rewards Vertical Integration</w:t>
      </w:r>
      <w:r w:rsidDel="00000000" w:rsidR="00000000" w:rsidRPr="00000000">
        <w:rPr>
          <w:rtl w:val="0"/>
        </w:rPr>
      </w:r>
    </w:p>
    <w:p w:rsidR="00000000" w:rsidDel="00000000" w:rsidP="00000000" w:rsidRDefault="00000000" w:rsidRPr="00000000" w14:paraId="000000C0">
      <w:pPr>
        <w:spacing w:after="120" w:before="80" w:line="320" w:lineRule="auto"/>
        <w:jc w:val="both"/>
        <w:rPr/>
      </w:pPr>
      <w:r w:rsidDel="00000000" w:rsidR="00000000" w:rsidRPr="00000000">
        <w:rPr>
          <w:color w:val="1a1a2e"/>
          <w:rtl w:val="0"/>
        </w:rPr>
        <w:t xml:space="preserve">Not MainStreet</w:t>
      </w:r>
      <w:r w:rsidDel="00000000" w:rsidR="00000000" w:rsidRPr="00000000">
        <w:rPr>
          <w:rFonts w:ascii="Arial" w:cs="Arial" w:eastAsia="Arial" w:hAnsi="Arial"/>
          <w:i w:val="0"/>
          <w:iCs w:val="0"/>
          <w:color w:val="1a1a2e"/>
          <w:sz w:val="22"/>
          <w:szCs w:val="22"/>
          <w:rtl w:val="0"/>
        </w:rPr>
        <w:t xml:space="preserve">'s incentive layer computes four interlocking scores:</w:t>
      </w:r>
      <w:r w:rsidDel="00000000" w:rsidR="00000000" w:rsidRPr="00000000">
        <w:rPr>
          <w:rtl w:val="0"/>
        </w:rPr>
      </w:r>
    </w:p>
    <w:p w:rsidR="00000000" w:rsidDel="00000000" w:rsidP="00000000" w:rsidRDefault="00000000" w:rsidRPr="00000000" w14:paraId="000000C1">
      <w:pPr>
        <w:spacing w:after="80" w:before="240" w:lineRule="auto"/>
        <w:rPr/>
      </w:pPr>
      <w:r w:rsidDel="00000000" w:rsidR="00000000" w:rsidRPr="00000000">
        <w:rPr>
          <w:rFonts w:ascii="Arial" w:cs="Arial" w:eastAsia="Arial" w:hAnsi="Arial"/>
          <w:b w:val="1"/>
          <w:bCs w:val="1"/>
          <w:color w:val="1a1a2e"/>
          <w:sz w:val="22"/>
          <w:szCs w:val="22"/>
          <w:rtl w:val="0"/>
        </w:rPr>
        <w:t xml:space="preserve">Integration Score</w:t>
      </w:r>
      <w:r w:rsidDel="00000000" w:rsidR="00000000" w:rsidRPr="00000000">
        <w:rPr>
          <w:rtl w:val="0"/>
        </w:rPr>
      </w:r>
    </w:p>
    <w:p w:rsidR="00000000" w:rsidDel="00000000" w:rsidP="00000000" w:rsidRDefault="00000000" w:rsidRPr="00000000" w14:paraId="000000C2">
      <w:pPr>
        <w:spacing w:after="120" w:before="80" w:line="320" w:lineRule="auto"/>
        <w:jc w:val="both"/>
        <w:rPr/>
      </w:pPr>
      <w:r w:rsidDel="00000000" w:rsidR="00000000" w:rsidRPr="00000000">
        <w:rPr>
          <w:rFonts w:ascii="Arial" w:cs="Arial" w:eastAsia="Arial" w:hAnsi="Arial"/>
          <w:i w:val="0"/>
          <w:iCs w:val="0"/>
          <w:color w:val="1a1a2e"/>
          <w:sz w:val="22"/>
          <w:szCs w:val="22"/>
          <w:rtl w:val="0"/>
        </w:rPr>
        <w:t xml:space="preserve">Actors who control more stages of the local production chain receive proportionally higher base rewards. Producer only earns base rate. Producer plus processor earns more. Producer plus processor plus retailer earns more still. A fully integrated local chain earns the highest base reward. The scoring function is concave to prevent monopolistic consolidation.</w:t>
      </w:r>
      <w:r w:rsidDel="00000000" w:rsidR="00000000" w:rsidRPr="00000000">
        <w:rPr>
          <w:rtl w:val="0"/>
        </w:rPr>
      </w:r>
    </w:p>
    <w:p w:rsidR="00000000" w:rsidDel="00000000" w:rsidP="00000000" w:rsidRDefault="00000000" w:rsidRPr="00000000" w14:paraId="000000C3">
      <w:pPr>
        <w:spacing w:after="80" w:before="240" w:lineRule="auto"/>
        <w:rPr/>
      </w:pPr>
      <w:r w:rsidDel="00000000" w:rsidR="00000000" w:rsidRPr="00000000">
        <w:rPr>
          <w:rFonts w:ascii="Arial" w:cs="Arial" w:eastAsia="Arial" w:hAnsi="Arial"/>
          <w:b w:val="1"/>
          <w:bCs w:val="1"/>
          <w:color w:val="1a1a2e"/>
          <w:sz w:val="22"/>
          <w:szCs w:val="22"/>
          <w:rtl w:val="0"/>
        </w:rPr>
        <w:t xml:space="preserve">Local Value Retention Ratio</w:t>
      </w:r>
      <w:r w:rsidDel="00000000" w:rsidR="00000000" w:rsidRPr="00000000">
        <w:rPr>
          <w:rtl w:val="0"/>
        </w:rPr>
      </w:r>
    </w:p>
    <w:p w:rsidR="00000000" w:rsidDel="00000000" w:rsidP="00000000" w:rsidRDefault="00000000" w:rsidRPr="00000000" w14:paraId="000000C4">
      <w:pPr>
        <w:shd w:fill="e8eff8" w:val="clear"/>
        <w:spacing w:after="160" w:before="160" w:lineRule="auto"/>
        <w:jc w:val="center"/>
        <w:rPr/>
      </w:pPr>
      <w:r w:rsidDel="00000000" w:rsidR="00000000" w:rsidRPr="00000000">
        <w:rPr>
          <w:rFonts w:ascii="Courier New" w:cs="Courier New" w:eastAsia="Courier New" w:hAnsi="Courier New"/>
          <w:color w:val="1a1a2e"/>
          <w:sz w:val="22"/>
          <w:szCs w:val="22"/>
          <w:rtl w:val="0"/>
        </w:rPr>
        <w:t xml:space="preserve">LVRR = local inputs ÷ total inputs</w:t>
      </w:r>
      <w:r w:rsidDel="00000000" w:rsidR="00000000" w:rsidRPr="00000000">
        <w:rPr>
          <w:rtl w:val="0"/>
        </w:rPr>
      </w:r>
    </w:p>
    <w:p w:rsidR="00000000" w:rsidDel="00000000" w:rsidP="00000000" w:rsidRDefault="00000000" w:rsidRPr="00000000" w14:paraId="000000C5">
      <w:pPr>
        <w:spacing w:after="120" w:before="80" w:line="320" w:lineRule="auto"/>
        <w:jc w:val="both"/>
        <w:rPr/>
      </w:pPr>
      <w:r w:rsidDel="00000000" w:rsidR="00000000" w:rsidRPr="00000000">
        <w:rPr>
          <w:rFonts w:ascii="Arial" w:cs="Arial" w:eastAsia="Arial" w:hAnsi="Arial"/>
          <w:i w:val="0"/>
          <w:iCs w:val="0"/>
          <w:color w:val="1a1a2e"/>
          <w:sz w:val="22"/>
          <w:szCs w:val="22"/>
          <w:rtl w:val="0"/>
        </w:rPr>
        <w:t xml:space="preserve">Higher local input ratios yield higher reward multipliers. This directly measures the degree to which the actor is recirculating value within the community rather than routing it out.</w:t>
      </w:r>
      <w:r w:rsidDel="00000000" w:rsidR="00000000" w:rsidRPr="00000000">
        <w:rPr>
          <w:rtl w:val="0"/>
        </w:rPr>
      </w:r>
    </w:p>
    <w:p w:rsidR="00000000" w:rsidDel="00000000" w:rsidP="00000000" w:rsidRDefault="00000000" w:rsidRPr="00000000" w14:paraId="000000C6">
      <w:pPr>
        <w:spacing w:after="80" w:before="240" w:lineRule="auto"/>
        <w:rPr/>
      </w:pPr>
      <w:r w:rsidDel="00000000" w:rsidR="00000000" w:rsidRPr="00000000">
        <w:rPr>
          <w:rFonts w:ascii="Arial" w:cs="Arial" w:eastAsia="Arial" w:hAnsi="Arial"/>
          <w:b w:val="1"/>
          <w:bCs w:val="1"/>
          <w:color w:val="1a1a2e"/>
          <w:sz w:val="22"/>
          <w:szCs w:val="22"/>
          <w:rtl w:val="0"/>
        </w:rPr>
        <w:t xml:space="preserve">Trust Premium</w:t>
      </w:r>
      <w:r w:rsidDel="00000000" w:rsidR="00000000" w:rsidRPr="00000000">
        <w:rPr>
          <w:rtl w:val="0"/>
        </w:rPr>
      </w:r>
    </w:p>
    <w:p w:rsidR="00000000" w:rsidDel="00000000" w:rsidP="00000000" w:rsidRDefault="00000000" w:rsidRPr="00000000" w14:paraId="000000C7">
      <w:pPr>
        <w:spacing w:after="120" w:before="80" w:line="320" w:lineRule="auto"/>
        <w:jc w:val="both"/>
        <w:rPr/>
      </w:pPr>
      <w:r w:rsidDel="00000000" w:rsidR="00000000" w:rsidRPr="00000000">
        <w:rPr>
          <w:rFonts w:ascii="Arial" w:cs="Arial" w:eastAsia="Arial" w:hAnsi="Arial"/>
          <w:i w:val="0"/>
          <w:iCs w:val="0"/>
          <w:color w:val="1a1a2e"/>
          <w:sz w:val="22"/>
          <w:szCs w:val="22"/>
          <w:rtl w:val="0"/>
        </w:rPr>
        <w:t xml:space="preserve">Integrated actors who build reputation over time through transparency, longevity, community endorsement, and verified local sourcing receive additional weight in the reward calculation. This encodes the invisible-mind dynamics — the relational field — into the economic incentive structure.</w:t>
      </w:r>
      <w:r w:rsidDel="00000000" w:rsidR="00000000" w:rsidRPr="00000000">
        <w:rPr>
          <w:rtl w:val="0"/>
        </w:rPr>
      </w:r>
    </w:p>
    <w:p w:rsidR="00000000" w:rsidDel="00000000" w:rsidP="00000000" w:rsidRDefault="00000000" w:rsidRPr="00000000" w14:paraId="000000C8">
      <w:pPr>
        <w:spacing w:after="80" w:before="240" w:lineRule="auto"/>
        <w:rPr/>
      </w:pPr>
      <w:r w:rsidDel="00000000" w:rsidR="00000000" w:rsidRPr="00000000">
        <w:rPr>
          <w:rFonts w:ascii="Arial" w:cs="Arial" w:eastAsia="Arial" w:hAnsi="Arial"/>
          <w:b w:val="1"/>
          <w:bCs w:val="1"/>
          <w:color w:val="1a1a2e"/>
          <w:sz w:val="22"/>
          <w:szCs w:val="22"/>
          <w:rtl w:val="0"/>
        </w:rPr>
        <w:t xml:space="preserve">Craft and Non-Commoditization Bonus</w:t>
      </w:r>
      <w:r w:rsidDel="00000000" w:rsidR="00000000" w:rsidRPr="00000000">
        <w:rPr>
          <w:rtl w:val="0"/>
        </w:rPr>
      </w:r>
    </w:p>
    <w:p w:rsidR="00000000" w:rsidDel="00000000" w:rsidP="00000000" w:rsidRDefault="00000000" w:rsidRPr="00000000" w14:paraId="000000C9">
      <w:pPr>
        <w:spacing w:after="120" w:before="80" w:line="320" w:lineRule="auto"/>
        <w:jc w:val="both"/>
        <w:rPr/>
      </w:pPr>
      <w:r w:rsidDel="00000000" w:rsidR="00000000" w:rsidRPr="00000000">
        <w:rPr>
          <w:rFonts w:ascii="Arial" w:cs="Arial" w:eastAsia="Arial" w:hAnsi="Arial"/>
          <w:i w:val="0"/>
          <w:iCs w:val="0"/>
          <w:color w:val="1a1a2e"/>
          <w:sz w:val="22"/>
          <w:szCs w:val="22"/>
          <w:rtl w:val="0"/>
        </w:rPr>
        <w:t xml:space="preserve">Differentiated, handcrafted, or culturally specific production receives a bonus relative to commodity reselling. This encourages producers to develop distinctive local identity rather than competing on price with global commodity chains.</w:t>
      </w:r>
      <w:r w:rsidDel="00000000" w:rsidR="00000000" w:rsidRPr="00000000">
        <w:rPr>
          <w:rtl w:val="0"/>
        </w:rPr>
      </w:r>
    </w:p>
    <w:p w:rsidR="00000000" w:rsidDel="00000000" w:rsidP="00000000" w:rsidRDefault="00000000" w:rsidRPr="00000000" w14:paraId="000000CA">
      <w:pPr>
        <w:pBdr>
          <w:bottom w:color="c0c8d8" w:space="1" w:sz="4" w:val="single"/>
        </w:pBdr>
        <w:spacing w:after="200" w:before="200" w:lineRule="auto"/>
        <w:rPr/>
      </w:pPr>
      <w:r w:rsidDel="00000000" w:rsidR="00000000" w:rsidRPr="00000000">
        <w:rPr>
          <w:rtl w:val="0"/>
        </w:rPr>
      </w:r>
    </w:p>
    <w:p w:rsidR="00000000" w:rsidDel="00000000" w:rsidP="00000000" w:rsidRDefault="00000000" w:rsidRPr="00000000" w14:paraId="000000CB">
      <w:pPr>
        <w:pStyle w:val="Heading1"/>
        <w:pBdr>
          <w:bottom w:color="4a6fa5" w:space="6" w:sz="4" w:val="single"/>
        </w:pBdr>
        <w:spacing w:after="160" w:before="480" w:lineRule="auto"/>
        <w:rPr/>
      </w:pPr>
      <w:r w:rsidDel="00000000" w:rsidR="00000000" w:rsidRPr="00000000">
        <w:rPr>
          <w:rFonts w:ascii="Arial" w:cs="Arial" w:eastAsia="Arial" w:hAnsi="Arial"/>
          <w:b w:val="1"/>
          <w:bCs w:val="1"/>
          <w:color w:val="1a1a2e"/>
          <w:sz w:val="36"/>
          <w:szCs w:val="36"/>
          <w:rtl w:val="0"/>
        </w:rPr>
        <w:t xml:space="preserve">Part V — The Gift Layer: 1+1=3</w:t>
      </w:r>
      <w:r w:rsidDel="00000000" w:rsidR="00000000" w:rsidRPr="00000000">
        <w:rPr>
          <w:rtl w:val="0"/>
        </w:rPr>
      </w:r>
    </w:p>
    <w:p w:rsidR="00000000" w:rsidDel="00000000" w:rsidP="00000000" w:rsidRDefault="00000000" w:rsidRPr="00000000" w14:paraId="000000CC">
      <w:pPr>
        <w:pStyle w:val="Heading2"/>
        <w:spacing w:after="120" w:before="320" w:lineRule="auto"/>
        <w:rPr/>
      </w:pPr>
      <w:r w:rsidDel="00000000" w:rsidR="00000000" w:rsidRPr="00000000">
        <w:rPr>
          <w:rFonts w:ascii="Arial" w:cs="Arial" w:eastAsia="Arial" w:hAnsi="Arial"/>
          <w:b w:val="1"/>
          <w:bCs w:val="1"/>
          <w:color w:val="4a6fa5"/>
          <w:sz w:val="26"/>
          <w:szCs w:val="26"/>
          <w:rtl w:val="0"/>
        </w:rPr>
        <w:t xml:space="preserve">5.1  Exchange as Transformed Potential</w:t>
      </w:r>
      <w:r w:rsidDel="00000000" w:rsidR="00000000" w:rsidRPr="00000000">
        <w:rPr>
          <w:rtl w:val="0"/>
        </w:rPr>
      </w:r>
    </w:p>
    <w:p w:rsidR="00000000" w:rsidDel="00000000" w:rsidP="00000000" w:rsidRDefault="00000000" w:rsidRPr="00000000" w14:paraId="000000CD">
      <w:pPr>
        <w:spacing w:after="120" w:before="80" w:line="320" w:lineRule="auto"/>
        <w:jc w:val="both"/>
        <w:rPr/>
      </w:pPr>
      <w:r w:rsidDel="00000000" w:rsidR="00000000" w:rsidRPr="00000000">
        <w:rPr>
          <w:rFonts w:ascii="Arial" w:cs="Arial" w:eastAsia="Arial" w:hAnsi="Arial"/>
          <w:i w:val="0"/>
          <w:iCs w:val="0"/>
          <w:color w:val="1a1a2e"/>
          <w:sz w:val="22"/>
          <w:szCs w:val="22"/>
          <w:rtl w:val="0"/>
        </w:rPr>
        <w:t xml:space="preserve">Every exchange of energy is converted into a million forms. Money is only one of them. </w:t>
      </w:r>
      <w:r w:rsidDel="00000000" w:rsidR="00000000" w:rsidRPr="00000000">
        <w:rPr>
          <w:color w:val="1a1a2e"/>
          <w:rtl w:val="0"/>
        </w:rPr>
        <w:t xml:space="preserve">—</w:t>
      </w:r>
      <w:r w:rsidDel="00000000" w:rsidR="00000000" w:rsidRPr="00000000">
        <w:rPr>
          <w:rFonts w:ascii="Arial" w:cs="Arial" w:eastAsia="Arial" w:hAnsi="Arial"/>
          <w:i w:val="0"/>
          <w:iCs w:val="0"/>
          <w:color w:val="1a1a2e"/>
          <w:sz w:val="22"/>
          <w:szCs w:val="22"/>
          <w:rtl w:val="0"/>
        </w:rPr>
        <w:t xml:space="preserve"> The gift of life, existence, survival, entropy, death — each generates altruism, volunteering, connection, dance, looking. To reduce all exchange to a single commensurable scalar (price) is to collapse the grid into the phenomenal register alone, losing everything that operates in the noumenal.</w:t>
      </w:r>
      <w:r w:rsidDel="00000000" w:rsidR="00000000" w:rsidRPr="00000000">
        <w:rPr>
          <w:rtl w:val="0"/>
        </w:rPr>
      </w:r>
    </w:p>
    <w:p w:rsidR="00000000" w:rsidDel="00000000" w:rsidP="00000000" w:rsidRDefault="00000000" w:rsidRPr="00000000" w14:paraId="000000CE">
      <w:pPr>
        <w:spacing w:after="120" w:before="80" w:line="320" w:lineRule="auto"/>
        <w:jc w:val="both"/>
        <w:rPr/>
      </w:pPr>
      <w:r w:rsidDel="00000000" w:rsidR="00000000" w:rsidRPr="00000000">
        <w:rPr>
          <w:rFonts w:ascii="Arial" w:cs="Arial" w:eastAsia="Arial" w:hAnsi="Arial"/>
          <w:i w:val="0"/>
          <w:iCs w:val="0"/>
          <w:color w:val="1a1a2e"/>
          <w:sz w:val="22"/>
          <w:szCs w:val="22"/>
          <w:rtl w:val="0"/>
        </w:rPr>
        <w:t xml:space="preserve">Hate is collapse into an open paradox: it reduces dimensionality, forces everything into a single adversarial axis, and eliminates the complex register. Love is expansion — it preserves multiplicity and keeps the system's degrees of freedom alive. The security of a living system is not its capacity to exclude hate but its capacity to keep generating the conditions in which love is possible.</w:t>
      </w:r>
      <w:r w:rsidDel="00000000" w:rsidR="00000000" w:rsidRPr="00000000">
        <w:rPr>
          <w:rtl w:val="0"/>
        </w:rPr>
      </w:r>
    </w:p>
    <w:p w:rsidR="00000000" w:rsidDel="00000000" w:rsidP="00000000" w:rsidRDefault="00000000" w:rsidRPr="00000000" w14:paraId="000000CF">
      <w:pPr>
        <w:pStyle w:val="Heading2"/>
        <w:spacing w:after="120" w:before="320" w:lineRule="auto"/>
        <w:rPr/>
      </w:pPr>
      <w:r w:rsidDel="00000000" w:rsidR="00000000" w:rsidRPr="00000000">
        <w:rPr>
          <w:rFonts w:ascii="Arial" w:cs="Arial" w:eastAsia="Arial" w:hAnsi="Arial"/>
          <w:b w:val="1"/>
          <w:bCs w:val="1"/>
          <w:color w:val="4a6fa5"/>
          <w:sz w:val="26"/>
          <w:szCs w:val="26"/>
          <w:rtl w:val="0"/>
        </w:rPr>
        <w:t xml:space="preserve">5.2  The Relational Surplus</w:t>
      </w:r>
      <w:r w:rsidDel="00000000" w:rsidR="00000000" w:rsidRPr="00000000">
        <w:rPr>
          <w:rtl w:val="0"/>
        </w:rPr>
      </w:r>
    </w:p>
    <w:p w:rsidR="00000000" w:rsidDel="00000000" w:rsidP="00000000" w:rsidRDefault="00000000" w:rsidRPr="00000000" w14:paraId="000000D0">
      <w:pPr>
        <w:spacing w:after="120" w:before="80" w:line="320" w:lineRule="auto"/>
        <w:jc w:val="both"/>
        <w:rPr/>
      </w:pPr>
      <w:r w:rsidDel="00000000" w:rsidR="00000000" w:rsidRPr="00000000">
        <w:rPr>
          <w:rFonts w:ascii="Arial" w:cs="Arial" w:eastAsia="Arial" w:hAnsi="Arial"/>
          <w:i w:val="0"/>
          <w:iCs w:val="0"/>
          <w:color w:val="1a1a2e"/>
          <w:sz w:val="22"/>
          <w:szCs w:val="22"/>
          <w:rtl w:val="0"/>
        </w:rPr>
        <w:t xml:space="preserve">When two agents make a genuine connection, the relationship itself is a third entity that neither possessed alone — trust, shared context, coordination capacity, mutual uplift. This is the meaning of 1+1=3. It is not mystical arithmetic; it is a precise claim about the structure of relation: that joining two nodes in the grid produces an edge that carries its own weight, its own potential, its own capacity to generate further connection.</w:t>
      </w:r>
      <w:r w:rsidDel="00000000" w:rsidR="00000000" w:rsidRPr="00000000">
        <w:rPr>
          <w:rtl w:val="0"/>
        </w:rPr>
      </w:r>
    </w:p>
    <w:p w:rsidR="00000000" w:rsidDel="00000000" w:rsidP="00000000" w:rsidRDefault="00000000" w:rsidRPr="00000000" w14:paraId="000000D1">
      <w:pPr>
        <w:spacing w:after="120" w:before="80" w:line="320" w:lineRule="auto"/>
        <w:jc w:val="both"/>
        <w:rPr/>
      </w:pPr>
      <w:r w:rsidDel="00000000" w:rsidR="00000000" w:rsidRPr="00000000">
        <w:rPr>
          <w:rFonts w:ascii="Arial" w:cs="Arial" w:eastAsia="Arial" w:hAnsi="Arial"/>
          <w:i w:val="0"/>
          <w:iCs w:val="0"/>
          <w:color w:val="1a1a2e"/>
          <w:sz w:val="22"/>
          <w:szCs w:val="22"/>
          <w:rtl w:val="0"/>
        </w:rPr>
        <w:t xml:space="preserve">Capitalism and consumerism, </w:t>
      </w:r>
      <w:r w:rsidDel="00000000" w:rsidR="00000000" w:rsidRPr="00000000">
        <w:rPr>
          <w:color w:val="1a1a2e"/>
          <w:rtl w:val="0"/>
        </w:rPr>
        <w:t xml:space="preserve">marxism and society,</w:t>
      </w:r>
      <w:r w:rsidDel="00000000" w:rsidR="00000000" w:rsidRPr="00000000">
        <w:rPr>
          <w:rFonts w:ascii="Arial" w:cs="Arial" w:eastAsia="Arial" w:hAnsi="Arial"/>
          <w:i w:val="0"/>
          <w:iCs w:val="0"/>
          <w:color w:val="1a1a2e"/>
          <w:sz w:val="22"/>
          <w:szCs w:val="22"/>
          <w:rtl w:val="0"/>
        </w:rPr>
        <w:t xml:space="preserve"> both rest on the assumption that value can only be created through taking</w:t>
      </w:r>
      <w:r w:rsidDel="00000000" w:rsidR="00000000" w:rsidRPr="00000000">
        <w:rPr>
          <w:color w:val="1a1a2e"/>
          <w:rtl w:val="0"/>
        </w:rPr>
        <w:t xml:space="preserve">; While marxism assumes that the altruism of the invisible hand is finite and society perpetuates materialism.</w:t>
      </w:r>
      <w:r w:rsidDel="00000000" w:rsidR="00000000" w:rsidRPr="00000000">
        <w:rPr>
          <w:rFonts w:ascii="Arial" w:cs="Arial" w:eastAsia="Arial" w:hAnsi="Arial"/>
          <w:i w:val="0"/>
          <w:iCs w:val="0"/>
          <w:color w:val="1a1a2e"/>
          <w:sz w:val="22"/>
          <w:szCs w:val="22"/>
          <w:rtl w:val="0"/>
        </w:rPr>
        <w:t xml:space="preserve"> The gift layer of </w:t>
      </w:r>
      <w:r w:rsidDel="00000000" w:rsidR="00000000" w:rsidRPr="00000000">
        <w:rPr>
          <w:color w:val="1a1a2e"/>
          <w:rtl w:val="0"/>
        </w:rPr>
        <w:t xml:space="preserve">Not MainStreet</w:t>
      </w:r>
      <w:r w:rsidDel="00000000" w:rsidR="00000000" w:rsidRPr="00000000">
        <w:rPr>
          <w:rFonts w:ascii="Arial" w:cs="Arial" w:eastAsia="Arial" w:hAnsi="Arial"/>
          <w:i w:val="0"/>
          <w:iCs w:val="0"/>
          <w:color w:val="1a1a2e"/>
          <w:sz w:val="22"/>
          <w:szCs w:val="22"/>
          <w:rtl w:val="0"/>
        </w:rPr>
        <w:t xml:space="preserve"> proposes a third mode: reciprocity without compelled accounting. Not the abolition of exchange, but the preservation of a space where exchange can happen without being immediately converted into debt and credit.</w:t>
      </w:r>
      <w:r w:rsidDel="00000000" w:rsidR="00000000" w:rsidRPr="00000000">
        <w:rPr>
          <w:rtl w:val="0"/>
        </w:rPr>
      </w:r>
    </w:p>
    <w:p w:rsidR="00000000" w:rsidDel="00000000" w:rsidP="00000000" w:rsidRDefault="00000000" w:rsidRPr="00000000" w14:paraId="000000D2">
      <w:pPr>
        <w:pBdr>
          <w:left w:color="4a6fa5" w:space="12" w:sz="12" w:val="single"/>
        </w:pBdr>
        <w:spacing w:after="160" w:before="160" w:line="300" w:lineRule="auto"/>
        <w:ind w:left="720" w:right="720" w:firstLine="0"/>
        <w:jc w:val="left"/>
        <w:rPr/>
      </w:pPr>
      <w:r w:rsidDel="00000000" w:rsidR="00000000" w:rsidRPr="00000000">
        <w:rPr>
          <w:rFonts w:ascii="Arial" w:cs="Arial" w:eastAsia="Arial" w:hAnsi="Arial"/>
          <w:i w:val="1"/>
          <w:iCs w:val="1"/>
          <w:color w:val="444466"/>
          <w:sz w:val="22"/>
          <w:szCs w:val="22"/>
          <w:rtl w:val="0"/>
        </w:rPr>
        <w:t xml:space="preserve">I do not own, therefore I am. You cannot be what you own. And some things cannot be taken.</w:t>
      </w:r>
      <w:r w:rsidDel="00000000" w:rsidR="00000000" w:rsidRPr="00000000">
        <w:rPr>
          <w:rtl w:val="0"/>
        </w:rPr>
      </w:r>
    </w:p>
    <w:p w:rsidR="00000000" w:rsidDel="00000000" w:rsidP="00000000" w:rsidRDefault="00000000" w:rsidRPr="00000000" w14:paraId="000000D3">
      <w:pPr>
        <w:spacing w:after="120" w:before="80" w:line="320" w:lineRule="auto"/>
        <w:jc w:val="both"/>
        <w:rPr/>
      </w:pPr>
      <w:r w:rsidDel="00000000" w:rsidR="00000000" w:rsidRPr="00000000">
        <w:rPr>
          <w:rFonts w:ascii="Arial" w:cs="Arial" w:eastAsia="Arial" w:hAnsi="Arial"/>
          <w:i w:val="0"/>
          <w:iCs w:val="0"/>
          <w:color w:val="1a1a2e"/>
          <w:sz w:val="22"/>
          <w:szCs w:val="22"/>
          <w:rtl w:val="0"/>
        </w:rPr>
        <w:t xml:space="preserve">The connections that cannot be taken are the ones embedded in the living structure — distributed across habits, trust, spatial rhythms, and mutual recognition. They are invincible not because they are protected but because they are not localized. The adversary cannot seize them because they are everywhere and nowhere.</w:t>
      </w:r>
      <w:r w:rsidDel="00000000" w:rsidR="00000000" w:rsidRPr="00000000">
        <w:rPr>
          <w:rtl w:val="0"/>
        </w:rPr>
      </w:r>
    </w:p>
    <w:p w:rsidR="00000000" w:rsidDel="00000000" w:rsidP="00000000" w:rsidRDefault="00000000" w:rsidRPr="00000000" w14:paraId="000000D4">
      <w:pPr>
        <w:pStyle w:val="Heading2"/>
        <w:spacing w:after="120" w:before="320" w:lineRule="auto"/>
        <w:rPr/>
      </w:pPr>
      <w:r w:rsidDel="00000000" w:rsidR="00000000" w:rsidRPr="00000000">
        <w:rPr>
          <w:rFonts w:ascii="Arial" w:cs="Arial" w:eastAsia="Arial" w:hAnsi="Arial"/>
          <w:b w:val="1"/>
          <w:bCs w:val="1"/>
          <w:color w:val="4a6fa5"/>
          <w:sz w:val="26"/>
          <w:szCs w:val="26"/>
          <w:rtl w:val="0"/>
        </w:rPr>
        <w:t xml:space="preserve">5.3  Zero-Order Least Action</w:t>
      </w:r>
      <w:r w:rsidDel="00000000" w:rsidR="00000000" w:rsidRPr="00000000">
        <w:rPr>
          <w:rtl w:val="0"/>
        </w:rPr>
      </w:r>
    </w:p>
    <w:p w:rsidR="00000000" w:rsidDel="00000000" w:rsidP="00000000" w:rsidRDefault="00000000" w:rsidRPr="00000000" w14:paraId="000000D5">
      <w:pPr>
        <w:spacing w:after="120" w:before="80" w:line="320" w:lineRule="auto"/>
        <w:jc w:val="both"/>
        <w:rPr/>
      </w:pPr>
      <w:r w:rsidDel="00000000" w:rsidR="00000000" w:rsidRPr="00000000">
        <w:rPr>
          <w:rFonts w:ascii="Arial" w:cs="Arial" w:eastAsia="Arial" w:hAnsi="Arial"/>
          <w:i w:val="0"/>
          <w:iCs w:val="0"/>
          <w:color w:val="1a1a2e"/>
          <w:sz w:val="22"/>
          <w:szCs w:val="22"/>
          <w:rtl w:val="0"/>
        </w:rPr>
        <w:t xml:space="preserve">The highest potential arises from avoiding premature selection. A zero-order least action — the act of filling in nothing, adding 0 to 1 — creates maximal potential by keeping the most options open longest. In social terms: do not over-instrument, do not over-police, do not collapse the space of possibility into ownership and rules too early. Preserve the ground where gift, reciprocity, and emergent meaning can operate.</w:t>
      </w:r>
      <w:r w:rsidDel="00000000" w:rsidR="00000000" w:rsidRPr="00000000">
        <w:rPr>
          <w:rtl w:val="0"/>
        </w:rPr>
      </w:r>
    </w:p>
    <w:p w:rsidR="00000000" w:rsidDel="00000000" w:rsidP="00000000" w:rsidRDefault="00000000" w:rsidRPr="00000000" w14:paraId="000000D6">
      <w:pPr>
        <w:spacing w:after="120" w:before="80" w:line="320" w:lineRule="auto"/>
        <w:jc w:val="both"/>
        <w:rPr/>
      </w:pPr>
      <w:r w:rsidDel="00000000" w:rsidR="00000000" w:rsidRPr="00000000">
        <w:rPr>
          <w:rFonts w:ascii="Arial" w:cs="Arial" w:eastAsia="Arial" w:hAnsi="Arial"/>
          <w:i w:val="0"/>
          <w:iCs w:val="0"/>
          <w:color w:val="1a1a2e"/>
          <w:sz w:val="22"/>
          <w:szCs w:val="22"/>
          <w:rtl w:val="0"/>
        </w:rPr>
        <w:t xml:space="preserve">This is the deepest argument for non-rigidity in the topology: rigid systems that resolve every ambiguity immediately lose the generative potential that lives in ambiguity. The known unknown must remain the</w:t>
      </w:r>
      <w:r w:rsidDel="00000000" w:rsidR="00000000" w:rsidRPr="00000000">
        <w:rPr>
          <w:color w:val="1a1a2e"/>
          <w:rtl w:val="0"/>
        </w:rPr>
        <w:t xml:space="preserve"> </w:t>
      </w:r>
      <w:r w:rsidDel="00000000" w:rsidR="00000000" w:rsidRPr="00000000">
        <w:rPr>
          <w:rFonts w:ascii="Arial" w:cs="Arial" w:eastAsia="Arial" w:hAnsi="Arial"/>
          <w:i w:val="0"/>
          <w:iCs w:val="0"/>
          <w:color w:val="1a1a2e"/>
          <w:sz w:val="22"/>
          <w:szCs w:val="22"/>
          <w:rtl w:val="0"/>
        </w:rPr>
        <w:t xml:space="preserve">unknown known.</w:t>
      </w:r>
      <w:r w:rsidDel="00000000" w:rsidR="00000000" w:rsidRPr="00000000">
        <w:rPr>
          <w:rtl w:val="0"/>
        </w:rPr>
      </w:r>
    </w:p>
    <w:p w:rsidR="00000000" w:rsidDel="00000000" w:rsidP="00000000" w:rsidRDefault="00000000" w:rsidRPr="00000000" w14:paraId="000000D7">
      <w:pPr>
        <w:pBdr>
          <w:bottom w:color="c0c8d8" w:space="1" w:sz="4" w:val="single"/>
        </w:pBdr>
        <w:spacing w:after="200" w:before="200" w:lineRule="auto"/>
        <w:rPr/>
      </w:pPr>
      <w:r w:rsidDel="00000000" w:rsidR="00000000" w:rsidRPr="00000000">
        <w:rPr>
          <w:rtl w:val="0"/>
        </w:rPr>
      </w:r>
    </w:p>
    <w:p w:rsidR="00000000" w:rsidDel="00000000" w:rsidP="00000000" w:rsidRDefault="00000000" w:rsidRPr="00000000" w14:paraId="000000D8">
      <w:pPr>
        <w:pStyle w:val="Heading1"/>
        <w:pBdr>
          <w:bottom w:color="4a6fa5" w:space="6" w:sz="4" w:val="single"/>
        </w:pBdr>
        <w:spacing w:after="160" w:before="480" w:lineRule="auto"/>
        <w:rPr/>
      </w:pPr>
      <w:r w:rsidDel="00000000" w:rsidR="00000000" w:rsidRPr="00000000">
        <w:rPr>
          <w:rFonts w:ascii="Arial" w:cs="Arial" w:eastAsia="Arial" w:hAnsi="Arial"/>
          <w:b w:val="1"/>
          <w:bCs w:val="1"/>
          <w:color w:val="1a1a2e"/>
          <w:sz w:val="36"/>
          <w:szCs w:val="36"/>
          <w:rtl w:val="0"/>
        </w:rPr>
        <w:t xml:space="preserve">Part VI — Implementation Path</w:t>
      </w:r>
      <w:r w:rsidDel="00000000" w:rsidR="00000000" w:rsidRPr="00000000">
        <w:rPr>
          <w:rtl w:val="0"/>
        </w:rPr>
      </w:r>
    </w:p>
    <w:p w:rsidR="00000000" w:rsidDel="00000000" w:rsidP="00000000" w:rsidRDefault="00000000" w:rsidRPr="00000000" w14:paraId="000000D9">
      <w:pPr>
        <w:pStyle w:val="Heading2"/>
        <w:spacing w:after="120" w:before="320" w:lineRule="auto"/>
        <w:rPr/>
      </w:pPr>
      <w:r w:rsidDel="00000000" w:rsidR="00000000" w:rsidRPr="00000000">
        <w:rPr>
          <w:rFonts w:ascii="Arial" w:cs="Arial" w:eastAsia="Arial" w:hAnsi="Arial"/>
          <w:b w:val="1"/>
          <w:bCs w:val="1"/>
          <w:color w:val="4a6fa5"/>
          <w:sz w:val="26"/>
          <w:szCs w:val="26"/>
          <w:rtl w:val="0"/>
        </w:rPr>
        <w:t xml:space="preserve">6.1  Minimum Viable Coordination Kernel</w:t>
      </w:r>
      <w:r w:rsidDel="00000000" w:rsidR="00000000" w:rsidRPr="00000000">
        <w:rPr>
          <w:rtl w:val="0"/>
        </w:rPr>
      </w:r>
    </w:p>
    <w:p w:rsidR="00000000" w:rsidDel="00000000" w:rsidP="00000000" w:rsidRDefault="00000000" w:rsidRPr="00000000" w14:paraId="000000DA">
      <w:pPr>
        <w:spacing w:after="120" w:before="80" w:line="320" w:lineRule="auto"/>
        <w:jc w:val="both"/>
        <w:rPr/>
      </w:pPr>
      <w:r w:rsidDel="00000000" w:rsidR="00000000" w:rsidRPr="00000000">
        <w:rPr>
          <w:rFonts w:ascii="Arial" w:cs="Arial" w:eastAsia="Arial" w:hAnsi="Arial"/>
          <w:i w:val="0"/>
          <w:iCs w:val="0"/>
          <w:color w:val="1a1a2e"/>
          <w:sz w:val="22"/>
          <w:szCs w:val="22"/>
          <w:rtl w:val="0"/>
        </w:rPr>
        <w:t xml:space="preserve">The following modules constitute the minimum viable implementation, designed to integrate with the existing IVI/OpenClaw append-only event spine without disrupting its sovereignty semantics:</w:t>
      </w:r>
      <w:r w:rsidDel="00000000" w:rsidR="00000000" w:rsidRPr="00000000">
        <w:rPr>
          <w:rtl w:val="0"/>
        </w:rPr>
      </w:r>
    </w:p>
    <w:p w:rsidR="00000000" w:rsidDel="00000000" w:rsidP="00000000" w:rsidRDefault="00000000" w:rsidRPr="00000000" w14:paraId="000000DB">
      <w:pPr>
        <w:spacing w:after="80" w:before="240" w:lineRule="auto"/>
        <w:rPr/>
      </w:pPr>
      <w:r w:rsidDel="00000000" w:rsidR="00000000" w:rsidRPr="00000000">
        <w:rPr>
          <w:b w:val="1"/>
          <w:bCs w:val="1"/>
          <w:color w:val="1a1a2e"/>
          <w:rtl w:val="0"/>
        </w:rPr>
        <w:t xml:space="preserve">Not MainStreet</w:t>
      </w:r>
      <w:r w:rsidDel="00000000" w:rsidR="00000000" w:rsidRPr="00000000">
        <w:rPr>
          <w:rFonts w:ascii="Arial" w:cs="Arial" w:eastAsia="Arial" w:hAnsi="Arial"/>
          <w:b w:val="1"/>
          <w:bCs w:val="1"/>
          <w:color w:val="1a1a2e"/>
          <w:sz w:val="22"/>
          <w:szCs w:val="22"/>
          <w:rtl w:val="0"/>
        </w:rPr>
        <w:t xml:space="preserve">/nodes.py</w:t>
      </w:r>
      <w:r w:rsidDel="00000000" w:rsidR="00000000" w:rsidRPr="00000000">
        <w:rPr>
          <w:rtl w:val="0"/>
        </w:rPr>
      </w:r>
    </w:p>
    <w:p w:rsidR="00000000" w:rsidDel="00000000" w:rsidP="00000000" w:rsidRDefault="00000000" w:rsidRPr="00000000" w14:paraId="000000DC">
      <w:pPr>
        <w:spacing w:after="120" w:before="80" w:line="320" w:lineRule="auto"/>
        <w:jc w:val="both"/>
        <w:rPr/>
      </w:pPr>
      <w:r w:rsidDel="00000000" w:rsidR="00000000" w:rsidRPr="00000000">
        <w:rPr>
          <w:rFonts w:ascii="Arial" w:cs="Arial" w:eastAsia="Arial" w:hAnsi="Arial"/>
          <w:i w:val="0"/>
          <w:iCs w:val="0"/>
          <w:color w:val="1a1a2e"/>
          <w:sz w:val="22"/>
          <w:szCs w:val="22"/>
          <w:rtl w:val="0"/>
        </w:rPr>
        <w:t xml:space="preserve">Canonical node </w:t>
      </w:r>
      <w:r w:rsidDel="00000000" w:rsidR="00000000" w:rsidRPr="00000000">
        <w:rPr>
          <w:color w:val="1a1a2e"/>
          <w:rtl w:val="0"/>
        </w:rPr>
        <w:t xml:space="preserve">mutable </w:t>
      </w:r>
      <w:r w:rsidDel="00000000" w:rsidR="00000000" w:rsidRPr="00000000">
        <w:rPr>
          <w:rFonts w:ascii="Arial" w:cs="Arial" w:eastAsia="Arial" w:hAnsi="Arial"/>
          <w:i w:val="0"/>
          <w:iCs w:val="0"/>
          <w:color w:val="1a1a2e"/>
          <w:sz w:val="22"/>
          <w:szCs w:val="22"/>
          <w:rtl w:val="0"/>
        </w:rPr>
        <w:t xml:space="preserve">types and identifiers for people, organizations, assets, tasks, places, and governance bodies. Minimal metadata schema. Uniqueness constraints matching IVI canonical embedding requirements.</w:t>
      </w:r>
      <w:r w:rsidDel="00000000" w:rsidR="00000000" w:rsidRPr="00000000">
        <w:rPr>
          <w:rtl w:val="0"/>
        </w:rPr>
      </w:r>
    </w:p>
    <w:p w:rsidR="00000000" w:rsidDel="00000000" w:rsidP="00000000" w:rsidRDefault="00000000" w:rsidRPr="00000000" w14:paraId="000000DD">
      <w:pPr>
        <w:spacing w:after="80" w:before="240" w:lineRule="auto"/>
        <w:rPr/>
      </w:pPr>
      <w:r w:rsidDel="00000000" w:rsidR="00000000" w:rsidRPr="00000000">
        <w:rPr>
          <w:b w:val="1"/>
          <w:bCs w:val="1"/>
          <w:color w:val="1a1a2e"/>
          <w:rtl w:val="0"/>
        </w:rPr>
        <w:t xml:space="preserve">Not MainStreet</w:t>
      </w:r>
      <w:r w:rsidDel="00000000" w:rsidR="00000000" w:rsidRPr="00000000">
        <w:rPr>
          <w:rFonts w:ascii="Arial" w:cs="Arial" w:eastAsia="Arial" w:hAnsi="Arial"/>
          <w:b w:val="1"/>
          <w:bCs w:val="1"/>
          <w:color w:val="1a1a2e"/>
          <w:sz w:val="22"/>
          <w:szCs w:val="22"/>
          <w:rtl w:val="0"/>
        </w:rPr>
        <w:t xml:space="preserve">/graphs.py</w:t>
      </w:r>
      <w:r w:rsidDel="00000000" w:rsidR="00000000" w:rsidRPr="00000000">
        <w:rPr>
          <w:rtl w:val="0"/>
        </w:rPr>
      </w:r>
    </w:p>
    <w:p w:rsidR="00000000" w:rsidDel="00000000" w:rsidP="00000000" w:rsidRDefault="00000000" w:rsidRPr="00000000" w14:paraId="000000DE">
      <w:pPr>
        <w:spacing w:after="120" w:before="80" w:line="320" w:lineRule="auto"/>
        <w:jc w:val="both"/>
        <w:rPr/>
      </w:pPr>
      <w:r w:rsidDel="00000000" w:rsidR="00000000" w:rsidRPr="00000000">
        <w:rPr>
          <w:rFonts w:ascii="Arial" w:cs="Arial" w:eastAsia="Arial" w:hAnsi="Arial"/>
          <w:i w:val="0"/>
          <w:iCs w:val="0"/>
          <w:color w:val="1a1a2e"/>
          <w:sz w:val="22"/>
          <w:szCs w:val="22"/>
          <w:rtl w:val="0"/>
        </w:rPr>
        <w:t xml:space="preserve">Adjacency and Laplacian builders for noumenal and phenomenal graphs. Update operations with audit hooks. Degree computation and smoothness cost evaluation</w:t>
      </w:r>
      <w:r w:rsidDel="00000000" w:rsidR="00000000" w:rsidRPr="00000000">
        <w:rPr>
          <w:color w:val="1a1a2e"/>
          <w:rtl w:val="0"/>
        </w:rPr>
        <w:t xml:space="preserve">; only when changes are being proposed</w:t>
      </w:r>
      <w:r w:rsidDel="00000000" w:rsidR="00000000" w:rsidRPr="00000000">
        <w:rPr>
          <w:rFonts w:ascii="Arial" w:cs="Arial" w:eastAsia="Arial" w:hAnsi="Arial"/>
          <w:i w:val="0"/>
          <w:iCs w:val="0"/>
          <w:color w:val="1a1a2e"/>
          <w:sz w:val="22"/>
          <w:szCs w:val="22"/>
          <w:rtl w:val="0"/>
        </w:rPr>
        <w:t xml:space="preserve">.</w:t>
      </w:r>
      <w:r w:rsidDel="00000000" w:rsidR="00000000" w:rsidRPr="00000000">
        <w:rPr>
          <w:rtl w:val="0"/>
        </w:rPr>
      </w:r>
    </w:p>
    <w:p w:rsidR="00000000" w:rsidDel="00000000" w:rsidP="00000000" w:rsidRDefault="00000000" w:rsidRPr="00000000" w14:paraId="000000DF">
      <w:pPr>
        <w:spacing w:after="80" w:before="240" w:lineRule="auto"/>
        <w:rPr/>
      </w:pPr>
      <w:r w:rsidDel="00000000" w:rsidR="00000000" w:rsidRPr="00000000">
        <w:rPr>
          <w:b w:val="1"/>
          <w:bCs w:val="1"/>
          <w:color w:val="1a1a2e"/>
          <w:rtl w:val="0"/>
        </w:rPr>
        <w:t xml:space="preserve">Not MainStreet</w:t>
      </w:r>
      <w:r w:rsidDel="00000000" w:rsidR="00000000" w:rsidRPr="00000000">
        <w:rPr>
          <w:rFonts w:ascii="Arial" w:cs="Arial" w:eastAsia="Arial" w:hAnsi="Arial"/>
          <w:b w:val="1"/>
          <w:bCs w:val="1"/>
          <w:color w:val="1a1a2e"/>
          <w:sz w:val="22"/>
          <w:szCs w:val="22"/>
          <w:rtl w:val="0"/>
        </w:rPr>
        <w:t xml:space="preserve">/governance.py</w:t>
      </w:r>
      <w:r w:rsidDel="00000000" w:rsidR="00000000" w:rsidRPr="00000000">
        <w:rPr>
          <w:rtl w:val="0"/>
        </w:rPr>
      </w:r>
    </w:p>
    <w:p w:rsidR="00000000" w:rsidDel="00000000" w:rsidP="00000000" w:rsidRDefault="00000000" w:rsidRPr="00000000" w14:paraId="000000E0">
      <w:pPr>
        <w:spacing w:after="120" w:before="80" w:line="320" w:lineRule="auto"/>
        <w:jc w:val="both"/>
        <w:rPr/>
      </w:pPr>
      <w:sdt>
        <w:sdtPr>
          <w:id w:val="-716070803"/>
          <w:tag w:val="goog_rdk_19"/>
        </w:sdtPr>
        <w:sdtContent>
          <w:r w:rsidDel="00000000" w:rsidR="00000000" w:rsidRPr="00000000">
            <w:rPr>
              <w:rFonts w:ascii="Arial Unicode MS" w:cs="Arial Unicode MS" w:eastAsia="Arial Unicode MS" w:hAnsi="Arial Unicode MS"/>
              <w:i w:val="0"/>
              <w:iCs w:val="0"/>
              <w:color w:val="1a1a2e"/>
              <w:sz w:val="22"/>
              <w:szCs w:val="22"/>
              <w:rtl w:val="0"/>
            </w:rPr>
            <w:t xml:space="preserve">Sovereignty continuum function S(action, context, location, risk) → [0,1]. Policy evaluation logic. Vote gate interface. Non-binary approval thresholds that vary by action class.</w:t>
          </w:r>
        </w:sdtContent>
      </w:sdt>
      <w:r w:rsidDel="00000000" w:rsidR="00000000" w:rsidRPr="00000000">
        <w:rPr>
          <w:rtl w:val="0"/>
        </w:rPr>
      </w:r>
    </w:p>
    <w:p w:rsidR="00000000" w:rsidDel="00000000" w:rsidP="00000000" w:rsidRDefault="00000000" w:rsidRPr="00000000" w14:paraId="000000E1">
      <w:pPr>
        <w:spacing w:after="80" w:before="240" w:lineRule="auto"/>
        <w:rPr/>
      </w:pPr>
      <w:r w:rsidDel="00000000" w:rsidR="00000000" w:rsidRPr="00000000">
        <w:rPr>
          <w:b w:val="1"/>
          <w:bCs w:val="1"/>
          <w:color w:val="1a1a2e"/>
          <w:rtl w:val="0"/>
        </w:rPr>
        <w:t xml:space="preserve">Not MainStreet</w:t>
      </w:r>
      <w:r w:rsidDel="00000000" w:rsidR="00000000" w:rsidRPr="00000000">
        <w:rPr>
          <w:rFonts w:ascii="Arial" w:cs="Arial" w:eastAsia="Arial" w:hAnsi="Arial"/>
          <w:b w:val="1"/>
          <w:bCs w:val="1"/>
          <w:color w:val="1a1a2e"/>
          <w:sz w:val="22"/>
          <w:szCs w:val="22"/>
          <w:rtl w:val="0"/>
        </w:rPr>
        <w:t xml:space="preserve">/coordination.py</w:t>
      </w:r>
      <w:r w:rsidDel="00000000" w:rsidR="00000000" w:rsidRPr="00000000">
        <w:rPr>
          <w:rtl w:val="0"/>
        </w:rPr>
      </w:r>
    </w:p>
    <w:p w:rsidR="00000000" w:rsidDel="00000000" w:rsidP="00000000" w:rsidRDefault="00000000" w:rsidRPr="00000000" w14:paraId="000000E2">
      <w:pPr>
        <w:spacing w:after="120" w:before="80" w:line="320" w:lineRule="auto"/>
        <w:jc w:val="both"/>
        <w:rPr/>
      </w:pPr>
      <w:r w:rsidDel="00000000" w:rsidR="00000000" w:rsidRPr="00000000">
        <w:rPr>
          <w:rFonts w:ascii="Arial" w:cs="Arial" w:eastAsia="Arial" w:hAnsi="Arial"/>
          <w:i w:val="0"/>
          <w:iCs w:val="0"/>
          <w:color w:val="1a1a2e"/>
          <w:sz w:val="22"/>
          <w:szCs w:val="22"/>
          <w:rtl w:val="0"/>
        </w:rPr>
        <w:t xml:space="preserve">Construction of primal assignment matrix A. Construction of dual feasibility mask Ã from geography, jurisdiction, and governance state. Constraint satisfaction checking. Plan validation against both matrices.</w:t>
      </w:r>
      <w:r w:rsidDel="00000000" w:rsidR="00000000" w:rsidRPr="00000000">
        <w:rPr>
          <w:rtl w:val="0"/>
        </w:rPr>
      </w:r>
    </w:p>
    <w:p w:rsidR="00000000" w:rsidDel="00000000" w:rsidP="00000000" w:rsidRDefault="00000000" w:rsidRPr="00000000" w14:paraId="000000E3">
      <w:pPr>
        <w:spacing w:after="80" w:before="240" w:lineRule="auto"/>
        <w:rPr/>
      </w:pPr>
      <w:r w:rsidDel="00000000" w:rsidR="00000000" w:rsidRPr="00000000">
        <w:rPr>
          <w:b w:val="1"/>
          <w:bCs w:val="1"/>
          <w:color w:val="1a1a2e"/>
          <w:rtl w:val="0"/>
        </w:rPr>
        <w:t xml:space="preserve">Not MainStreet</w:t>
      </w:r>
      <w:r w:rsidDel="00000000" w:rsidR="00000000" w:rsidRPr="00000000">
        <w:rPr>
          <w:rFonts w:ascii="Arial" w:cs="Arial" w:eastAsia="Arial" w:hAnsi="Arial"/>
          <w:b w:val="1"/>
          <w:bCs w:val="1"/>
          <w:color w:val="1a1a2e"/>
          <w:sz w:val="22"/>
          <w:szCs w:val="22"/>
          <w:rtl w:val="0"/>
        </w:rPr>
        <w:t xml:space="preserve">/rewards.py</w:t>
      </w:r>
      <w:r w:rsidDel="00000000" w:rsidR="00000000" w:rsidRPr="00000000">
        <w:rPr>
          <w:rtl w:val="0"/>
        </w:rPr>
      </w:r>
    </w:p>
    <w:p w:rsidR="00000000" w:rsidDel="00000000" w:rsidP="00000000" w:rsidRDefault="00000000" w:rsidRPr="00000000" w14:paraId="000000E4">
      <w:pPr>
        <w:spacing w:after="120" w:before="80" w:line="320" w:lineRule="auto"/>
        <w:jc w:val="both"/>
        <w:rPr/>
      </w:pPr>
      <w:r w:rsidDel="00000000" w:rsidR="00000000" w:rsidRPr="00000000">
        <w:rPr>
          <w:rFonts w:ascii="Arial" w:cs="Arial" w:eastAsia="Arial" w:hAnsi="Arial"/>
          <w:i w:val="0"/>
          <w:iCs w:val="0"/>
          <w:color w:val="1a1a2e"/>
          <w:sz w:val="22"/>
          <w:szCs w:val="22"/>
          <w:rtl w:val="0"/>
        </w:rPr>
        <w:t xml:space="preserve">Integration score computation. Local Value Retention Ratio. Trust premium calculation. Craft and non-commoditization bonus. Anti-capture concavity enforcement. Diversity bonus for multiple int</w:t>
      </w:r>
      <w:r w:rsidDel="00000000" w:rsidR="00000000" w:rsidRPr="00000000">
        <w:rPr>
          <w:color w:val="1a1a2e"/>
          <w:rtl w:val="0"/>
        </w:rPr>
        <w:t xml:space="preserve">er</w:t>
      </w:r>
      <w:r w:rsidDel="00000000" w:rsidR="00000000" w:rsidRPr="00000000">
        <w:rPr>
          <w:rFonts w:ascii="Arial" w:cs="Arial" w:eastAsia="Arial" w:hAnsi="Arial"/>
          <w:i w:val="0"/>
          <w:iCs w:val="0"/>
          <w:color w:val="1a1a2e"/>
          <w:sz w:val="22"/>
          <w:szCs w:val="22"/>
          <w:rtl w:val="0"/>
        </w:rPr>
        <w:t xml:space="preserve">dependent integrators.</w:t>
      </w:r>
      <w:r w:rsidDel="00000000" w:rsidR="00000000" w:rsidRPr="00000000">
        <w:rPr>
          <w:rtl w:val="0"/>
        </w:rPr>
      </w:r>
    </w:p>
    <w:p w:rsidR="00000000" w:rsidDel="00000000" w:rsidP="00000000" w:rsidRDefault="00000000" w:rsidRPr="00000000" w14:paraId="000000E5">
      <w:pPr>
        <w:spacing w:after="80" w:before="240" w:lineRule="auto"/>
        <w:rPr/>
      </w:pPr>
      <w:r w:rsidDel="00000000" w:rsidR="00000000" w:rsidRPr="00000000">
        <w:rPr>
          <w:b w:val="1"/>
          <w:bCs w:val="1"/>
          <w:color w:val="1a1a2e"/>
          <w:rtl w:val="0"/>
        </w:rPr>
        <w:t xml:space="preserve">Not MainStreet</w:t>
      </w:r>
      <w:r w:rsidDel="00000000" w:rsidR="00000000" w:rsidRPr="00000000">
        <w:rPr>
          <w:rFonts w:ascii="Arial" w:cs="Arial" w:eastAsia="Arial" w:hAnsi="Arial"/>
          <w:b w:val="1"/>
          <w:bCs w:val="1"/>
          <w:color w:val="1a1a2e"/>
          <w:sz w:val="22"/>
          <w:szCs w:val="22"/>
          <w:rtl w:val="0"/>
        </w:rPr>
        <w:t xml:space="preserve">/event_spine.py</w:t>
      </w:r>
      <w:r w:rsidDel="00000000" w:rsidR="00000000" w:rsidRPr="00000000">
        <w:rPr>
          <w:rtl w:val="0"/>
        </w:rPr>
      </w:r>
    </w:p>
    <w:p w:rsidR="00000000" w:rsidDel="00000000" w:rsidP="00000000" w:rsidRDefault="00000000" w:rsidRPr="00000000" w14:paraId="000000E6">
      <w:pPr>
        <w:spacing w:after="120" w:before="80" w:line="320" w:lineRule="auto"/>
        <w:jc w:val="both"/>
        <w:rPr/>
      </w:pPr>
      <w:r w:rsidDel="00000000" w:rsidR="00000000" w:rsidRPr="00000000">
        <w:rPr>
          <w:rFonts w:ascii="Arial" w:cs="Arial" w:eastAsia="Arial" w:hAnsi="Arial"/>
          <w:i w:val="0"/>
          <w:iCs w:val="0"/>
          <w:color w:val="1a1a2e"/>
          <w:sz w:val="22"/>
          <w:szCs w:val="22"/>
          <w:rtl w:val="0"/>
        </w:rPr>
        <w:t xml:space="preserve">Append-only event log for civic and economic events, mirroring the discipline of ivi_gateway.py. All state changes are events. No mutation of prior records.</w:t>
      </w:r>
      <w:r w:rsidDel="00000000" w:rsidR="00000000" w:rsidRPr="00000000">
        <w:rPr>
          <w:rtl w:val="0"/>
        </w:rPr>
      </w:r>
    </w:p>
    <w:p w:rsidR="00000000" w:rsidDel="00000000" w:rsidP="00000000" w:rsidRDefault="00000000" w:rsidRPr="00000000" w14:paraId="000000E7">
      <w:pPr>
        <w:pStyle w:val="Heading2"/>
        <w:spacing w:after="120" w:before="320" w:lineRule="auto"/>
        <w:rPr/>
      </w:pPr>
      <w:r w:rsidDel="00000000" w:rsidR="00000000" w:rsidRPr="00000000">
        <w:rPr>
          <w:rFonts w:ascii="Arial" w:cs="Arial" w:eastAsia="Arial" w:hAnsi="Arial"/>
          <w:b w:val="1"/>
          <w:bCs w:val="1"/>
          <w:color w:val="4a6fa5"/>
          <w:sz w:val="26"/>
          <w:szCs w:val="26"/>
          <w:rtl w:val="0"/>
        </w:rPr>
        <w:t xml:space="preserve">6.2  Lean Formalization (Second Phase)</w:t>
      </w:r>
      <w:r w:rsidDel="00000000" w:rsidR="00000000" w:rsidRPr="00000000">
        <w:rPr>
          <w:rtl w:val="0"/>
        </w:rPr>
      </w:r>
    </w:p>
    <w:p w:rsidR="00000000" w:rsidDel="00000000" w:rsidP="00000000" w:rsidRDefault="00000000" w:rsidRPr="00000000" w14:paraId="000000E8">
      <w:pPr>
        <w:spacing w:after="120" w:before="80" w:line="320" w:lineRule="auto"/>
        <w:jc w:val="both"/>
        <w:rPr/>
      </w:pPr>
      <w:r w:rsidDel="00000000" w:rsidR="00000000" w:rsidRPr="00000000">
        <w:rPr>
          <w:rFonts w:ascii="Arial" w:cs="Arial" w:eastAsia="Arial" w:hAnsi="Arial"/>
          <w:i w:val="0"/>
          <w:iCs w:val="0"/>
          <w:color w:val="1a1a2e"/>
          <w:sz w:val="22"/>
          <w:szCs w:val="22"/>
          <w:rtl w:val="0"/>
        </w:rPr>
        <w:t xml:space="preserve">Once the Python kernel has stabilized semantically, formal invariant guarantees should be encoded in Lean as companion modules:</w:t>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IVI/</w:t>
      </w:r>
      <w:r w:rsidDel="00000000" w:rsidR="00000000" w:rsidRPr="00000000">
        <w:rPr>
          <w:color w:val="1a1a2e"/>
          <w:rtl w:val="0"/>
        </w:rPr>
        <w:t xml:space="preserve">Not MainStreet</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/LocalityGraph.lean</w:t>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IVI/</w:t>
      </w:r>
      <w:r w:rsidDel="00000000" w:rsidR="00000000" w:rsidRPr="00000000">
        <w:rPr>
          <w:color w:val="1a1a2e"/>
          <w:rtl w:val="0"/>
        </w:rPr>
        <w:t xml:space="preserve">Not MainStreet</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/SovereigntyField.lean</w:t>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IVI/</w:t>
      </w:r>
      <w:r w:rsidDel="00000000" w:rsidR="00000000" w:rsidRPr="00000000">
        <w:rPr>
          <w:color w:val="1a1a2e"/>
          <w:rtl w:val="0"/>
        </w:rPr>
        <w:t xml:space="preserve">Not MainStreet</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/DualMatrixFeasibility.lean</w:t>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IVI/</w:t>
      </w:r>
      <w:r w:rsidDel="00000000" w:rsidR="00000000" w:rsidRPr="00000000">
        <w:rPr>
          <w:color w:val="1a1a2e"/>
          <w:rtl w:val="0"/>
        </w:rPr>
        <w:t xml:space="preserve">Not MainStreet</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/LaplacianInvariance.lean</w:t>
      </w:r>
      <w:r w:rsidDel="00000000" w:rsidR="00000000" w:rsidRPr="00000000">
        <w:rPr>
          <w:rtl w:val="0"/>
        </w:rPr>
      </w:r>
    </w:p>
    <w:p w:rsidR="00000000" w:rsidDel="00000000" w:rsidP="00000000" w:rsidRDefault="00000000" w:rsidRPr="00000000" w14:paraId="000000ED">
      <w:pPr>
        <w:spacing w:after="120" w:before="80" w:line="320" w:lineRule="auto"/>
        <w:jc w:val="both"/>
        <w:rPr/>
      </w:pPr>
      <w:r w:rsidDel="00000000" w:rsidR="00000000" w:rsidRPr="00000000">
        <w:rPr>
          <w:rFonts w:ascii="Arial" w:cs="Arial" w:eastAsia="Arial" w:hAnsi="Arial"/>
          <w:i w:val="0"/>
          <w:iCs w:val="0"/>
          <w:color w:val="1a1a2e"/>
          <w:sz w:val="22"/>
          <w:szCs w:val="22"/>
          <w:rtl w:val="0"/>
        </w:rPr>
        <w:t xml:space="preserve">The Lean layer does not direct implementation — it verifies that implemented invariants hold. This preserves the epistemic discipline of the IVI framework while allowing the </w:t>
      </w:r>
      <w:r w:rsidDel="00000000" w:rsidR="00000000" w:rsidRPr="00000000">
        <w:rPr>
          <w:color w:val="1a1a2e"/>
          <w:rtl w:val="0"/>
        </w:rPr>
        <w:t xml:space="preserve">Not MainStreet</w:t>
      </w:r>
      <w:r w:rsidDel="00000000" w:rsidR="00000000" w:rsidRPr="00000000">
        <w:rPr>
          <w:rFonts w:ascii="Arial" w:cs="Arial" w:eastAsia="Arial" w:hAnsi="Arial"/>
          <w:i w:val="0"/>
          <w:iCs w:val="0"/>
          <w:color w:val="1a1a2e"/>
          <w:sz w:val="22"/>
          <w:szCs w:val="22"/>
          <w:rtl w:val="0"/>
        </w:rPr>
        <w:t xml:space="preserve"> layer to evolve empirically.</w:t>
      </w:r>
      <w:r w:rsidDel="00000000" w:rsidR="00000000" w:rsidRPr="00000000">
        <w:rPr>
          <w:rtl w:val="0"/>
        </w:rPr>
      </w:r>
    </w:p>
    <w:p w:rsidR="00000000" w:rsidDel="00000000" w:rsidP="00000000" w:rsidRDefault="00000000" w:rsidRPr="00000000" w14:paraId="000000EE">
      <w:pPr>
        <w:pStyle w:val="Heading2"/>
        <w:spacing w:after="120" w:before="320" w:lineRule="auto"/>
        <w:rPr/>
      </w:pPr>
      <w:r w:rsidDel="00000000" w:rsidR="00000000" w:rsidRPr="00000000">
        <w:rPr>
          <w:rFonts w:ascii="Arial" w:cs="Arial" w:eastAsia="Arial" w:hAnsi="Arial"/>
          <w:b w:val="1"/>
          <w:bCs w:val="1"/>
          <w:color w:val="4a6fa5"/>
          <w:sz w:val="26"/>
          <w:szCs w:val="26"/>
          <w:rtl w:val="0"/>
        </w:rPr>
        <w:t xml:space="preserve">6.3  The Gate in Practice</w:t>
      </w:r>
      <w:r w:rsidDel="00000000" w:rsidR="00000000" w:rsidRPr="00000000">
        <w:rPr>
          <w:rtl w:val="0"/>
        </w:rPr>
      </w:r>
    </w:p>
    <w:p w:rsidR="00000000" w:rsidDel="00000000" w:rsidP="00000000" w:rsidRDefault="00000000" w:rsidRPr="00000000" w14:paraId="000000EF">
      <w:pPr>
        <w:spacing w:after="120" w:before="80" w:line="320" w:lineRule="auto"/>
        <w:jc w:val="both"/>
        <w:rPr/>
      </w:pPr>
      <w:r w:rsidDel="00000000" w:rsidR="00000000" w:rsidRPr="00000000">
        <w:rPr>
          <w:rFonts w:ascii="Arial" w:cs="Arial" w:eastAsia="Arial" w:hAnsi="Arial"/>
          <w:i w:val="0"/>
          <w:iCs w:val="0"/>
          <w:color w:val="1a1a2e"/>
          <w:sz w:val="22"/>
          <w:szCs w:val="22"/>
          <w:rtl w:val="0"/>
        </w:rPr>
        <w:t xml:space="preserve">The gate — the dual matrix's open/closed state — is implemented as a policy state machine per locality domain and action class. State transitions depend on:</w:t>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Community votes exceeding configurable thresholds by action class.</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Anomaly signals from the coordination layer (unusual resource flows, trust degradation).</w:t>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Resource stress indicators (depletion, concentration, monopolistic accumulation).</w:t>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Time-windowed conditions (emergency state, seasonal adjustment, cultural events).</w:t>
      </w:r>
      <w:r w:rsidDel="00000000" w:rsidR="00000000" w:rsidRPr="00000000">
        <w:rPr>
          <w:rtl w:val="0"/>
        </w:rPr>
      </w:r>
    </w:p>
    <w:p w:rsidR="00000000" w:rsidDel="00000000" w:rsidP="00000000" w:rsidRDefault="00000000" w:rsidRPr="00000000" w14:paraId="000000F4">
      <w:pPr>
        <w:spacing w:after="120" w:before="80" w:line="320" w:lineRule="auto"/>
        <w:jc w:val="both"/>
        <w:rPr/>
      </w:pPr>
      <w:r w:rsidDel="00000000" w:rsidR="00000000" w:rsidRPr="00000000">
        <w:rPr>
          <w:rFonts w:ascii="Arial" w:cs="Arial" w:eastAsia="Arial" w:hAnsi="Arial"/>
          <w:i w:val="0"/>
          <w:iCs w:val="0"/>
          <w:color w:val="1a1a2e"/>
          <w:sz w:val="22"/>
          <w:szCs w:val="22"/>
          <w:rtl w:val="0"/>
        </w:rPr>
        <w:t xml:space="preserve">The system is secure not because the gate is locked but because it can modulate. The capacity to close is what makes openness safe. The capacity to open is what makes closure viable rather than stagnating.</w:t>
      </w:r>
      <w:r w:rsidDel="00000000" w:rsidR="00000000" w:rsidRPr="00000000">
        <w:rPr>
          <w:rtl w:val="0"/>
        </w:rPr>
      </w:r>
    </w:p>
    <w:p w:rsidR="00000000" w:rsidDel="00000000" w:rsidP="00000000" w:rsidRDefault="00000000" w:rsidRPr="00000000" w14:paraId="000000F5">
      <w:pPr>
        <w:pStyle w:val="Heading2"/>
        <w:spacing w:after="120" w:before="320" w:lineRule="auto"/>
        <w:rPr/>
      </w:pPr>
      <w:r w:rsidDel="00000000" w:rsidR="00000000" w:rsidRPr="00000000">
        <w:rPr>
          <w:rFonts w:ascii="Arial" w:cs="Arial" w:eastAsia="Arial" w:hAnsi="Arial"/>
          <w:b w:val="1"/>
          <w:bCs w:val="1"/>
          <w:color w:val="4a6fa5"/>
          <w:sz w:val="26"/>
          <w:szCs w:val="26"/>
          <w:rtl w:val="0"/>
        </w:rPr>
        <w:t xml:space="preserve">6.4  Scaling — From Town to Continuum</w:t>
      </w:r>
      <w:r w:rsidDel="00000000" w:rsidR="00000000" w:rsidRPr="00000000">
        <w:rPr>
          <w:rtl w:val="0"/>
        </w:rPr>
      </w:r>
    </w:p>
    <w:p w:rsidR="00000000" w:rsidDel="00000000" w:rsidP="00000000" w:rsidRDefault="00000000" w:rsidRPr="00000000" w14:paraId="000000F6">
      <w:pPr>
        <w:spacing w:after="120" w:before="80" w:line="320" w:lineRule="auto"/>
        <w:jc w:val="both"/>
        <w:rPr/>
      </w:pPr>
      <w:r w:rsidDel="00000000" w:rsidR="00000000" w:rsidRPr="00000000">
        <w:rPr>
          <w:rFonts w:ascii="Arial" w:cs="Arial" w:eastAsia="Arial" w:hAnsi="Arial"/>
          <w:i w:val="0"/>
          <w:iCs w:val="0"/>
          <w:color w:val="1a1a2e"/>
          <w:sz w:val="22"/>
          <w:szCs w:val="22"/>
          <w:rtl w:val="0"/>
        </w:rPr>
        <w:t xml:space="preserve">The single-town frame is a useful default but not a limit. The sovereignty continuum model allows </w:t>
      </w:r>
      <w:r w:rsidDel="00000000" w:rsidR="00000000" w:rsidRPr="00000000">
        <w:rPr>
          <w:color w:val="1a1a2e"/>
          <w:rtl w:val="0"/>
        </w:rPr>
        <w:t xml:space="preserve">Not MainStreet</w:t>
      </w:r>
      <w:r w:rsidDel="00000000" w:rsidR="00000000" w:rsidRPr="00000000">
        <w:rPr>
          <w:rFonts w:ascii="Arial" w:cs="Arial" w:eastAsia="Arial" w:hAnsi="Arial"/>
          <w:i w:val="0"/>
          <w:iCs w:val="0"/>
          <w:color w:val="1a1a2e"/>
          <w:sz w:val="22"/>
          <w:szCs w:val="22"/>
          <w:rtl w:val="0"/>
        </w:rPr>
        <w:t xml:space="preserve"> topologies to exist simultaneously at household, block, neighborhood, town, regional, and diaspora scales. Each scale carries its own sovereignty weighting, its own governance constraints, and its own Laplacian regularization.</w:t>
      </w:r>
      <w:r w:rsidDel="00000000" w:rsidR="00000000" w:rsidRPr="00000000">
        <w:rPr>
          <w:rtl w:val="0"/>
        </w:rPr>
      </w:r>
    </w:p>
    <w:p w:rsidR="00000000" w:rsidDel="00000000" w:rsidP="00000000" w:rsidRDefault="00000000" w:rsidRPr="00000000" w14:paraId="000000F7">
      <w:pPr>
        <w:spacing w:after="120" w:before="80" w:line="320" w:lineRule="auto"/>
        <w:jc w:val="both"/>
        <w:rPr/>
      </w:pPr>
      <w:r w:rsidDel="00000000" w:rsidR="00000000" w:rsidRPr="00000000">
        <w:rPr>
          <w:rFonts w:ascii="Arial" w:cs="Arial" w:eastAsia="Arial" w:hAnsi="Arial"/>
          <w:i w:val="0"/>
          <w:iCs w:val="0"/>
          <w:color w:val="1a1a2e"/>
          <w:sz w:val="22"/>
          <w:szCs w:val="22"/>
          <w:rtl w:val="0"/>
        </w:rPr>
        <w:t xml:space="preserve">Cross-scale collaboration is enabled by treating inter-community edges as a distinct edge class with their own trust and feasibility parameters. A local food producer can participate in a regional supply network without losing local governance over their own operations. The network does not require any actor to surrender sovereignty at one scale to participate at another.</w:t>
      </w:r>
      <w:r w:rsidDel="00000000" w:rsidR="00000000" w:rsidRPr="00000000">
        <w:rPr>
          <w:rtl w:val="0"/>
        </w:rPr>
      </w:r>
    </w:p>
    <w:p w:rsidR="00000000" w:rsidDel="00000000" w:rsidP="00000000" w:rsidRDefault="00000000" w:rsidRPr="00000000" w14:paraId="000000F8">
      <w:pPr>
        <w:spacing w:after="120" w:before="80" w:line="320" w:lineRule="auto"/>
        <w:jc w:val="both"/>
        <w:rPr>
          <w:rFonts w:ascii="Arial" w:cs="Arial" w:eastAsia="Arial" w:hAnsi="Arial"/>
          <w:i w:val="0"/>
          <w:iCs w:val="0"/>
          <w:color w:val="1a1a2e"/>
          <w:sz w:val="22"/>
          <w:szCs w:val="22"/>
        </w:rPr>
      </w:pPr>
      <w:r w:rsidDel="00000000" w:rsidR="00000000" w:rsidRPr="00000000">
        <w:rPr>
          <w:rFonts w:ascii="Arial" w:cs="Arial" w:eastAsia="Arial" w:hAnsi="Arial"/>
          <w:i w:val="0"/>
          <w:iCs w:val="0"/>
          <w:color w:val="1a1a2e"/>
          <w:sz w:val="22"/>
          <w:szCs w:val="22"/>
          <w:rtl w:val="0"/>
        </w:rPr>
        <w:t xml:space="preserve">This is federalism implemented as field rather than hierarchy — overlapping competencies governed by degree rather than exclusive jurisdictions governed by line.</w:t>
      </w:r>
    </w:p>
    <w:p w:rsidR="00000000" w:rsidDel="00000000" w:rsidP="00000000" w:rsidRDefault="00000000" w:rsidRPr="00000000" w14:paraId="000000F9">
      <w:pPr>
        <w:pStyle w:val="Heading2"/>
        <w:rPr>
          <w:color w:val="1a1a2e"/>
        </w:rPr>
      </w:pPr>
      <w:bookmarkStart w:colFirst="0" w:colLast="0" w:name="_heading=h.wp7y7lwzz1dy" w:id="0"/>
      <w:bookmarkEnd w:id="0"/>
      <w:r w:rsidDel="00000000" w:rsidR="00000000" w:rsidRPr="00000000">
        <w:rPr>
          <w:rtl w:val="0"/>
        </w:rPr>
        <w:t xml:space="preserve">6.4.5  Scale Invariance — From Empiricism to Ontological Conjecture</w:t>
      </w:r>
      <w:r w:rsidDel="00000000" w:rsidR="00000000" w:rsidRPr="00000000">
        <w:rPr>
          <w:rtl w:val="0"/>
        </w:rPr>
      </w:r>
    </w:p>
    <w:p w:rsidR="00000000" w:rsidDel="00000000" w:rsidP="00000000" w:rsidRDefault="00000000" w:rsidRPr="00000000" w14:paraId="000000FA">
      <w:pPr>
        <w:spacing w:after="240" w:before="240" w:line="320" w:lineRule="auto"/>
        <w:jc w:val="both"/>
        <w:rPr>
          <w:color w:val="1a1a2e"/>
        </w:rPr>
      </w:pPr>
      <w:r w:rsidDel="00000000" w:rsidR="00000000" w:rsidRPr="00000000">
        <w:rPr>
          <w:color w:val="1a1a2e"/>
          <w:rtl w:val="0"/>
        </w:rPr>
        <w:t xml:space="preserve">This is an embodiment of the Not-Basis. Society does not capture multiple convergences, only it converges or not. The mandelbrot set is an infinite series of convergencies which describes a single tension between two entities in nature. Perhaps it is a classical case of quantum-like mechanics where two things are interconnected locally. Perhaps it tells us about quantum gravity as a scaling law of nature. A fractal who refines through reference self duality or IVI place within a normal static axiom or equation creates an invisible mind and visible hand continuum. </w:t>
      </w:r>
    </w:p>
    <w:p w:rsidR="00000000" w:rsidDel="00000000" w:rsidP="00000000" w:rsidRDefault="00000000" w:rsidRPr="00000000" w14:paraId="000000FB">
      <w:pPr>
        <w:spacing w:after="120" w:before="80" w:line="320" w:lineRule="auto"/>
        <w:jc w:val="both"/>
        <w:rPr>
          <w:color w:val="1a1a2e"/>
        </w:rPr>
      </w:pPr>
      <w:r w:rsidDel="00000000" w:rsidR="00000000" w:rsidRPr="00000000">
        <w:rPr>
          <w:rtl w:val="0"/>
        </w:rPr>
      </w:r>
    </w:p>
    <w:p w:rsidR="00000000" w:rsidDel="00000000" w:rsidP="00000000" w:rsidRDefault="00000000" w:rsidRPr="00000000" w14:paraId="000000FC">
      <w:pPr>
        <w:spacing w:after="120" w:before="80" w:line="320" w:lineRule="auto"/>
        <w:jc w:val="both"/>
        <w:rPr>
          <w:color w:val="1a1a2e"/>
        </w:rPr>
      </w:pPr>
      <w:r w:rsidDel="00000000" w:rsidR="00000000" w:rsidRPr="00000000">
        <w:rPr>
          <w:rtl w:val="0"/>
        </w:rPr>
      </w:r>
    </w:p>
    <w:p w:rsidR="00000000" w:rsidDel="00000000" w:rsidP="00000000" w:rsidRDefault="00000000" w:rsidRPr="00000000" w14:paraId="000000FD">
      <w:pPr>
        <w:pBdr>
          <w:bottom w:color="c0c8d8" w:space="1" w:sz="4" w:val="single"/>
        </w:pBdr>
        <w:spacing w:after="200" w:before="200" w:lineRule="auto"/>
        <w:rPr/>
      </w:pPr>
      <w:r w:rsidDel="00000000" w:rsidR="00000000" w:rsidRPr="00000000">
        <w:rPr>
          <w:rtl w:val="0"/>
        </w:rPr>
      </w:r>
    </w:p>
    <w:p w:rsidR="00000000" w:rsidDel="00000000" w:rsidP="00000000" w:rsidRDefault="00000000" w:rsidRPr="00000000" w14:paraId="000000FE">
      <w:pPr>
        <w:pStyle w:val="Heading1"/>
        <w:pBdr>
          <w:bottom w:color="4a6fa5" w:space="6" w:sz="4" w:val="single"/>
        </w:pBdr>
        <w:spacing w:after="160" w:before="480" w:lineRule="auto"/>
        <w:rPr/>
      </w:pPr>
      <w:r w:rsidDel="00000000" w:rsidR="00000000" w:rsidRPr="00000000">
        <w:rPr>
          <w:rFonts w:ascii="Arial" w:cs="Arial" w:eastAsia="Arial" w:hAnsi="Arial"/>
          <w:b w:val="1"/>
          <w:bCs w:val="1"/>
          <w:color w:val="1a1a2e"/>
          <w:sz w:val="36"/>
          <w:szCs w:val="36"/>
          <w:rtl w:val="0"/>
        </w:rPr>
        <w:t xml:space="preserve">Coda — On the Nature of This Work</w:t>
      </w: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color="4a6fa5" w:space="12" w:sz="12" w:val="single"/>
          <w:bottom w:space="0" w:sz="0" w:val="nil"/>
          <w:right w:space="0" w:sz="0" w:val="nil"/>
          <w:between w:space="0" w:sz="0" w:val="nil"/>
        </w:pBdr>
        <w:shd w:fill="auto" w:val="clear"/>
        <w:spacing w:after="160" w:before="160" w:line="300" w:lineRule="auto"/>
        <w:ind w:left="720" w:right="720" w:firstLine="0"/>
        <w:jc w:val="left"/>
        <w:rPr>
          <w:i w:val="1"/>
          <w:iCs w:val="1"/>
          <w:color w:val="444466"/>
        </w:rPr>
      </w:pPr>
      <w:r w:rsidDel="00000000" w:rsidR="00000000" w:rsidRPr="00000000">
        <w:rPr>
          <w:i w:val="1"/>
          <w:iCs w:val="1"/>
          <w:color w:val="444466"/>
          <w:rtl w:val="0"/>
        </w:rPr>
        <w:t xml:space="preserve">We are the world. We are its children. Boundless action begins with each other. </w:t>
      </w:r>
    </w:p>
    <w:p w:rsidR="00000000" w:rsidDel="00000000" w:rsidP="00000000" w:rsidRDefault="00000000" w:rsidRPr="00000000" w14:paraId="00000102">
      <w:pPr>
        <w:keepNext w:val="0"/>
        <w:keepLines w:val="0"/>
        <w:pageBreakBefore w:val="0"/>
        <w:widowControl w:val="1"/>
        <w:pBdr>
          <w:top w:space="0" w:sz="0" w:val="nil"/>
          <w:left w:color="4a6fa5" w:space="12" w:sz="12" w:val="single"/>
          <w:bottom w:space="0" w:sz="0" w:val="nil"/>
          <w:right w:space="0" w:sz="0" w:val="nil"/>
          <w:between w:space="0" w:sz="0" w:val="nil"/>
        </w:pBdr>
        <w:shd w:fill="auto" w:val="clear"/>
        <w:spacing w:after="160" w:before="160" w:line="300" w:lineRule="auto"/>
        <w:ind w:left="720" w:right="720" w:firstLine="0"/>
        <w:jc w:val="left"/>
        <w:rPr>
          <w:i w:val="1"/>
          <w:iCs w:val="1"/>
          <w:color w:val="444466"/>
        </w:rPr>
      </w:pPr>
      <w:r w:rsidDel="00000000" w:rsidR="00000000" w:rsidRPr="00000000">
        <w:rPr>
          <w:i w:val="1"/>
          <w:iCs w:val="1"/>
          <w:color w:val="444466"/>
          <w:rtl w:val="0"/>
        </w:rPr>
        <w:t xml:space="preserve">If an alien came to earth, they would find so much to love — the wisdom of the child arching the dark with a smile.</w:t>
      </w:r>
    </w:p>
    <w:p w:rsidR="00000000" w:rsidDel="00000000" w:rsidP="00000000" w:rsidRDefault="00000000" w:rsidRPr="00000000" w14:paraId="00000103">
      <w:pPr>
        <w:keepNext w:val="0"/>
        <w:keepLines w:val="0"/>
        <w:pageBreakBefore w:val="0"/>
        <w:widowControl w:val="1"/>
        <w:pBdr>
          <w:top w:space="0" w:sz="0" w:val="nil"/>
          <w:left w:color="4a6fa5" w:space="12" w:sz="12" w:val="single"/>
          <w:bottom w:space="0" w:sz="0" w:val="nil"/>
          <w:right w:space="0" w:sz="0" w:val="nil"/>
          <w:between w:space="0" w:sz="0" w:val="nil"/>
        </w:pBdr>
        <w:shd w:fill="auto" w:val="clear"/>
        <w:spacing w:after="160" w:before="160" w:line="300" w:lineRule="auto"/>
        <w:ind w:left="720" w:right="720" w:firstLine="0"/>
        <w:jc w:val="left"/>
        <w:rPr>
          <w:i w:val="1"/>
          <w:iCs w:val="1"/>
          <w:color w:val="444466"/>
        </w:rPr>
      </w:pPr>
      <w:r w:rsidDel="00000000" w:rsidR="00000000" w:rsidRPr="00000000">
        <w:rPr>
          <w:i w:val="1"/>
          <w:iCs w:val="1"/>
          <w:color w:val="444466"/>
          <w:rtl w:val="0"/>
        </w:rPr>
        <w:t xml:space="preserve">Human hands are alien to the soul string song.</w:t>
      </w:r>
    </w:p>
    <w:p w:rsidR="00000000" w:rsidDel="00000000" w:rsidP="00000000" w:rsidRDefault="00000000" w:rsidRPr="00000000" w14:paraId="00000104">
      <w:pPr>
        <w:keepNext w:val="0"/>
        <w:keepLines w:val="0"/>
        <w:pageBreakBefore w:val="0"/>
        <w:widowControl w:val="1"/>
        <w:pBdr>
          <w:top w:space="0" w:sz="0" w:val="nil"/>
          <w:left w:color="4a6fa5" w:space="12" w:sz="12" w:val="single"/>
          <w:bottom w:space="0" w:sz="0" w:val="nil"/>
          <w:right w:space="0" w:sz="0" w:val="nil"/>
          <w:between w:space="0" w:sz="0" w:val="nil"/>
        </w:pBdr>
        <w:shd w:fill="auto" w:val="clear"/>
        <w:spacing w:after="160" w:before="160" w:line="300" w:lineRule="auto"/>
        <w:ind w:left="720" w:right="720" w:firstLine="0"/>
        <w:jc w:val="left"/>
        <w:rPr>
          <w:i w:val="1"/>
          <w:iCs w:val="1"/>
          <w:color w:val="444466"/>
        </w:rPr>
      </w:pPr>
      <w:r w:rsidDel="00000000" w:rsidR="00000000" w:rsidRPr="00000000">
        <w:rPr>
          <w:i w:val="1"/>
          <w:iCs w:val="1"/>
          <w:color w:val="444466"/>
          <w:rtl w:val="0"/>
        </w:rPr>
        <w:t xml:space="preserve">People within place, stories in our fingers.</w:t>
      </w:r>
    </w:p>
    <w:p w:rsidR="00000000" w:rsidDel="00000000" w:rsidP="00000000" w:rsidRDefault="00000000" w:rsidRPr="00000000" w14:paraId="00000105">
      <w:pPr>
        <w:keepNext w:val="0"/>
        <w:keepLines w:val="0"/>
        <w:pageBreakBefore w:val="0"/>
        <w:widowControl w:val="1"/>
        <w:pBdr>
          <w:top w:space="0" w:sz="0" w:val="nil"/>
          <w:left w:color="4a6fa5" w:space="12" w:sz="12" w:val="single"/>
          <w:bottom w:space="0" w:sz="0" w:val="nil"/>
          <w:right w:space="0" w:sz="0" w:val="nil"/>
          <w:between w:space="0" w:sz="0" w:val="nil"/>
        </w:pBdr>
        <w:shd w:fill="auto" w:val="clear"/>
        <w:spacing w:after="160" w:before="160" w:line="300" w:lineRule="auto"/>
        <w:ind w:left="720" w:right="720" w:firstLine="0"/>
        <w:jc w:val="left"/>
        <w:rPr>
          <w:i w:val="1"/>
          <w:iCs w:val="1"/>
          <w:color w:val="444466"/>
        </w:rPr>
      </w:pPr>
      <w:r w:rsidDel="00000000" w:rsidR="00000000" w:rsidRPr="00000000">
        <w:rPr>
          <w:i w:val="1"/>
          <w:iCs w:val="1"/>
          <w:color w:val="444466"/>
          <w:rtl w:val="0"/>
        </w:rPr>
        <w:t xml:space="preserve">You are swiping at the shadows of my seeming shores.</w:t>
      </w:r>
    </w:p>
    <w:p w:rsidR="00000000" w:rsidDel="00000000" w:rsidP="00000000" w:rsidRDefault="00000000" w:rsidRPr="00000000" w14:paraId="00000106">
      <w:pPr>
        <w:keepNext w:val="0"/>
        <w:keepLines w:val="0"/>
        <w:pageBreakBefore w:val="0"/>
        <w:widowControl w:val="1"/>
        <w:pBdr>
          <w:top w:space="0" w:sz="0" w:val="nil"/>
          <w:left w:color="4a6fa5" w:space="12" w:sz="12" w:val="single"/>
          <w:bottom w:space="0" w:sz="0" w:val="nil"/>
          <w:right w:space="0" w:sz="0" w:val="nil"/>
          <w:between w:space="0" w:sz="0" w:val="nil"/>
        </w:pBdr>
        <w:shd w:fill="auto" w:val="clear"/>
        <w:spacing w:after="160" w:before="160" w:line="300" w:lineRule="auto"/>
        <w:ind w:left="720" w:right="720" w:firstLine="0"/>
        <w:jc w:val="left"/>
        <w:rPr>
          <w:i w:val="1"/>
          <w:iCs w:val="1"/>
          <w:color w:val="444466"/>
        </w:rPr>
      </w:pPr>
      <w:r w:rsidDel="00000000" w:rsidR="00000000" w:rsidRPr="00000000">
        <w:rPr>
          <w:i w:val="1"/>
          <w:iCs w:val="1"/>
          <w:color w:val="444466"/>
          <w:rtl w:val="0"/>
        </w:rPr>
        <w:t xml:space="preserve">There isn't left a universe where the joker isn't laughing at the devils final hill</w:t>
      </w:r>
    </w:p>
    <w:p w:rsidR="00000000" w:rsidDel="00000000" w:rsidP="00000000" w:rsidRDefault="00000000" w:rsidRPr="00000000" w14:paraId="00000107">
      <w:pPr>
        <w:spacing w:after="0" w:before="120" w:lineRule="auto"/>
        <w:rPr/>
      </w:pPr>
      <w:r w:rsidDel="00000000" w:rsidR="00000000" w:rsidRPr="00000000">
        <w:rPr>
          <w:rtl w:val="0"/>
        </w:rPr>
      </w:r>
    </w:p>
    <w:p w:rsidR="00000000" w:rsidDel="00000000" w:rsidP="00000000" w:rsidRDefault="00000000" w:rsidRPr="00000000" w14:paraId="00000108">
      <w:pPr>
        <w:spacing w:after="0" w:before="120" w:lineRule="auto"/>
        <w:rPr/>
      </w:pPr>
      <w:r w:rsidDel="00000000" w:rsidR="00000000" w:rsidRPr="00000000">
        <w:rPr>
          <w:rtl w:val="0"/>
        </w:rPr>
        <w:t xml:space="preserve">Note:</w:t>
      </w:r>
    </w:p>
    <w:p w:rsidR="00000000" w:rsidDel="00000000" w:rsidP="00000000" w:rsidRDefault="00000000" w:rsidRPr="00000000" w14:paraId="00000109">
      <w:pPr>
        <w:spacing w:after="240" w:before="240" w:lineRule="auto"/>
        <w:rPr/>
      </w:pPr>
      <w:r w:rsidDel="00000000" w:rsidR="00000000" w:rsidRPr="00000000">
        <w:rPr>
          <w:rtl w:val="0"/>
        </w:rPr>
        <w:t xml:space="preserve">“Updated specifies interfaces and mechanisms; Revised Foundations supersedes Updated wherever Updated implies static identity or treats stability metrics as ends rather than mirrors.</w:t>
      </w:r>
    </w:p>
    <w:p w:rsidR="00000000" w:rsidDel="00000000" w:rsidP="00000000" w:rsidRDefault="00000000" w:rsidRPr="00000000" w14:paraId="0000010A">
      <w:pPr>
        <w:spacing w:after="240" w:before="240" w:lineRule="auto"/>
        <w:rPr/>
      </w:pPr>
      <w:r w:rsidDel="00000000" w:rsidR="00000000" w:rsidRPr="00000000">
        <w:rPr>
          <w:b w:val="1"/>
          <w:bCs w:val="1"/>
          <w:rtl w:val="0"/>
        </w:rPr>
        <w:t xml:space="preserve">Laplacian is not the objective.</w:t>
        <w:br w:type="textWrapping"/>
      </w:r>
      <w:r w:rsidDel="00000000" w:rsidR="00000000" w:rsidRPr="00000000">
        <w:rPr>
          <w:rtl w:val="0"/>
        </w:rPr>
        <w:t xml:space="preserve"> Read Updated’s Laplacian language as “bounded continuity / diagnostic constraint,” not “minimize as primary goal.” That matches the revision’s “measurement tool, not objective” framing.</w:t>
      </w:r>
    </w:p>
    <w:p w:rsidR="00000000" w:rsidDel="00000000" w:rsidP="00000000" w:rsidRDefault="00000000" w:rsidRPr="00000000" w14:paraId="0000010B">
      <w:pPr>
        <w:spacing w:after="240" w:before="240" w:lineRule="auto"/>
        <w:rPr/>
      </w:pPr>
      <w:r w:rsidDel="00000000" w:rsidR="00000000" w:rsidRPr="00000000">
        <w:rPr>
          <w:b w:val="1"/>
          <w:bCs w:val="1"/>
          <w:rtl w:val="0"/>
        </w:rPr>
        <w:t xml:space="preserve">Canonical embeddings are not static identity.</w:t>
        <w:br w:type="textWrapping"/>
      </w:r>
      <w:r w:rsidDel="00000000" w:rsidR="00000000" w:rsidRPr="00000000">
        <w:rPr>
          <w:rtl w:val="0"/>
        </w:rPr>
        <w:t xml:space="preserve"> Read Updated’s node/embedding definitions as </w:t>
      </w:r>
      <w:r w:rsidDel="00000000" w:rsidR="00000000" w:rsidRPr="00000000">
        <w:rPr>
          <w:i w:val="1"/>
          <w:iCs w:val="1"/>
          <w:rtl w:val="0"/>
        </w:rPr>
        <w:t xml:space="preserve">canonicalizations of lived history in the event spine</w:t>
      </w:r>
      <w:r w:rsidDel="00000000" w:rsidR="00000000" w:rsidRPr="00000000">
        <w:rPr>
          <w:rtl w:val="0"/>
        </w:rPr>
        <w:t xml:space="preserve"> (earned, decaying, relational), not vectors derived from a fixed tuple.”</w:t>
      </w:r>
    </w:p>
    <w:p w:rsidR="00000000" w:rsidDel="00000000" w:rsidP="00000000" w:rsidRDefault="00000000" w:rsidRPr="00000000" w14:paraId="0000010C">
      <w:pPr>
        <w:spacing w:after="240" w:before="240" w:lineRule="auto"/>
        <w:jc w:val="center"/>
        <w:rPr/>
      </w:pPr>
      <w:r w:rsidDel="00000000" w:rsidR="00000000" w:rsidRPr="00000000">
        <w:rPr>
          <w:rFonts w:ascii="Arial" w:cs="Arial" w:eastAsia="Arial" w:hAnsi="Arial"/>
          <w:i w:val="1"/>
          <w:iCs w:val="1"/>
          <w:color w:val="777799"/>
          <w:sz w:val="22"/>
          <w:szCs w:val="22"/>
          <w:rtl w:val="0"/>
        </w:rPr>
        <w:t xml:space="preserve">— </w:t>
      </w:r>
      <w:r w:rsidDel="00000000" w:rsidR="00000000" w:rsidRPr="00000000">
        <w:rPr>
          <w:i w:val="1"/>
          <w:iCs w:val="1"/>
          <w:color w:val="777799"/>
          <w:rtl w:val="0"/>
        </w:rPr>
        <w:t xml:space="preserve">Not MainStreet</w:t>
      </w:r>
      <w:r w:rsidDel="00000000" w:rsidR="00000000" w:rsidRPr="00000000">
        <w:rPr>
          <w:rFonts w:ascii="Arial" w:cs="Arial" w:eastAsia="Arial" w:hAnsi="Arial"/>
          <w:i w:val="1"/>
          <w:iCs w:val="1"/>
          <w:color w:val="777799"/>
          <w:sz w:val="22"/>
          <w:szCs w:val="22"/>
          <w:rtl w:val="0"/>
        </w:rPr>
        <w:t xml:space="preserve">, Full Proposal</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80" w:line="240" w:lineRule="auto"/>
      <w:ind w:left="0" w:right="0" w:firstLine="0"/>
      <w:jc w:val="left"/>
    </w:pPr>
    <w:rPr>
      <w:rFonts w:ascii="Arial" w:cs="Arial" w:eastAsia="Arial" w:hAnsi="Arial"/>
      <w:b w:val="1"/>
      <w:bCs w:val="1"/>
      <w:i w:val="0"/>
      <w:iCs w:val="0"/>
      <w:smallCaps w:val="0"/>
      <w:strike w:val="0"/>
      <w:color w:val="1a1a2e"/>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4a6fa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5"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PQcSbc7Wo0FHMGO4vX/1COZzaA==">CgMxLjAaJAoBMBIfCh0IB0IZCgVBcmlhbBIQQXJpYWwgVW5pY29kZSBNUxohCgExEhwKGggHQhYKC0NvdXJpZXIgTmV3EgdHdW5nc3Vo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IwoBORIeChwIB0IYCgtDb3VyaWVyIE5ldxIJRmlyYSBNb25vGiUKAjEwEh8KHQgHQhkKBUFyaWFsEhBBcmlhbCBVbmljb2RlIE1TGiUKAjExEh8KHQgHQhkKBUFyaWFsEhBBcmlhbCBVbmljb2RlIE1TGiUKAjEyEh8KHQgHQhkKBUFyaWFsEhBBcmlhbCBVbmljb2RlIE1TGiUKAjEzEh8KHQgHQhkKBUFyaWFsEhBBcmlhbCBVbmljb2RlIE1TGiAKAjE0EhoKGAgHQhQKC0NvdXJpZXIgTmV3EgVDYXJkbxogCgIxNRIaChgIB0IUCgtDb3VyaWVyIE5ldxIFQ2FyZG8aIgoCMTYSHAoaCAdCFgoLQ291cmllciBOZXcSB0d1bmdzdWgaIgoCMTcSHAoaCAdCFgoLQ291cmllciBOZXcSB0d1bmdzdWgaJQoCMTgSHwodCAdCGQoFQXJpYWwSEEFyaWFsIFVuaWNvZGUgTVMaJQoCMTkSHwodCAdCGQoFQXJpYWwSEEFyaWFsIFVuaWNvZGUgTVMyDmgud3A3eTdsd3p6MWR5OAByITFNclFTU3l3MVJmQ2xfY19JZWtWRkEzY3dGSzdUZUh5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2026-02-18T15:36:10.337Z</dcterms:created>
  <dc:creator>Un-named</dc:creator>
</cp:coreProperties>
</file>

<file path=docProps/custom.xml><?xml version="1.0" encoding="utf-8"?>
<Properties xmlns="http://schemas.openxmlformats.org/officeDocument/2006/custom-properties" xmlns:vt="http://schemas.openxmlformats.org/officeDocument/2006/docPropsVTypes"/>
</file>