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0" w:lineRule="auto"/>
        <w:jc w:val="center"/>
        <w:rPr/>
      </w:pPr>
      <w:r w:rsidDel="00000000" w:rsidR="00000000" w:rsidRPr="00000000">
        <w:rPr>
          <w:rFonts w:ascii="Arial" w:cs="Arial" w:eastAsia="Arial" w:hAnsi="Arial"/>
          <w:b w:val="1"/>
          <w:bCs w:val="1"/>
          <w:color w:val="4a6fa5"/>
          <w:sz w:val="64"/>
          <w:szCs w:val="64"/>
          <w:rtl w:val="0"/>
        </w:rPr>
        <w:t xml:space="preserve">NOT MAINSTREET</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1a1a2e"/>
          <w:sz w:val="32"/>
          <w:szCs w:val="32"/>
          <w:rtl w:val="0"/>
        </w:rPr>
        <w:t xml:space="preserve">The Friction Sacrifice</w:t>
      </w:r>
      <w:r w:rsidDel="00000000" w:rsidR="00000000" w:rsidRPr="00000000">
        <w:rPr>
          <w:rtl w:val="0"/>
        </w:rPr>
      </w:r>
    </w:p>
    <w:p w:rsidR="00000000" w:rsidDel="00000000" w:rsidP="00000000" w:rsidRDefault="00000000" w:rsidRPr="00000000" w14:paraId="00000003">
      <w:pPr>
        <w:pBdr>
          <w:bottom w:color="4a6fa5" w:space="6" w:sz="4" w:val="single"/>
        </w:pBdr>
        <w:spacing w:after="60" w:before="0" w:lineRule="auto"/>
        <w:jc w:val="center"/>
        <w:rPr/>
      </w:pPr>
      <w:r w:rsidDel="00000000" w:rsidR="00000000" w:rsidRPr="00000000">
        <w:rPr>
          <w:rFonts w:ascii="Arial" w:cs="Arial" w:eastAsia="Arial" w:hAnsi="Arial"/>
          <w:i w:val="1"/>
          <w:iCs w:val="1"/>
          <w:color w:val="777799"/>
          <w:sz w:val="24"/>
          <w:szCs w:val="24"/>
          <w:rtl w:val="0"/>
        </w:rPr>
        <w:t xml:space="preserve">From Philosophical Necessity to Technical Consequence</w:t>
      </w:r>
      <w:r w:rsidDel="00000000" w:rsidR="00000000" w:rsidRPr="00000000">
        <w:rPr>
          <w:rtl w:val="0"/>
        </w:rPr>
      </w:r>
    </w:p>
    <w:p w:rsidR="00000000" w:rsidDel="00000000" w:rsidP="00000000" w:rsidRDefault="00000000" w:rsidRPr="00000000" w14:paraId="00000004">
      <w:pPr>
        <w:spacing w:after="600" w:before="60" w:lineRule="auto"/>
        <w:jc w:val="center"/>
        <w:rPr/>
      </w:pPr>
      <w:r w:rsidDel="00000000" w:rsidR="00000000" w:rsidRPr="00000000">
        <w:rPr>
          <w:rFonts w:ascii="Arial" w:cs="Arial" w:eastAsia="Arial" w:hAnsi="Arial"/>
          <w:color w:val="777799"/>
          <w:sz w:val="20"/>
          <w:szCs w:val="20"/>
          <w:rtl w:val="0"/>
        </w:rPr>
        <w:t xml:space="preserve">IVI Framework — Philosophy-to-Technical Bridge</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Fonts w:ascii="Arial" w:cs="Arial" w:eastAsia="Arial" w:hAnsi="Arial"/>
          <w:b w:val="1"/>
          <w:bCs w:val="1"/>
          <w:color w:val="1a1a2e"/>
          <w:sz w:val="36"/>
          <w:szCs w:val="36"/>
          <w:rtl w:val="0"/>
        </w:rPr>
        <w:t xml:space="preserve">I. What Physical Friction Does</w:t>
      </w:r>
      <w:r w:rsidDel="00000000" w:rsidR="00000000" w:rsidRPr="00000000">
        <w:rPr>
          <w:rtl w:val="0"/>
        </w:rPr>
      </w:r>
    </w:p>
    <w:p w:rsidR="00000000" w:rsidDel="00000000" w:rsidP="00000000" w:rsidRDefault="00000000" w:rsidRPr="00000000" w14:paraId="00000006">
      <w:pPr>
        <w:spacing w:after="120" w:before="80" w:line="320" w:lineRule="auto"/>
        <w:jc w:val="both"/>
        <w:rPr/>
      </w:pPr>
      <w:r w:rsidDel="00000000" w:rsidR="00000000" w:rsidRPr="00000000">
        <w:rPr>
          <w:rFonts w:ascii="Arial" w:cs="Arial" w:eastAsia="Arial" w:hAnsi="Arial"/>
          <w:color w:val="1a1a2e"/>
          <w:sz w:val="22"/>
          <w:szCs w:val="22"/>
          <w:rtl w:val="0"/>
        </w:rPr>
        <w:t xml:space="preserve">Every physical coordination system — a market stall, a town meeting, a handshake, a shared meal — carries friction. Not as a flaw but as a feature. Friction does epistemological work that no formal system has ever fully replaced.</w:t>
      </w:r>
      <w:r w:rsidDel="00000000" w:rsidR="00000000" w:rsidRPr="00000000">
        <w:rPr>
          <w:rtl w:val="0"/>
        </w:rPr>
      </w:r>
    </w:p>
    <w:p w:rsidR="00000000" w:rsidDel="00000000" w:rsidP="00000000" w:rsidRDefault="00000000" w:rsidRPr="00000000" w14:paraId="00000007">
      <w:pPr>
        <w:spacing w:after="120" w:before="80" w:line="320" w:lineRule="auto"/>
        <w:jc w:val="both"/>
        <w:rPr/>
      </w:pPr>
      <w:r w:rsidDel="00000000" w:rsidR="00000000" w:rsidRPr="00000000">
        <w:rPr>
          <w:rFonts w:ascii="Arial" w:cs="Arial" w:eastAsia="Arial" w:hAnsi="Arial"/>
          <w:color w:val="1a1a2e"/>
          <w:sz w:val="22"/>
          <w:szCs w:val="22"/>
          <w:rtl w:val="0"/>
        </w:rPr>
        <w:t xml:space="preserve">When you must be physically present to participate, presence itself is a proof. Your body in the room attests your locality, your intent, your skin in the game. When an exchange requires physical goods to change hands, the exchange is self-verifying: the object moved, therefore the transaction occurred. When trust accumulates through repeated face-to-face encounter, the trust is grounded in something that cannot be faked at scale without enormous cost.</w:t>
      </w:r>
      <w:r w:rsidDel="00000000" w:rsidR="00000000" w:rsidRPr="00000000">
        <w:rPr>
          <w:rtl w:val="0"/>
        </w:rPr>
      </w:r>
    </w:p>
    <w:p w:rsidR="00000000" w:rsidDel="00000000" w:rsidP="00000000" w:rsidRDefault="00000000" w:rsidRPr="00000000" w14:paraId="00000008">
      <w:pPr>
        <w:pBdr>
          <w:left w:color="4a6fa5" w:space="14" w:sz="8" w:val="single"/>
        </w:pBdr>
        <w:spacing w:after="200" w:before="200" w:line="340" w:lineRule="auto"/>
        <w:ind w:left="800" w:right="800" w:firstLine="0"/>
        <w:jc w:val="both"/>
        <w:rPr/>
      </w:pPr>
      <w:r w:rsidDel="00000000" w:rsidR="00000000" w:rsidRPr="00000000">
        <w:rPr>
          <w:rFonts w:ascii="Arial" w:cs="Arial" w:eastAsia="Arial" w:hAnsi="Arial"/>
          <w:i w:val="1"/>
          <w:iCs w:val="1"/>
          <w:color w:val="777799"/>
          <w:sz w:val="22"/>
          <w:szCs w:val="22"/>
          <w:rtl w:val="0"/>
        </w:rPr>
        <w:t xml:space="preserve">Physical friction is an automatic verification system. It makes lying expensive in proportion to the lie’s scale. A person can lie to a neighbor once. They cannot sustain a false identity across a lifetime of daily physical contact.</w:t>
      </w:r>
      <w:r w:rsidDel="00000000" w:rsidR="00000000" w:rsidRPr="00000000">
        <w:rPr>
          <w:rtl w:val="0"/>
        </w:rPr>
      </w:r>
    </w:p>
    <w:p w:rsidR="00000000" w:rsidDel="00000000" w:rsidP="00000000" w:rsidRDefault="00000000" w:rsidRPr="00000000" w14:paraId="00000009">
      <w:pPr>
        <w:spacing w:after="120" w:before="80" w:line="320" w:lineRule="auto"/>
        <w:jc w:val="both"/>
        <w:rPr/>
      </w:pPr>
      <w:r w:rsidDel="00000000" w:rsidR="00000000" w:rsidRPr="00000000">
        <w:rPr>
          <w:rFonts w:ascii="Arial" w:cs="Arial" w:eastAsia="Arial" w:hAnsi="Arial"/>
          <w:color w:val="1a1a2e"/>
          <w:sz w:val="22"/>
          <w:szCs w:val="22"/>
          <w:rtl w:val="0"/>
        </w:rPr>
        <w:t xml:space="preserve">This is what the IVI formalism captures in the language of TangibleProjection: a measurement that produces a tangible outcome carries its own attestation. The act of projection — the thing moving, the person appearing, the work completed — is simultaneously the claim and its verification. In the Lean formulation, this is expressed as no_ontological_collapse: measurement leaves the noumenal structure intact precisely because the phenomenal output was grounded by physical event.</w:t>
      </w:r>
      <w:r w:rsidDel="00000000" w:rsidR="00000000" w:rsidRPr="00000000">
        <w:rPr>
          <w:rtl w:val="0"/>
        </w:rPr>
      </w:r>
    </w:p>
    <w:p w:rsidR="00000000" w:rsidDel="00000000" w:rsidP="00000000" w:rsidRDefault="00000000" w:rsidRPr="00000000" w14:paraId="0000000A">
      <w:pPr>
        <w:spacing w:after="120" w:before="80" w:line="320" w:lineRule="auto"/>
        <w:jc w:val="both"/>
        <w:rPr/>
      </w:pPr>
      <w:r w:rsidDel="00000000" w:rsidR="00000000" w:rsidRPr="00000000">
        <w:rPr>
          <w:rFonts w:ascii="Arial" w:cs="Arial" w:eastAsia="Arial" w:hAnsi="Arial"/>
          <w:color w:val="1a1a2e"/>
          <w:sz w:val="22"/>
          <w:szCs w:val="22"/>
          <w:rtl w:val="0"/>
        </w:rPr>
        <w:t xml:space="preserve">Remove the physical layer and something specific is lost: the automatic, ambient, continuously operating verification that embodied presence provides. The noumenal layer — trust, intent, capability — no longer gets its grounding for free. It must be reconstructed. That reconstruction is the entire project of Not MainStreet’s technical architecture.</w:t>
      </w:r>
      <w:r w:rsidDel="00000000" w:rsidR="00000000" w:rsidRPr="00000000">
        <w:rPr>
          <w:rtl w:val="0"/>
        </w:rPr>
      </w:r>
    </w:p>
    <w:p w:rsidR="00000000" w:rsidDel="00000000" w:rsidP="00000000" w:rsidRDefault="00000000" w:rsidRPr="00000000" w14:paraId="0000000B">
      <w:pPr>
        <w:pBdr>
          <w:bottom w:color="ccccdd" w:space="1" w:sz="4" w:val="single"/>
        </w:pBdr>
        <w:spacing w:after="280" w:before="280" w:lineRule="auto"/>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Fonts w:ascii="Arial" w:cs="Arial" w:eastAsia="Arial" w:hAnsi="Arial"/>
          <w:b w:val="1"/>
          <w:bCs w:val="1"/>
          <w:color w:val="1a1a2e"/>
          <w:sz w:val="36"/>
          <w:szCs w:val="36"/>
          <w:rtl w:val="0"/>
        </w:rPr>
        <w:t xml:space="preserve">II. The Sacrifice: What Is Given Up and Why</w:t>
      </w:r>
      <w:r w:rsidDel="00000000" w:rsidR="00000000" w:rsidRPr="00000000">
        <w:rPr>
          <w:rtl w:val="0"/>
        </w:rPr>
      </w:r>
    </w:p>
    <w:p w:rsidR="00000000" w:rsidDel="00000000" w:rsidP="00000000" w:rsidRDefault="00000000" w:rsidRPr="00000000" w14:paraId="0000000D">
      <w:pPr>
        <w:spacing w:after="120" w:before="80" w:line="320" w:lineRule="auto"/>
        <w:jc w:val="both"/>
        <w:rPr/>
      </w:pPr>
      <w:r w:rsidDel="00000000" w:rsidR="00000000" w:rsidRPr="00000000">
        <w:rPr>
          <w:rFonts w:ascii="Arial" w:cs="Arial" w:eastAsia="Arial" w:hAnsi="Arial"/>
          <w:color w:val="1a1a2e"/>
          <w:sz w:val="22"/>
          <w:szCs w:val="22"/>
          <w:rtl w:val="0"/>
        </w:rPr>
        <w:t xml:space="preserve">Not MainStreet deliberately removes physical friction from coordination. This is not a concession to modernity or a failure of ambition. It is the founding act of the system, chosen because the gains are real and because the system can — if it is honest about what it is doing — compensate for most of what is lost.</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Fonts w:ascii="Arial" w:cs="Arial" w:eastAsia="Arial" w:hAnsi="Arial"/>
          <w:b w:val="1"/>
          <w:bCs w:val="1"/>
          <w:color w:val="4a6fa5"/>
          <w:sz w:val="26"/>
          <w:szCs w:val="26"/>
          <w:rtl w:val="0"/>
        </w:rPr>
        <w:t xml:space="preserve">2.1  What Is Gained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Reach across distance: people who share locality in the noumenal sense (capability, care, intent) but are physically separated can coordinate. The diaspora can support the hometown. The remote practitioner can serve the local need.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Asynchronous time: coordination is no longer bounded by simultaneous presence. The event spine holds proposals in potential state (‘imaginary’: logged as intent, not yet attested) until the right moment arrives.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Scale without hierarchy: a physical coordination system scales by adding hierarchy — managers, administrators, gatekeepers. A dual-graph system scales by adding nodes and edges while keeping governance local to each subgraph.</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Legibility of invisible structure: the trust networks, capability clusters, and governance agreements that exist informally in physical communities become legible in the canonical embeddings and sovereignty weights. What was tacit becomes visible without being reduced.</w:t>
      </w:r>
    </w:p>
    <w:p w:rsidR="00000000" w:rsidDel="00000000" w:rsidP="00000000" w:rsidRDefault="00000000" w:rsidRPr="00000000" w14:paraId="00000013">
      <w:pPr>
        <w:pStyle w:val="Heading2"/>
        <w:rPr/>
      </w:pPr>
      <w:r w:rsidDel="00000000" w:rsidR="00000000" w:rsidRPr="00000000">
        <w:rPr>
          <w:rFonts w:ascii="Arial" w:cs="Arial" w:eastAsia="Arial" w:hAnsi="Arial"/>
          <w:b w:val="1"/>
          <w:bCs w:val="1"/>
          <w:color w:val="4a6fa5"/>
          <w:sz w:val="26"/>
          <w:szCs w:val="26"/>
          <w:rtl w:val="0"/>
        </w:rPr>
        <w:t xml:space="preserve">2.2  What Is Lost</w:t>
      </w:r>
      <w:r w:rsidDel="00000000" w:rsidR="00000000" w:rsidRPr="00000000">
        <w:rPr>
          <w:rtl w:val="0"/>
        </w:rPr>
      </w:r>
    </w:p>
    <w:p w:rsidR="00000000" w:rsidDel="00000000" w:rsidP="00000000" w:rsidRDefault="00000000" w:rsidRPr="00000000" w14:paraId="00000014">
      <w:pPr>
        <w:spacing w:after="120" w:before="80" w:line="320" w:lineRule="auto"/>
        <w:jc w:val="both"/>
        <w:rPr/>
      </w:pPr>
      <w:r w:rsidDel="00000000" w:rsidR="00000000" w:rsidRPr="00000000">
        <w:rPr>
          <w:rFonts w:ascii="Arial" w:cs="Arial" w:eastAsia="Arial" w:hAnsi="Arial"/>
          <w:color w:val="1a1a2e"/>
          <w:sz w:val="22"/>
          <w:szCs w:val="22"/>
          <w:rtl w:val="0"/>
        </w:rPr>
        <w:t xml:space="preserve">The loss is precise and must not be softened. Three things that friction provided automatically are now absent: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Presence attestation: the proof that someone was there, that their body committed to the encounter. Canonical embeddings (y_i) approximate this through locality signatures and jurisdiction overlaps, but they are approximations. They can be gamed by agents who learn to construct plausible locality claims without genuine physical commitment.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Proportional cost of deception: physical fraud is bounded by physical reality. Digital fraud is not. A Sybil actor can instantiate thousands of false identities at near-zero cost. The system’s defenses — reputation decay, diversity bonuses, rotating verification cells — raise the cost of deception but do not match the automatic cost-proportionality of embodied presence.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Ambient continuity of trust: in a physical community, trust accumulates through shared air, shared time, the accumulated residue of a thousand small encounters. In a digital coordination system, trust is modelled explicitly — trust edges, endorsements, completion rates. These are real proxies. They are not the same thing.</w:t>
      </w:r>
    </w:p>
    <w:p w:rsidR="00000000" w:rsidDel="00000000" w:rsidP="00000000" w:rsidRDefault="00000000" w:rsidRPr="00000000" w14:paraId="00000018">
      <w:pPr>
        <w:pBdr>
          <w:left w:color="4a6fa5" w:space="14" w:sz="8" w:val="single"/>
        </w:pBdr>
        <w:spacing w:after="200" w:before="200" w:line="340" w:lineRule="auto"/>
        <w:ind w:left="800" w:right="800" w:firstLine="0"/>
        <w:jc w:val="both"/>
        <w:rPr/>
      </w:pPr>
      <w:r w:rsidDel="00000000" w:rsidR="00000000" w:rsidRPr="00000000">
        <w:rPr>
          <w:rFonts w:ascii="Arial" w:cs="Arial" w:eastAsia="Arial" w:hAnsi="Arial"/>
          <w:i w:val="1"/>
          <w:iCs w:val="1"/>
          <w:color w:val="777799"/>
          <w:sz w:val="22"/>
          <w:szCs w:val="22"/>
          <w:rtl w:val="0"/>
        </w:rPr>
        <w:t xml:space="preserve">The system knows it has made a sacrifice. Its honesty about this sacrifice is part of what makes it trustworthy. A coordination system that claims to have replaced physical friction without cost is lying. Not MainStreet does not make that claim.</w:t>
      </w:r>
      <w:r w:rsidDel="00000000" w:rsidR="00000000" w:rsidRPr="00000000">
        <w:rPr>
          <w:rtl w:val="0"/>
        </w:rPr>
      </w:r>
    </w:p>
    <w:p w:rsidR="00000000" w:rsidDel="00000000" w:rsidP="00000000" w:rsidRDefault="00000000" w:rsidRPr="00000000" w14:paraId="00000019">
      <w:pPr>
        <w:pBdr>
          <w:bottom w:color="ccccdd" w:space="1" w:sz="4" w:val="single"/>
        </w:pBdr>
        <w:spacing w:after="280" w:before="280" w:lineRule="auto"/>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Fonts w:ascii="Arial" w:cs="Arial" w:eastAsia="Arial" w:hAnsi="Arial"/>
          <w:b w:val="1"/>
          <w:bCs w:val="1"/>
          <w:color w:val="1a1a2e"/>
          <w:sz w:val="36"/>
          <w:szCs w:val="36"/>
          <w:rtl w:val="0"/>
        </w:rPr>
        <w:t xml:space="preserve">III. The Technical Compensation: Formal Verification in Place of Physical Grounding</w:t>
      </w:r>
      <w:r w:rsidDel="00000000" w:rsidR="00000000" w:rsidRPr="00000000">
        <w:rPr>
          <w:rtl w:val="0"/>
        </w:rPr>
      </w:r>
    </w:p>
    <w:p w:rsidR="00000000" w:rsidDel="00000000" w:rsidP="00000000" w:rsidRDefault="00000000" w:rsidRPr="00000000" w14:paraId="0000001B">
      <w:pPr>
        <w:spacing w:after="120" w:before="80" w:line="320" w:lineRule="auto"/>
        <w:jc w:val="both"/>
        <w:rPr/>
      </w:pPr>
      <w:r w:rsidDel="00000000" w:rsidR="00000000" w:rsidRPr="00000000">
        <w:rPr>
          <w:rFonts w:ascii="Arial" w:cs="Arial" w:eastAsia="Arial" w:hAnsi="Arial"/>
          <w:color w:val="1a1a2e"/>
          <w:sz w:val="22"/>
          <w:szCs w:val="22"/>
          <w:rtl w:val="0"/>
        </w:rPr>
        <w:t xml:space="preserve">Having named the sacrifice, the architecture can be read as a systematic attempt to restore, through formal means, what physical friction provided for free. Each major technical component corresponds to a specific friction function it is trying to reconstruct.</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Fonts w:ascii="Arial" w:cs="Arial" w:eastAsia="Arial" w:hAnsi="Arial"/>
          <w:b w:val="1"/>
          <w:bCs w:val="1"/>
          <w:color w:val="4a6fa5"/>
          <w:sz w:val="26"/>
          <w:szCs w:val="26"/>
          <w:rtl w:val="0"/>
        </w:rPr>
        <w:t xml:space="preserve">3.1  Measurement as Projection: Preserving the Noumenal Under Digitisation</w:t>
      </w:r>
      <w:r w:rsidDel="00000000" w:rsidR="00000000" w:rsidRPr="00000000">
        <w:rPr>
          <w:rtl w:val="0"/>
        </w:rPr>
      </w:r>
    </w:p>
    <w:p w:rsidR="00000000" w:rsidDel="00000000" w:rsidP="00000000" w:rsidRDefault="00000000" w:rsidRPr="00000000" w14:paraId="0000001D">
      <w:pPr>
        <w:spacing w:after="120" w:before="80" w:line="320" w:lineRule="auto"/>
        <w:jc w:val="both"/>
        <w:rPr/>
      </w:pPr>
      <w:r w:rsidDel="00000000" w:rsidR="00000000" w:rsidRPr="00000000">
        <w:rPr>
          <w:rFonts w:ascii="Arial" w:cs="Arial" w:eastAsia="Arial" w:hAnsi="Arial"/>
          <w:color w:val="1a1a2e"/>
          <w:sz w:val="22"/>
          <w:szCs w:val="22"/>
          <w:rtl w:val="0"/>
        </w:rPr>
        <w:t xml:space="preserve">In the IVI Lean formalism, measurement is TangibleProjection.project ψ chart: a projection of intangible verified information (ψ, the noumenal state) into a chosen coordinate chart (the phenomenal output). The axiom no_ontological_collapse guarantees that projection does not destroy the source structure. ψ remains intact after measurement.</w:t>
      </w:r>
      <w:r w:rsidDel="00000000" w:rsidR="00000000" w:rsidRPr="00000000">
        <w:rPr>
          <w:rtl w:val="0"/>
        </w:rPr>
      </w:r>
    </w:p>
    <w:p w:rsidR="00000000" w:rsidDel="00000000" w:rsidP="00000000" w:rsidRDefault="00000000" w:rsidRPr="00000000" w14:paraId="0000001E">
      <w:pPr>
        <w:spacing w:after="120" w:before="80" w:line="320" w:lineRule="auto"/>
        <w:jc w:val="both"/>
        <w:rPr/>
      </w:pPr>
      <w:sdt>
        <w:sdtPr>
          <w:id w:val="1404094138"/>
          <w:tag w:val="goog_rdk_0"/>
        </w:sdtPr>
        <w:sdtContent>
          <w:r w:rsidDel="00000000" w:rsidR="00000000" w:rsidRPr="00000000">
            <w:rPr>
              <w:rFonts w:ascii="Arial Unicode MS" w:cs="Arial Unicode MS" w:eastAsia="Arial Unicode MS" w:hAnsi="Arial Unicode MS"/>
              <w:color w:val="1a1a2e"/>
              <w:sz w:val="22"/>
              <w:szCs w:val="22"/>
              <w:rtl w:val="0"/>
            </w:rPr>
            <w:t xml:space="preserve">This formalises the philosophical claim precisely: when Not MainStreet ‘measures’ a coordination proposal — runs it through the dual gate Ã ⊙ A = A — it is not destroying the proposal’s potential. It is projecting it into one chart: the chart of current feasibility. If the projection fails (the gate rejects), the proposal remains as intact potential in the event spine. It has been measured but not collapsed.</w:t>
          </w:r>
        </w:sdtContent>
      </w:sdt>
      <w:r w:rsidDel="00000000" w:rsidR="00000000" w:rsidRPr="00000000">
        <w:rPr>
          <w:rtl w:val="0"/>
        </w:rPr>
      </w:r>
    </w:p>
    <w:p w:rsidR="00000000" w:rsidDel="00000000" w:rsidP="00000000" w:rsidRDefault="00000000" w:rsidRPr="00000000" w14:paraId="0000001F">
      <w:pPr>
        <w:spacing w:after="120" w:before="120" w:line="300" w:lineRule="auto"/>
        <w:ind w:left="720" w:right="720" w:firstLine="0"/>
        <w:jc w:val="both"/>
        <w:rPr/>
      </w:pPr>
      <w:r w:rsidDel="00000000" w:rsidR="00000000" w:rsidRPr="00000000">
        <w:rPr>
          <w:rFonts w:ascii="Arial" w:cs="Arial" w:eastAsia="Arial" w:hAnsi="Arial"/>
          <w:i w:val="1"/>
          <w:iCs w:val="1"/>
          <w:color w:val="8b6914"/>
          <w:sz w:val="20"/>
          <w:szCs w:val="20"/>
          <w:rtl w:val="0"/>
        </w:rPr>
        <w:t xml:space="preserve">Technical consequence: the event spine must store rejected proposals with their full noumenal context — not just the rejection code. A rejection is a measurement, not an erasure. The intent that generated the proposal is part of the system’s self-knowledge.</w:t>
      </w:r>
      <w:r w:rsidDel="00000000" w:rsidR="00000000" w:rsidRPr="00000000">
        <w:rPr>
          <w:rtl w:val="0"/>
        </w:rPr>
      </w:r>
    </w:p>
    <w:p w:rsidR="00000000" w:rsidDel="00000000" w:rsidP="00000000" w:rsidRDefault="00000000" w:rsidRPr="00000000" w14:paraId="00000020">
      <w:pPr>
        <w:spacing w:after="120" w:before="80" w:line="320" w:lineRule="auto"/>
        <w:jc w:val="both"/>
        <w:rPr/>
      </w:pPr>
      <w:r w:rsidDel="00000000" w:rsidR="00000000" w:rsidRPr="00000000">
        <w:rPr>
          <w:rFonts w:ascii="Arial" w:cs="Arial" w:eastAsia="Arial" w:hAnsi="Arial"/>
          <w:color w:val="1a1a2e"/>
          <w:sz w:val="22"/>
          <w:szCs w:val="22"/>
          <w:rtl w:val="0"/>
        </w:rPr>
        <w:t xml:space="preserve">This is what physical presence achieved automatically: a failed transaction in a physical market still happened. The buyer came, asked, was turned down, left. That event is part of the market’s memory even if unrecorded. The event spine is the formal equivalent: every intent-event is logged before any gate is applied, so the system retains the full trajectory of attempts, not just the successes.</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Fonts w:ascii="Arial" w:cs="Arial" w:eastAsia="Arial" w:hAnsi="Arial"/>
          <w:b w:val="1"/>
          <w:bCs w:val="1"/>
          <w:color w:val="4a6fa5"/>
          <w:sz w:val="26"/>
          <w:szCs w:val="26"/>
          <w:rtl w:val="0"/>
        </w:rPr>
        <w:t xml:space="preserve">3.2  Dual Registers as Substitute for Embodied Presence</w:t>
      </w:r>
      <w:r w:rsidDel="00000000" w:rsidR="00000000" w:rsidRPr="00000000">
        <w:rPr>
          <w:rtl w:val="0"/>
        </w:rPr>
      </w:r>
    </w:p>
    <w:p w:rsidR="00000000" w:rsidDel="00000000" w:rsidP="00000000" w:rsidRDefault="00000000" w:rsidRPr="00000000" w14:paraId="00000022">
      <w:pPr>
        <w:spacing w:after="120" w:before="80" w:line="320" w:lineRule="auto"/>
        <w:jc w:val="both"/>
        <w:rPr/>
      </w:pPr>
      <w:r w:rsidDel="00000000" w:rsidR="00000000" w:rsidRPr="00000000">
        <w:rPr>
          <w:rFonts w:ascii="Arial" w:cs="Arial" w:eastAsia="Arial" w:hAnsi="Arial"/>
          <w:color w:val="1a1a2e"/>
          <w:sz w:val="22"/>
          <w:szCs w:val="22"/>
          <w:rtl w:val="0"/>
        </w:rPr>
        <w:t xml:space="preserve">Physical presence achieves something subtle: it makes a person simultaneously a noumenal actor (intending, capable, willing) and a phenomenal object (here, now, visible, accountable). The body bridges the two registers automatically.</w:t>
      </w:r>
      <w:r w:rsidDel="00000000" w:rsidR="00000000" w:rsidRPr="00000000">
        <w:rPr>
          <w:rtl w:val="0"/>
        </w:rPr>
      </w:r>
    </w:p>
    <w:p w:rsidR="00000000" w:rsidDel="00000000" w:rsidP="00000000" w:rsidRDefault="00000000" w:rsidRPr="00000000" w14:paraId="00000023">
      <w:pPr>
        <w:spacing w:after="120" w:before="80" w:line="320" w:lineRule="auto"/>
        <w:jc w:val="both"/>
        <w:rPr/>
      </w:pPr>
      <w:r w:rsidDel="00000000" w:rsidR="00000000" w:rsidRPr="00000000">
        <w:rPr>
          <w:rFonts w:ascii="Arial" w:cs="Arial" w:eastAsia="Arial" w:hAnsi="Arial"/>
          <w:color w:val="1a1a2e"/>
          <w:sz w:val="22"/>
          <w:szCs w:val="22"/>
          <w:rtl w:val="0"/>
        </w:rPr>
        <w:t xml:space="preserve">Without physical presence, the two registers must be maintained explicitly. This is the dual-graph architecture’s deepest purpose: not to track capabilities and geography separately for convenience, but to hold open the bridge between them that the body once provided automatically.</w:t>
      </w:r>
      <w:r w:rsidDel="00000000" w:rsidR="00000000" w:rsidRPr="00000000">
        <w:rPr>
          <w:rtl w:val="0"/>
        </w:rPr>
      </w:r>
    </w:p>
    <w:p w:rsidR="00000000" w:rsidDel="00000000" w:rsidP="00000000" w:rsidRDefault="00000000" w:rsidRPr="00000000" w14:paraId="00000024">
      <w:pPr>
        <w:spacing w:after="60" w:before="60" w:line="300" w:lineRule="auto"/>
        <w:ind w:left="720" w:firstLine="0"/>
        <w:rPr/>
      </w:pPr>
      <w:r w:rsidDel="00000000" w:rsidR="00000000" w:rsidRPr="00000000">
        <w:rPr>
          <w:rFonts w:ascii="Arial" w:cs="Arial" w:eastAsia="Arial" w:hAnsi="Arial"/>
          <w:b w:val="1"/>
          <w:bCs w:val="1"/>
          <w:color w:val="4a6fa5"/>
          <w:sz w:val="21"/>
          <w:szCs w:val="21"/>
          <w:rtl w:val="0"/>
        </w:rPr>
        <w:t xml:space="preserve">Noumenal graph G_N</w:t>
      </w:r>
      <w:sdt>
        <w:sdtPr>
          <w:id w:val="653209646"/>
          <w:tag w:val="goog_rdk_1"/>
        </w:sdtPr>
        <w:sdtContent>
          <w:r w:rsidDel="00000000" w:rsidR="00000000" w:rsidRPr="00000000">
            <w:rPr>
              <w:rFonts w:ascii="Arial Unicode MS" w:cs="Arial Unicode MS" w:eastAsia="Arial Unicode MS" w:hAnsi="Arial Unicode MS"/>
              <w:color w:val="1a1a2e"/>
              <w:sz w:val="21"/>
              <w:szCs w:val="21"/>
              <w:rtl w:val="0"/>
            </w:rPr>
            <w:t xml:space="preserve">  →  who this actor is, what they can do, who trusts them, what they intend</w:t>
          </w:r>
        </w:sdtContent>
      </w:sdt>
      <w:r w:rsidDel="00000000" w:rsidR="00000000" w:rsidRPr="00000000">
        <w:rPr>
          <w:rtl w:val="0"/>
        </w:rPr>
      </w:r>
    </w:p>
    <w:p w:rsidR="00000000" w:rsidDel="00000000" w:rsidP="00000000" w:rsidRDefault="00000000" w:rsidRPr="00000000" w14:paraId="00000025">
      <w:pPr>
        <w:spacing w:after="60" w:before="60" w:line="300" w:lineRule="auto"/>
        <w:ind w:left="720" w:firstLine="0"/>
        <w:rPr/>
      </w:pPr>
      <w:r w:rsidDel="00000000" w:rsidR="00000000" w:rsidRPr="00000000">
        <w:rPr>
          <w:rFonts w:ascii="Arial" w:cs="Arial" w:eastAsia="Arial" w:hAnsi="Arial"/>
          <w:b w:val="1"/>
          <w:bCs w:val="1"/>
          <w:color w:val="4a6fa5"/>
          <w:sz w:val="21"/>
          <w:szCs w:val="21"/>
          <w:rtl w:val="0"/>
        </w:rPr>
        <w:t xml:space="preserve">Phenomenal graph G_P</w:t>
      </w:r>
      <w:sdt>
        <w:sdtPr>
          <w:id w:val="-1281621019"/>
          <w:tag w:val="goog_rdk_2"/>
        </w:sdtPr>
        <w:sdtContent>
          <w:r w:rsidDel="00000000" w:rsidR="00000000" w:rsidRPr="00000000">
            <w:rPr>
              <w:rFonts w:ascii="Arial Unicode MS" w:cs="Arial Unicode MS" w:eastAsia="Arial Unicode MS" w:hAnsi="Arial Unicode MS"/>
              <w:color w:val="1a1a2e"/>
              <w:sz w:val="21"/>
              <w:szCs w:val="21"/>
              <w:rtl w:val="0"/>
            </w:rPr>
            <w:t xml:space="preserve">  →  where this actor is, what jurisdiction governs them, what physical constraints apply</w:t>
          </w:r>
        </w:sdtContent>
      </w:sdt>
      <w:r w:rsidDel="00000000" w:rsidR="00000000" w:rsidRPr="00000000">
        <w:rPr>
          <w:rtl w:val="0"/>
        </w:rPr>
      </w:r>
    </w:p>
    <w:p w:rsidR="00000000" w:rsidDel="00000000" w:rsidP="00000000" w:rsidRDefault="00000000" w:rsidRPr="00000000" w14:paraId="00000026">
      <w:pPr>
        <w:spacing w:after="60" w:before="60" w:line="300" w:lineRule="auto"/>
        <w:ind w:left="720" w:firstLine="0"/>
        <w:rPr/>
      </w:pPr>
      <w:r w:rsidDel="00000000" w:rsidR="00000000" w:rsidRPr="00000000">
        <w:rPr>
          <w:rFonts w:ascii="Arial" w:cs="Arial" w:eastAsia="Arial" w:hAnsi="Arial"/>
          <w:b w:val="1"/>
          <w:bCs w:val="1"/>
          <w:color w:val="4a6fa5"/>
          <w:sz w:val="21"/>
          <w:szCs w:val="21"/>
          <w:rtl w:val="0"/>
        </w:rPr>
        <w:t xml:space="preserve">Canonical embeddings x_i / y_i</w:t>
      </w:r>
      <w:sdt>
        <w:sdtPr>
          <w:id w:val="1682025988"/>
          <w:tag w:val="goog_rdk_3"/>
        </w:sdtPr>
        <w:sdtContent>
          <w:r w:rsidDel="00000000" w:rsidR="00000000" w:rsidRPr="00000000">
            <w:rPr>
              <w:rFonts w:ascii="Arial Unicode MS" w:cs="Arial Unicode MS" w:eastAsia="Arial Unicode MS" w:hAnsi="Arial Unicode MS"/>
              <w:color w:val="1a1a2e"/>
              <w:sz w:val="21"/>
              <w:szCs w:val="21"/>
              <w:rtl w:val="0"/>
            </w:rPr>
            <w:t xml:space="preserve">  →  the bridge: deterministic functions of the node’s full relational history in both graphs</w:t>
          </w:r>
        </w:sdtContent>
      </w:sdt>
      <w:r w:rsidDel="00000000" w:rsidR="00000000" w:rsidRPr="00000000">
        <w:rPr>
          <w:rtl w:val="0"/>
        </w:rPr>
      </w:r>
    </w:p>
    <w:p w:rsidR="00000000" w:rsidDel="00000000" w:rsidP="00000000" w:rsidRDefault="00000000" w:rsidRPr="00000000" w14:paraId="00000027">
      <w:pPr>
        <w:spacing w:after="120" w:before="80" w:line="320" w:lineRule="auto"/>
        <w:jc w:val="both"/>
        <w:rPr/>
      </w:pPr>
      <w:r w:rsidDel="00000000" w:rsidR="00000000" w:rsidRPr="00000000">
        <w:rPr>
          <w:rFonts w:ascii="Arial" w:cs="Arial" w:eastAsia="Arial" w:hAnsi="Arial"/>
          <w:color w:val="1a1a2e"/>
          <w:sz w:val="22"/>
          <w:szCs w:val="22"/>
          <w:rtl w:val="0"/>
        </w:rPr>
        <w:t xml:space="preserve">The embeddings x_i and y_i are not metadata. They are the system’s reconstruction of what the body once was: a single entity that carried both registers at once. Their Laplacian invariance is not a mathematical convenience. It is the formal insistence that the bridge cannot be shattered by a single anomalous action. A body cannot teleport. An embedding cannot jump discontinuously.</w:t>
      </w:r>
      <w:r w:rsidDel="00000000" w:rsidR="00000000" w:rsidRPr="00000000">
        <w:rPr>
          <w:rtl w:val="0"/>
        </w:rPr>
      </w:r>
    </w:p>
    <w:p w:rsidR="00000000" w:rsidDel="00000000" w:rsidP="00000000" w:rsidRDefault="00000000" w:rsidRPr="00000000" w14:paraId="00000028">
      <w:pPr>
        <w:spacing w:after="120" w:before="120" w:line="300" w:lineRule="auto"/>
        <w:ind w:left="720" w:right="720" w:firstLine="0"/>
        <w:jc w:val="both"/>
        <w:rPr/>
      </w:pPr>
      <w:r w:rsidDel="00000000" w:rsidR="00000000" w:rsidRPr="00000000">
        <w:rPr>
          <w:rFonts w:ascii="Arial" w:cs="Arial" w:eastAsia="Arial" w:hAnsi="Arial"/>
          <w:i w:val="1"/>
          <w:iCs w:val="1"/>
          <w:color w:val="8b6914"/>
          <w:sz w:val="20"/>
          <w:szCs w:val="20"/>
          <w:rtl w:val="0"/>
        </w:rPr>
        <w:t xml:space="preserve">Technical consequence: Laplacian energy bounds are the digital equivalent of physical continuity. Violation of the bounds is the system’s signal that someone is trying to claim physical presence without physical commitment — that the bridge is being forged rather than earned.</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Fonts w:ascii="Arial" w:cs="Arial" w:eastAsia="Arial" w:hAnsi="Arial"/>
          <w:b w:val="1"/>
          <w:bCs w:val="1"/>
          <w:color w:val="4a6fa5"/>
          <w:sz w:val="26"/>
          <w:szCs w:val="26"/>
          <w:rtl w:val="0"/>
        </w:rPr>
        <w:t xml:space="preserve">3.3  The Gate State Machine: Deliberate Friction as Design Choice</w:t>
      </w:r>
      <w:r w:rsidDel="00000000" w:rsidR="00000000" w:rsidRPr="00000000">
        <w:rPr>
          <w:rtl w:val="0"/>
        </w:rPr>
      </w:r>
    </w:p>
    <w:p w:rsidR="00000000" w:rsidDel="00000000" w:rsidP="00000000" w:rsidRDefault="00000000" w:rsidRPr="00000000" w14:paraId="0000002A">
      <w:pPr>
        <w:spacing w:after="120" w:before="80" w:line="320" w:lineRule="auto"/>
        <w:jc w:val="both"/>
        <w:rPr/>
      </w:pPr>
      <w:r w:rsidDel="00000000" w:rsidR="00000000" w:rsidRPr="00000000">
        <w:rPr>
          <w:rFonts w:ascii="Arial" w:cs="Arial" w:eastAsia="Arial" w:hAnsi="Arial"/>
          <w:color w:val="1a1a2e"/>
          <w:sz w:val="22"/>
          <w:szCs w:val="22"/>
          <w:rtl w:val="0"/>
        </w:rPr>
        <w:t xml:space="preserve">Because ambient friction has been removed, the system must reintroduce it deliberately at critical decision points. The gate state machine — open, throttled, closed — is not a security mechanism in the classical sense. It is a friction generator.</w:t>
      </w:r>
      <w:r w:rsidDel="00000000" w:rsidR="00000000" w:rsidRPr="00000000">
        <w:rPr>
          <w:rtl w:val="0"/>
        </w:rPr>
      </w:r>
    </w:p>
    <w:p w:rsidR="00000000" w:rsidDel="00000000" w:rsidP="00000000" w:rsidRDefault="00000000" w:rsidRPr="00000000" w14:paraId="0000002B">
      <w:pPr>
        <w:spacing w:after="120" w:before="80" w:line="320" w:lineRule="auto"/>
        <w:jc w:val="both"/>
        <w:rPr/>
      </w:pPr>
      <w:r w:rsidDel="00000000" w:rsidR="00000000" w:rsidRPr="00000000">
        <w:rPr>
          <w:rFonts w:ascii="Arial" w:cs="Arial" w:eastAsia="Arial" w:hAnsi="Arial"/>
          <w:color w:val="1a1a2e"/>
          <w:sz w:val="22"/>
          <w:szCs w:val="22"/>
          <w:rtl w:val="0"/>
        </w:rPr>
        <w:t xml:space="preserve">When a gate is open, coordination flows without deliberate delay. When throttled, the system slows the flow, requiring additional attestation, additional human review, higher quorum. When closed, the action class cannot proceed until governance re-opens the gate. This progression mirrors exactly what increasing physical friction does: at low friction, exchange flows freely; at medium friction, participants must commit more (physically appear, provide evidence, meet in person); at high friction, exchange requires full community deliberation.</w:t>
      </w:r>
      <w:r w:rsidDel="00000000" w:rsidR="00000000" w:rsidRPr="00000000">
        <w:rPr>
          <w:rtl w:val="0"/>
        </w:rPr>
      </w:r>
    </w:p>
    <w:p w:rsidR="00000000" w:rsidDel="00000000" w:rsidP="00000000" w:rsidRDefault="00000000" w:rsidRPr="00000000" w14:paraId="0000002C">
      <w:pPr>
        <w:spacing w:after="120" w:before="80" w:line="320" w:lineRule="auto"/>
        <w:jc w:val="both"/>
        <w:rPr/>
      </w:pPr>
      <w:r w:rsidDel="00000000" w:rsidR="00000000" w:rsidRPr="00000000">
        <w:rPr>
          <w:rFonts w:ascii="Arial" w:cs="Arial" w:eastAsia="Arial" w:hAnsi="Arial"/>
          <w:color w:val="1a1a2e"/>
          <w:sz w:val="22"/>
          <w:szCs w:val="22"/>
          <w:rtl w:val="0"/>
        </w:rPr>
        <w:t xml:space="preserve">The TrialityState formalism from DRR_Fundamental.lean is directly relevant here: measurement exists only at IVI Level 3 (Triality), where both phenomenal (collapsed, measured) and noumenal (uncollapsed, potential) values are simultaneously stored. A gate at Level 3 can see both what is proposed (noumenal) and what is verified (phenomenal). A gate operating below this level — without dual register access — is flying blind, unable to distinguish a genuine proposal from a fabricated one.</w:t>
      </w:r>
      <w:r w:rsidDel="00000000" w:rsidR="00000000" w:rsidRPr="00000000">
        <w:rPr>
          <w:rtl w:val="0"/>
        </w:rPr>
      </w:r>
    </w:p>
    <w:p w:rsidR="00000000" w:rsidDel="00000000" w:rsidP="00000000" w:rsidRDefault="00000000" w:rsidRPr="00000000" w14:paraId="0000002D">
      <w:pPr>
        <w:spacing w:after="120" w:before="120" w:line="300" w:lineRule="auto"/>
        <w:ind w:left="720" w:right="720" w:firstLine="0"/>
        <w:jc w:val="both"/>
        <w:rPr/>
      </w:pPr>
      <w:r w:rsidDel="00000000" w:rsidR="00000000" w:rsidRPr="00000000">
        <w:rPr>
          <w:rFonts w:ascii="Arial" w:cs="Arial" w:eastAsia="Arial" w:hAnsi="Arial"/>
          <w:i w:val="1"/>
          <w:iCs w:val="1"/>
          <w:color w:val="8b6914"/>
          <w:sz w:val="20"/>
          <w:szCs w:val="20"/>
          <w:rtl w:val="0"/>
        </w:rPr>
        <w:t xml:space="preserve">Technical consequence: the gate state machine requires access to the full dual-register state of every participating node. A gate that only reads capability claims (noumenal) without checking locality consistency (phenomenal) is equivalent to a market that accepts anyone who claims to be a local producer without checking. The dual mask Ã is not optional ornamentation on top of the primal matrix A. It is the phenomenal register of the measurement act.</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Fonts w:ascii="Arial" w:cs="Arial" w:eastAsia="Arial" w:hAnsi="Arial"/>
          <w:b w:val="1"/>
          <w:bCs w:val="1"/>
          <w:color w:val="4a6fa5"/>
          <w:sz w:val="26"/>
          <w:szCs w:val="26"/>
          <w:rtl w:val="0"/>
        </w:rPr>
        <w:t xml:space="preserve">3.4  The Sovereignty Continuum as Distributed Trust Ground</w:t>
      </w:r>
      <w:r w:rsidDel="00000000" w:rsidR="00000000" w:rsidRPr="00000000">
        <w:rPr>
          <w:rtl w:val="0"/>
        </w:rPr>
      </w:r>
    </w:p>
    <w:p w:rsidR="00000000" w:rsidDel="00000000" w:rsidP="00000000" w:rsidRDefault="00000000" w:rsidRPr="00000000" w14:paraId="0000002F">
      <w:pPr>
        <w:spacing w:after="120" w:before="80" w:line="320" w:lineRule="auto"/>
        <w:jc w:val="both"/>
        <w:rPr/>
      </w:pPr>
      <w:r w:rsidDel="00000000" w:rsidR="00000000" w:rsidRPr="00000000">
        <w:rPr>
          <w:rFonts w:ascii="Arial" w:cs="Arial" w:eastAsia="Arial" w:hAnsi="Arial"/>
          <w:color w:val="1a1a2e"/>
          <w:sz w:val="22"/>
          <w:szCs w:val="22"/>
          <w:rtl w:val="0"/>
        </w:rPr>
        <w:t xml:space="preserve">In a physical community, sovereignty — the recognised right to govern a space or a decision — is distributed through presence, tenure, and established relationship. It is legible to participants through shared history. It is self-enforcing through the same physical continuity that enforces trust.</w:t>
      </w:r>
      <w:r w:rsidDel="00000000" w:rsidR="00000000" w:rsidRPr="00000000">
        <w:rPr>
          <w:rtl w:val="0"/>
        </w:rPr>
      </w:r>
    </w:p>
    <w:p w:rsidR="00000000" w:rsidDel="00000000" w:rsidP="00000000" w:rsidRDefault="00000000" w:rsidRPr="00000000" w14:paraId="00000030">
      <w:pPr>
        <w:spacing w:after="120" w:before="80" w:line="320" w:lineRule="auto"/>
        <w:jc w:val="both"/>
        <w:rPr/>
      </w:pPr>
      <w:sdt>
        <w:sdtPr>
          <w:id w:val="1243100276"/>
          <w:tag w:val="goog_rdk_4"/>
        </w:sdtPr>
        <w:sdtContent>
          <w:r w:rsidDel="00000000" w:rsidR="00000000" w:rsidRPr="00000000">
            <w:rPr>
              <w:rFonts w:ascii="Arial Unicode MS" w:cs="Arial Unicode MS" w:eastAsia="Arial Unicode MS" w:hAnsi="Arial Unicode MS"/>
              <w:color w:val="1a1a2e"/>
              <w:sz w:val="22"/>
              <w:szCs w:val="22"/>
              <w:rtl w:val="0"/>
            </w:rPr>
            <w:t xml:space="preserve">S(i, j, t, c) ∈ [0,1] is the formalisation of this: a continuously maintained scalar field encoding how much governance influence node i holds over node j in context c at time t. It is the system’s attempt to reconstruct the tacit power map that a physical community carries in its members’ bodies.</w:t>
          </w:r>
        </w:sdtContent>
      </w:sdt>
      <w:r w:rsidDel="00000000" w:rsidR="00000000" w:rsidRPr="00000000">
        <w:rPr>
          <w:rtl w:val="0"/>
        </w:rPr>
      </w:r>
    </w:p>
    <w:p w:rsidR="00000000" w:rsidDel="00000000" w:rsidP="00000000" w:rsidRDefault="00000000" w:rsidRPr="00000000" w14:paraId="00000031">
      <w:pPr>
        <w:spacing w:after="120" w:before="80" w:line="320" w:lineRule="auto"/>
        <w:jc w:val="both"/>
        <w:rPr/>
      </w:pPr>
      <w:r w:rsidDel="00000000" w:rsidR="00000000" w:rsidRPr="00000000">
        <w:rPr>
          <w:rFonts w:ascii="Arial" w:cs="Arial" w:eastAsia="Arial" w:hAnsi="Arial"/>
          <w:color w:val="1a1a2e"/>
          <w:sz w:val="22"/>
          <w:szCs w:val="22"/>
          <w:rtl w:val="0"/>
        </w:rPr>
        <w:t xml:space="preserve">The ViewAction4 formalism — where every entity acts on itself through a four-view operator and every state remains in its own orbit (mem_orbit_self) — is the sovereignty continuum’s philosophical grounding. A node in the graph is always, first, in view of itself. Its sovereignty weight is its self-view magnitude. An actor who has never seen themselves as a local steward does not become one by claiming the role: their sovereignty weight starts low and must be earned through the graph’s recognition.</w:t>
      </w:r>
      <w:r w:rsidDel="00000000" w:rsidR="00000000" w:rsidRPr="00000000">
        <w:rPr>
          <w:rtl w:val="0"/>
        </w:rPr>
      </w:r>
    </w:p>
    <w:p w:rsidR="00000000" w:rsidDel="00000000" w:rsidP="00000000" w:rsidRDefault="00000000" w:rsidRPr="00000000" w14:paraId="00000032">
      <w:pPr>
        <w:spacing w:after="120" w:before="120" w:line="300" w:lineRule="auto"/>
        <w:ind w:left="720" w:right="720" w:firstLine="0"/>
        <w:jc w:val="both"/>
        <w:rPr/>
      </w:pPr>
      <w:r w:rsidDel="00000000" w:rsidR="00000000" w:rsidRPr="00000000">
        <w:rPr>
          <w:rFonts w:ascii="Arial" w:cs="Arial" w:eastAsia="Arial" w:hAnsi="Arial"/>
          <w:i w:val="1"/>
          <w:iCs w:val="1"/>
          <w:color w:val="8b6914"/>
          <w:sz w:val="20"/>
          <w:szCs w:val="20"/>
          <w:rtl w:val="0"/>
        </w:rPr>
        <w:t xml:space="preserve">Technical consequence: S(i,j,t,c) must decay over inactivity periods, not merely over bad behaviour. Physical sovereignty accumulates through ongoing presence. A digital sovereignty field that rewards historical contribution without discounting for absence will progressively misrepresent the actual power map of a living community.</w:t>
      </w:r>
      <w:r w:rsidDel="00000000" w:rsidR="00000000" w:rsidRPr="00000000">
        <w:rPr>
          <w:rtl w:val="0"/>
        </w:rPr>
      </w:r>
    </w:p>
    <w:p w:rsidR="00000000" w:rsidDel="00000000" w:rsidP="00000000" w:rsidRDefault="00000000" w:rsidRPr="00000000" w14:paraId="00000033">
      <w:pPr>
        <w:pBdr>
          <w:bottom w:color="ccccdd" w:space="1" w:sz="4" w:val="single"/>
        </w:pBdr>
        <w:spacing w:after="280" w:before="280" w:lineRule="auto"/>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Fonts w:ascii="Arial" w:cs="Arial" w:eastAsia="Arial" w:hAnsi="Arial"/>
          <w:b w:val="1"/>
          <w:bCs w:val="1"/>
          <w:color w:val="1a1a2e"/>
          <w:sz w:val="36"/>
          <w:szCs w:val="36"/>
          <w:rtl w:val="0"/>
        </w:rPr>
        <w:t xml:space="preserve">IV. The Irreducible Gap: What Cannot Be Compensated</w:t>
      </w:r>
      <w:r w:rsidDel="00000000" w:rsidR="00000000" w:rsidRPr="00000000">
        <w:rPr>
          <w:rtl w:val="0"/>
        </w:rPr>
      </w:r>
    </w:p>
    <w:p w:rsidR="00000000" w:rsidDel="00000000" w:rsidP="00000000" w:rsidRDefault="00000000" w:rsidRPr="00000000" w14:paraId="00000035">
      <w:pPr>
        <w:spacing w:after="120" w:before="80" w:line="320" w:lineRule="auto"/>
        <w:jc w:val="both"/>
        <w:rPr/>
      </w:pPr>
      <w:r w:rsidDel="00000000" w:rsidR="00000000" w:rsidRPr="00000000">
        <w:rPr>
          <w:rFonts w:ascii="Arial" w:cs="Arial" w:eastAsia="Arial" w:hAnsi="Arial"/>
          <w:color w:val="1a1a2e"/>
          <w:sz w:val="22"/>
          <w:szCs w:val="22"/>
          <w:rtl w:val="0"/>
        </w:rPr>
        <w:t xml:space="preserve">This section must be written. No honest architecture document omits it.</w:t>
      </w:r>
      <w:r w:rsidDel="00000000" w:rsidR="00000000" w:rsidRPr="00000000">
        <w:rPr>
          <w:rtl w:val="0"/>
        </w:rPr>
      </w:r>
    </w:p>
    <w:p w:rsidR="00000000" w:rsidDel="00000000" w:rsidP="00000000" w:rsidRDefault="00000000" w:rsidRPr="00000000" w14:paraId="00000036">
      <w:pPr>
        <w:spacing w:after="120" w:before="80" w:line="320" w:lineRule="auto"/>
        <w:jc w:val="both"/>
        <w:rPr/>
      </w:pPr>
      <w:r w:rsidDel="00000000" w:rsidR="00000000" w:rsidRPr="00000000">
        <w:rPr>
          <w:rFonts w:ascii="Arial" w:cs="Arial" w:eastAsia="Arial" w:hAnsi="Arial"/>
          <w:color w:val="1a1a2e"/>
          <w:sz w:val="22"/>
          <w:szCs w:val="22"/>
          <w:rtl w:val="0"/>
        </w:rPr>
        <w:t xml:space="preserve">There are things the system cannot recover from the sacrifice of physical friction, regardless of how sophisticated its formal substitutes become. Naming them is not defeatism. It is the condition of deploying the system responsibly.</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Fonts w:ascii="Arial" w:cs="Arial" w:eastAsia="Arial" w:hAnsi="Arial"/>
          <w:b w:val="1"/>
          <w:bCs w:val="1"/>
          <w:color w:val="4a6fa5"/>
          <w:sz w:val="26"/>
          <w:szCs w:val="26"/>
          <w:rtl w:val="0"/>
        </w:rPr>
        <w:t xml:space="preserve">4.1  The Verification Floor</w:t>
      </w:r>
      <w:r w:rsidDel="00000000" w:rsidR="00000000" w:rsidRPr="00000000">
        <w:rPr>
          <w:rtl w:val="0"/>
        </w:rPr>
      </w:r>
    </w:p>
    <w:p w:rsidR="00000000" w:rsidDel="00000000" w:rsidP="00000000" w:rsidRDefault="00000000" w:rsidRPr="00000000" w14:paraId="00000038">
      <w:pPr>
        <w:spacing w:after="120" w:before="80" w:line="320" w:lineRule="auto"/>
        <w:jc w:val="both"/>
        <w:rPr/>
      </w:pPr>
      <w:r w:rsidDel="00000000" w:rsidR="00000000" w:rsidRPr="00000000">
        <w:rPr>
          <w:rFonts w:ascii="Arial" w:cs="Arial" w:eastAsia="Arial" w:hAnsi="Arial"/>
          <w:color w:val="1a1a2e"/>
          <w:sz w:val="22"/>
          <w:szCs w:val="22"/>
          <w:rtl w:val="0"/>
        </w:rPr>
        <w:t xml:space="preserve">Every attestation in Not MainStreet ultimately rests on at least one physical event: someone, somewhere, at some time, verified something in the physical world. A locality attestation requires a person to have been in that place. A capability endorsement requires someone with real-world knowledge to have witnessed real-world performance. A completion proof requires physical evidence of a physical act.</w:t>
      </w:r>
      <w:r w:rsidDel="00000000" w:rsidR="00000000" w:rsidRPr="00000000">
        <w:rPr>
          <w:rtl w:val="0"/>
        </w:rPr>
      </w:r>
    </w:p>
    <w:p w:rsidR="00000000" w:rsidDel="00000000" w:rsidP="00000000" w:rsidRDefault="00000000" w:rsidRPr="00000000" w14:paraId="00000039">
      <w:pPr>
        <w:spacing w:after="120" w:before="80" w:line="320" w:lineRule="auto"/>
        <w:jc w:val="both"/>
        <w:rPr/>
      </w:pPr>
      <w:r w:rsidDel="00000000" w:rsidR="00000000" w:rsidRPr="00000000">
        <w:rPr>
          <w:rFonts w:ascii="Arial" w:cs="Arial" w:eastAsia="Arial" w:hAnsi="Arial"/>
          <w:color w:val="1a1a2e"/>
          <w:sz w:val="22"/>
          <w:szCs w:val="22"/>
          <w:rtl w:val="0"/>
        </w:rPr>
        <w:t xml:space="preserve">The system does not eliminate the physical layer. It compresses and defers it. It allows coordination to proceed digitally and then requires physical verification at key anchoring moments. The density of these anchoring moments — how often the system insists on physical grounding — is a tunable parameter. But it cannot be set to zero.</w:t>
      </w:r>
      <w:r w:rsidDel="00000000" w:rsidR="00000000" w:rsidRPr="00000000">
        <w:rPr>
          <w:rtl w:val="0"/>
        </w:rPr>
      </w:r>
    </w:p>
    <w:p w:rsidR="00000000" w:rsidDel="00000000" w:rsidP="00000000" w:rsidRDefault="00000000" w:rsidRPr="00000000" w14:paraId="0000003A">
      <w:pPr>
        <w:pBdr>
          <w:left w:color="4a6fa5" w:space="14" w:sz="8" w:val="single"/>
        </w:pBdr>
        <w:spacing w:after="200" w:before="200" w:line="340" w:lineRule="auto"/>
        <w:ind w:left="800" w:right="800" w:firstLine="0"/>
        <w:jc w:val="both"/>
        <w:rPr/>
      </w:pPr>
      <w:sdt>
        <w:sdtPr>
          <w:id w:val="-1957024799"/>
          <w:tag w:val="goog_rdk_5"/>
        </w:sdtPr>
        <w:sdtContent>
          <w:r w:rsidDel="00000000" w:rsidR="00000000" w:rsidRPr="00000000">
            <w:rPr>
              <w:rFonts w:ascii="Arial Unicode MS" w:cs="Arial Unicode MS" w:eastAsia="Arial Unicode MS" w:hAnsi="Arial Unicode MS"/>
              <w:i w:val="1"/>
              <w:iCs w:val="1"/>
              <w:color w:val="777799"/>
              <w:sz w:val="22"/>
              <w:szCs w:val="22"/>
              <w:rtl w:val="0"/>
            </w:rPr>
            <w:t xml:space="preserve">A coordination system with zero physical anchoring is a fantasy system. It operates in pure phenomenal projection: ∞–∞ mode. It is possible. Communities can choose it. But it is choosing to coordinate within a shared narrative rather than a shared world. Not MainStreet is designed for the shared world.</w:t>
          </w:r>
        </w:sdtContent>
      </w:sdt>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Fonts w:ascii="Arial" w:cs="Arial" w:eastAsia="Arial" w:hAnsi="Arial"/>
          <w:b w:val="1"/>
          <w:bCs w:val="1"/>
          <w:color w:val="4a6fa5"/>
          <w:sz w:val="26"/>
          <w:szCs w:val="26"/>
          <w:rtl w:val="0"/>
        </w:rPr>
        <w:t xml:space="preserve">4.2  The Continuity Problem</w:t>
      </w:r>
      <w:r w:rsidDel="00000000" w:rsidR="00000000" w:rsidRPr="00000000">
        <w:rPr>
          <w:rtl w:val="0"/>
        </w:rPr>
      </w:r>
    </w:p>
    <w:p w:rsidR="00000000" w:rsidDel="00000000" w:rsidP="00000000" w:rsidRDefault="00000000" w:rsidRPr="00000000" w14:paraId="0000003C">
      <w:pPr>
        <w:spacing w:after="120" w:before="80" w:line="320" w:lineRule="auto"/>
        <w:jc w:val="both"/>
        <w:rPr/>
      </w:pPr>
      <w:r w:rsidDel="00000000" w:rsidR="00000000" w:rsidRPr="00000000">
        <w:rPr>
          <w:rFonts w:ascii="Arial" w:cs="Arial" w:eastAsia="Arial" w:hAnsi="Arial"/>
          <w:color w:val="1a1a2e"/>
          <w:sz w:val="22"/>
          <w:szCs w:val="22"/>
          <w:rtl w:val="0"/>
        </w:rPr>
        <w:t xml:space="preserve">Physical friction provides continuity automatically. A person’s presence in a community is continuous unless they physically leave. Their reputation, their relationships, their standing — all are maintained by the background fact of shared space.</w:t>
      </w:r>
      <w:r w:rsidDel="00000000" w:rsidR="00000000" w:rsidRPr="00000000">
        <w:rPr>
          <w:rtl w:val="0"/>
        </w:rPr>
      </w:r>
    </w:p>
    <w:p w:rsidR="00000000" w:rsidDel="00000000" w:rsidP="00000000" w:rsidRDefault="00000000" w:rsidRPr="00000000" w14:paraId="0000003D">
      <w:pPr>
        <w:spacing w:after="120" w:before="80" w:line="320" w:lineRule="auto"/>
        <w:jc w:val="both"/>
        <w:rPr/>
      </w:pPr>
      <w:r w:rsidDel="00000000" w:rsidR="00000000" w:rsidRPr="00000000">
        <w:rPr>
          <w:rFonts w:ascii="Arial" w:cs="Arial" w:eastAsia="Arial" w:hAnsi="Arial"/>
          <w:color w:val="1a1a2e"/>
          <w:sz w:val="22"/>
          <w:szCs w:val="22"/>
          <w:rtl w:val="0"/>
        </w:rPr>
        <w:t xml:space="preserve">Digital systems have no such background continuity. An agent can disappear and reappear. The event spine records the disappearance; the Laplacian invariance detects the discontinuity. But the system cannot reconstruct what happened during the absence. A gap in the event spine is not a neutral silence. It is an unknown. The system must flag unknowns rather than smoothing over them.</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Fonts w:ascii="Arial" w:cs="Arial" w:eastAsia="Arial" w:hAnsi="Arial"/>
          <w:b w:val="1"/>
          <w:bCs w:val="1"/>
          <w:color w:val="4a6fa5"/>
          <w:sz w:val="26"/>
          <w:szCs w:val="26"/>
          <w:rtl w:val="0"/>
        </w:rPr>
        <w:t xml:space="preserve">4.3  The Embodied Meaning Problem</w:t>
      </w:r>
      <w:r w:rsidDel="00000000" w:rsidR="00000000" w:rsidRPr="00000000">
        <w:rPr>
          <w:rtl w:val="0"/>
        </w:rPr>
      </w:r>
    </w:p>
    <w:p w:rsidR="00000000" w:rsidDel="00000000" w:rsidP="00000000" w:rsidRDefault="00000000" w:rsidRPr="00000000" w14:paraId="0000003F">
      <w:pPr>
        <w:spacing w:after="120" w:before="80" w:line="320" w:lineRule="auto"/>
        <w:jc w:val="both"/>
        <w:rPr/>
      </w:pPr>
      <w:r w:rsidDel="00000000" w:rsidR="00000000" w:rsidRPr="00000000">
        <w:rPr>
          <w:rFonts w:ascii="Arial" w:cs="Arial" w:eastAsia="Arial" w:hAnsi="Arial"/>
          <w:color w:val="1a1a2e"/>
          <w:sz w:val="22"/>
          <w:szCs w:val="22"/>
          <w:rtl w:val="0"/>
        </w:rPr>
        <w:t xml:space="preserve">Some of what communities coordinate around is irreducibly embodied: food that must be tasted, work that must be witnessed, care that must be felt. The system can track the distribution of these things, record their exchange, measure their local retention. It cannot encode their quality or their meaning.</w:t>
      </w:r>
      <w:r w:rsidDel="00000000" w:rsidR="00000000" w:rsidRPr="00000000">
        <w:rPr>
          <w:rtl w:val="0"/>
        </w:rPr>
      </w:r>
    </w:p>
    <w:p w:rsidR="00000000" w:rsidDel="00000000" w:rsidP="00000000" w:rsidRDefault="00000000" w:rsidRPr="00000000" w14:paraId="00000040">
      <w:pPr>
        <w:spacing w:after="120" w:before="80" w:line="320" w:lineRule="auto"/>
        <w:jc w:val="both"/>
        <w:rPr/>
      </w:pPr>
      <w:r w:rsidDel="00000000" w:rsidR="00000000" w:rsidRPr="00000000">
        <w:rPr>
          <w:rFonts w:ascii="Arial" w:cs="Arial" w:eastAsia="Arial" w:hAnsi="Arial"/>
          <w:color w:val="1a1a2e"/>
          <w:sz w:val="22"/>
          <w:szCs w:val="22"/>
          <w:rtl w:val="0"/>
        </w:rPr>
        <w:t xml:space="preserve">This is not a technical limitation to be solved in the next version. It is the boundary of the system’s jurisdiction. The event spine records that a meal was delivered. The care, the flavour, the relationship sustained by that meal — these live outside the graph. The system must be designed with sufficient humility to know where its knowledge ends.</w:t>
      </w:r>
      <w:r w:rsidDel="00000000" w:rsidR="00000000" w:rsidRPr="00000000">
        <w:rPr>
          <w:rtl w:val="0"/>
        </w:rPr>
      </w:r>
    </w:p>
    <w:p w:rsidR="00000000" w:rsidDel="00000000" w:rsidP="00000000" w:rsidRDefault="00000000" w:rsidRPr="00000000" w14:paraId="00000041">
      <w:pPr>
        <w:pBdr>
          <w:bottom w:color="ccccdd" w:space="1" w:sz="4" w:val="single"/>
        </w:pBdr>
        <w:spacing w:after="280" w:before="280" w:lineRule="auto"/>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Fonts w:ascii="Arial" w:cs="Arial" w:eastAsia="Arial" w:hAnsi="Arial"/>
          <w:b w:val="1"/>
          <w:bCs w:val="1"/>
          <w:color w:val="1a1a2e"/>
          <w:sz w:val="36"/>
          <w:szCs w:val="36"/>
          <w:rtl w:val="0"/>
        </w:rPr>
        <w:t xml:space="preserve">V. The Philosophy-to-Technical Map</w:t>
      </w:r>
      <w:r w:rsidDel="00000000" w:rsidR="00000000" w:rsidRPr="00000000">
        <w:rPr>
          <w:rtl w:val="0"/>
        </w:rPr>
      </w:r>
    </w:p>
    <w:p w:rsidR="00000000" w:rsidDel="00000000" w:rsidP="00000000" w:rsidRDefault="00000000" w:rsidRPr="00000000" w14:paraId="00000043">
      <w:pPr>
        <w:spacing w:after="120" w:before="80" w:line="320" w:lineRule="auto"/>
        <w:jc w:val="both"/>
        <w:rPr/>
      </w:pPr>
      <w:r w:rsidDel="00000000" w:rsidR="00000000" w:rsidRPr="00000000">
        <w:rPr>
          <w:rFonts w:ascii="Arial" w:cs="Arial" w:eastAsia="Arial" w:hAnsi="Arial"/>
          <w:color w:val="1a1a2e"/>
          <w:sz w:val="22"/>
          <w:szCs w:val="22"/>
          <w:rtl w:val="0"/>
        </w:rPr>
        <w:t xml:space="preserve">The following table makes explicit the translation from philosophical claim to formal mechanism to technical implementation. It is the bridge the section’s title promises.</w:t>
      </w:r>
      <w:r w:rsidDel="00000000" w:rsidR="00000000" w:rsidRPr="00000000">
        <w:rPr>
          <w:rtl w:val="0"/>
        </w:rPr>
      </w:r>
    </w:p>
    <w:p w:rsidR="00000000" w:rsidDel="00000000" w:rsidP="00000000" w:rsidRDefault="00000000" w:rsidRPr="00000000" w14:paraId="00000044">
      <w:pPr>
        <w:spacing w:after="120" w:before="0" w:lineRule="auto"/>
        <w:rPr/>
      </w:pPr>
      <w:r w:rsidDel="00000000" w:rsidR="00000000" w:rsidRPr="00000000">
        <w:rPr>
          <w:rtl w:val="0"/>
        </w:rPr>
      </w:r>
    </w:p>
    <w:p w:rsidR="00000000" w:rsidDel="00000000" w:rsidP="00000000" w:rsidRDefault="00000000" w:rsidRPr="00000000" w14:paraId="00000045">
      <w:pPr>
        <w:spacing w:after="40" w:before="60" w:lineRule="auto"/>
        <w:rPr/>
      </w:pPr>
      <w:r w:rsidDel="00000000" w:rsidR="00000000" w:rsidRPr="00000000">
        <w:rPr>
          <w:rFonts w:ascii="Arial" w:cs="Arial" w:eastAsia="Arial" w:hAnsi="Arial"/>
          <w:b w:val="1"/>
          <w:bCs w:val="1"/>
          <w:color w:val="4a6fa5"/>
          <w:sz w:val="20"/>
          <w:szCs w:val="20"/>
          <w:rtl w:val="0"/>
        </w:rPr>
        <w:t xml:space="preserve">PHILOSOPHICAL CLAIM</w:t>
      </w:r>
      <w:sdt>
        <w:sdtPr>
          <w:id w:val="-101242886"/>
          <w:tag w:val="goog_rdk_6"/>
        </w:sdtPr>
        <w:sdtContent>
          <w:r w:rsidDel="00000000" w:rsidR="00000000" w:rsidRPr="00000000">
            <w:rPr>
              <w:rFonts w:ascii="Arial Unicode MS" w:cs="Arial Unicode MS" w:eastAsia="Arial Unicode MS" w:hAnsi="Arial Unicode MS"/>
              <w:color w:val="777799"/>
              <w:sz w:val="20"/>
              <w:szCs w:val="20"/>
              <w:rtl w:val="0"/>
            </w:rPr>
            <w:t xml:space="preserve">   →   </w:t>
          </w:r>
        </w:sdtContent>
      </w:sdt>
      <w:r w:rsidDel="00000000" w:rsidR="00000000" w:rsidRPr="00000000">
        <w:rPr>
          <w:rFonts w:ascii="Arial" w:cs="Arial" w:eastAsia="Arial" w:hAnsi="Arial"/>
          <w:b w:val="1"/>
          <w:bCs w:val="1"/>
          <w:color w:val="4a6fa5"/>
          <w:sz w:val="20"/>
          <w:szCs w:val="20"/>
          <w:rtl w:val="0"/>
        </w:rPr>
        <w:t xml:space="preserve">IVI FORMAL MECHANISM</w:t>
      </w:r>
      <w:sdt>
        <w:sdtPr>
          <w:id w:val="1226549585"/>
          <w:tag w:val="goog_rdk_7"/>
        </w:sdtPr>
        <w:sdtContent>
          <w:r w:rsidDel="00000000" w:rsidR="00000000" w:rsidRPr="00000000">
            <w:rPr>
              <w:rFonts w:ascii="Arial Unicode MS" w:cs="Arial Unicode MS" w:eastAsia="Arial Unicode MS" w:hAnsi="Arial Unicode MS"/>
              <w:color w:val="777799"/>
              <w:sz w:val="20"/>
              <w:szCs w:val="20"/>
              <w:rtl w:val="0"/>
            </w:rPr>
            <w:t xml:space="preserve">   →   </w:t>
          </w:r>
        </w:sdtContent>
      </w:sdt>
      <w:r w:rsidDel="00000000" w:rsidR="00000000" w:rsidRPr="00000000">
        <w:rPr>
          <w:rFonts w:ascii="Arial" w:cs="Arial" w:eastAsia="Arial" w:hAnsi="Arial"/>
          <w:b w:val="1"/>
          <w:bCs w:val="1"/>
          <w:color w:val="4a6fa5"/>
          <w:sz w:val="20"/>
          <w:szCs w:val="20"/>
          <w:rtl w:val="0"/>
        </w:rPr>
        <w:t xml:space="preserve">NOT MAINSTREET IMPLEMENTATION</w:t>
      </w:r>
      <w:r w:rsidDel="00000000" w:rsidR="00000000" w:rsidRPr="00000000">
        <w:rPr>
          <w:rtl w:val="0"/>
        </w:rPr>
      </w:r>
    </w:p>
    <w:p w:rsidR="00000000" w:rsidDel="00000000" w:rsidP="00000000" w:rsidRDefault="00000000" w:rsidRPr="00000000" w14:paraId="00000046">
      <w:pPr>
        <w:spacing w:after="120" w:before="0" w:lineRule="auto"/>
        <w:rPr/>
      </w:pPr>
      <w:r w:rsidDel="00000000" w:rsidR="00000000" w:rsidRPr="00000000">
        <w:rPr>
          <w:rtl w:val="0"/>
        </w:rPr>
      </w:r>
    </w:p>
    <w:p w:rsidR="00000000" w:rsidDel="00000000" w:rsidP="00000000" w:rsidRDefault="00000000" w:rsidRPr="00000000" w14:paraId="00000047">
      <w:pPr>
        <w:spacing w:after="120" w:before="80" w:line="320" w:lineRule="auto"/>
        <w:jc w:val="both"/>
        <w:rPr/>
      </w:pPr>
      <w:r w:rsidDel="00000000" w:rsidR="00000000" w:rsidRPr="00000000">
        <w:rPr>
          <w:rFonts w:ascii="Arial" w:cs="Arial" w:eastAsia="Arial" w:hAnsi="Arial"/>
          <w:b w:val="1"/>
          <w:bCs w:val="1"/>
          <w:color w:val="1a1a2e"/>
          <w:sz w:val="22"/>
          <w:szCs w:val="22"/>
          <w:rtl w:val="0"/>
        </w:rPr>
        <w:t xml:space="preserve">Measurement does not destroy potential</w:t>
      </w:r>
      <w:sdt>
        <w:sdtPr>
          <w:id w:val="-331782595"/>
          <w:tag w:val="goog_rdk_8"/>
        </w:sdtPr>
        <w:sdtContent>
          <w:r w:rsidDel="00000000" w:rsidR="00000000" w:rsidRPr="00000000">
            <w:rPr>
              <w:rFonts w:ascii="Arial Unicode MS" w:cs="Arial Unicode MS" w:eastAsia="Arial Unicode MS" w:hAnsi="Arial Unicode MS"/>
              <w:color w:val="777799"/>
              <w:sz w:val="22"/>
              <w:szCs w:val="22"/>
              <w:rtl w:val="0"/>
            </w:rPr>
            <w:t xml:space="preserve">  →  TangibleProjection / no_ontological_collapse  →  event spine stores rejected proposals as full intent-events, not error codes</w:t>
          </w:r>
        </w:sdtContent>
      </w:sdt>
      <w:r w:rsidDel="00000000" w:rsidR="00000000" w:rsidRPr="00000000">
        <w:rPr>
          <w:rtl w:val="0"/>
        </w:rPr>
      </w:r>
    </w:p>
    <w:p w:rsidR="00000000" w:rsidDel="00000000" w:rsidP="00000000" w:rsidRDefault="00000000" w:rsidRPr="00000000" w14:paraId="00000048">
      <w:pPr>
        <w:spacing w:after="120" w:before="80" w:line="320" w:lineRule="auto"/>
        <w:jc w:val="both"/>
        <w:rPr/>
      </w:pPr>
      <w:r w:rsidDel="00000000" w:rsidR="00000000" w:rsidRPr="00000000">
        <w:rPr>
          <w:rFonts w:ascii="Arial" w:cs="Arial" w:eastAsia="Arial" w:hAnsi="Arial"/>
          <w:b w:val="1"/>
          <w:bCs w:val="1"/>
          <w:color w:val="1a1a2e"/>
          <w:sz w:val="22"/>
          <w:szCs w:val="22"/>
          <w:rtl w:val="0"/>
        </w:rPr>
        <w:t xml:space="preserve">Physical presence bridges dual registers</w:t>
      </w:r>
      <w:sdt>
        <w:sdtPr>
          <w:id w:val="-1493132478"/>
          <w:tag w:val="goog_rdk_9"/>
        </w:sdtPr>
        <w:sdtContent>
          <w:r w:rsidDel="00000000" w:rsidR="00000000" w:rsidRPr="00000000">
            <w:rPr>
              <w:rFonts w:ascii="Arial Unicode MS" w:cs="Arial Unicode MS" w:eastAsia="Arial Unicode MS" w:hAnsi="Arial Unicode MS"/>
              <w:color w:val="777799"/>
              <w:sz w:val="22"/>
              <w:szCs w:val="22"/>
              <w:rtl w:val="0"/>
            </w:rPr>
            <w:t xml:space="preserve">  →  TrialityState dual phenomenal/noumenal storage  →  canonical embeddings x_i / y_i as earned bridge between capability and locality graphs</w:t>
          </w:r>
        </w:sdtContent>
      </w:sdt>
      <w:r w:rsidDel="00000000" w:rsidR="00000000" w:rsidRPr="00000000">
        <w:rPr>
          <w:rtl w:val="0"/>
        </w:rPr>
      </w:r>
    </w:p>
    <w:p w:rsidR="00000000" w:rsidDel="00000000" w:rsidP="00000000" w:rsidRDefault="00000000" w:rsidRPr="00000000" w14:paraId="00000049">
      <w:pPr>
        <w:spacing w:after="120" w:before="80" w:line="320" w:lineRule="auto"/>
        <w:jc w:val="both"/>
        <w:rPr/>
      </w:pPr>
      <w:r w:rsidDel="00000000" w:rsidR="00000000" w:rsidRPr="00000000">
        <w:rPr>
          <w:rFonts w:ascii="Arial" w:cs="Arial" w:eastAsia="Arial" w:hAnsi="Arial"/>
          <w:b w:val="1"/>
          <w:bCs w:val="1"/>
          <w:color w:val="1a1a2e"/>
          <w:sz w:val="22"/>
          <w:szCs w:val="22"/>
          <w:rtl w:val="0"/>
        </w:rPr>
        <w:t xml:space="preserve">Trust cannot jump discontinuously</w:t>
      </w:r>
      <w:sdt>
        <w:sdtPr>
          <w:id w:val="898063765"/>
          <w:tag w:val="goog_rdk_10"/>
        </w:sdtPr>
        <w:sdtContent>
          <w:r w:rsidDel="00000000" w:rsidR="00000000" w:rsidRPr="00000000">
            <w:rPr>
              <w:rFonts w:ascii="Arial Unicode MS" w:cs="Arial Unicode MS" w:eastAsia="Arial Unicode MS" w:hAnsi="Arial Unicode MS"/>
              <w:color w:val="777799"/>
              <w:sz w:val="22"/>
              <w:szCs w:val="22"/>
              <w:rtl w:val="0"/>
            </w:rPr>
            <w:t xml:space="preserve">  →  Laplacian invariance / smoothness objective  →  energy-bound rejection of proposals that require discontinuous trust leaps</w:t>
          </w:r>
        </w:sdtContent>
      </w:sdt>
      <w:r w:rsidDel="00000000" w:rsidR="00000000" w:rsidRPr="00000000">
        <w:rPr>
          <w:rtl w:val="0"/>
        </w:rPr>
      </w:r>
    </w:p>
    <w:p w:rsidR="00000000" w:rsidDel="00000000" w:rsidP="00000000" w:rsidRDefault="00000000" w:rsidRPr="00000000" w14:paraId="0000004A">
      <w:pPr>
        <w:spacing w:after="120" w:before="80" w:line="320" w:lineRule="auto"/>
        <w:jc w:val="both"/>
        <w:rPr/>
      </w:pPr>
      <w:r w:rsidDel="00000000" w:rsidR="00000000" w:rsidRPr="00000000">
        <w:rPr>
          <w:rFonts w:ascii="Arial" w:cs="Arial" w:eastAsia="Arial" w:hAnsi="Arial"/>
          <w:b w:val="1"/>
          <w:bCs w:val="1"/>
          <w:color w:val="1a1a2e"/>
          <w:sz w:val="22"/>
          <w:szCs w:val="22"/>
          <w:rtl w:val="0"/>
        </w:rPr>
        <w:t xml:space="preserve">Self-viewing: the system knows itself through operation</w:t>
      </w:r>
      <w:sdt>
        <w:sdtPr>
          <w:id w:val="1897548884"/>
          <w:tag w:val="goog_rdk_11"/>
        </w:sdtPr>
        <w:sdtContent>
          <w:r w:rsidDel="00000000" w:rsidR="00000000" w:rsidRPr="00000000">
            <w:rPr>
              <w:rFonts w:ascii="Arial Unicode MS" w:cs="Arial Unicode MS" w:eastAsia="Arial Unicode MS" w:hAnsi="Arial Unicode MS"/>
              <w:color w:val="777799"/>
              <w:sz w:val="22"/>
              <w:szCs w:val="22"/>
              <w:rtl w:val="0"/>
            </w:rPr>
            <w:t xml:space="preserve">  →  ViewAction4 / mem_orbit_self  →  canonical embeddings updated through interaction history; sovereignty field reflects lived participation</w:t>
          </w:r>
        </w:sdtContent>
      </w:sdt>
      <w:r w:rsidDel="00000000" w:rsidR="00000000" w:rsidRPr="00000000">
        <w:rPr>
          <w:rtl w:val="0"/>
        </w:rPr>
      </w:r>
    </w:p>
    <w:p w:rsidR="00000000" w:rsidDel="00000000" w:rsidP="00000000" w:rsidRDefault="00000000" w:rsidRPr="00000000" w14:paraId="0000004B">
      <w:pPr>
        <w:spacing w:after="120" w:before="80" w:line="320" w:lineRule="auto"/>
        <w:jc w:val="both"/>
        <w:rPr/>
      </w:pPr>
      <w:r w:rsidDel="00000000" w:rsidR="00000000" w:rsidRPr="00000000">
        <w:rPr>
          <w:rFonts w:ascii="Arial" w:cs="Arial" w:eastAsia="Arial" w:hAnsi="Arial"/>
          <w:b w:val="1"/>
          <w:bCs w:val="1"/>
          <w:color w:val="1a1a2e"/>
          <w:sz w:val="22"/>
          <w:szCs w:val="22"/>
          <w:rtl w:val="0"/>
        </w:rPr>
        <w:t xml:space="preserve">Friction as deliberate commitment signal</w:t>
      </w:r>
      <w:sdt>
        <w:sdtPr>
          <w:id w:val="490405052"/>
          <w:tag w:val="goog_rdk_12"/>
        </w:sdtPr>
        <w:sdtContent>
          <w:r w:rsidDel="00000000" w:rsidR="00000000" w:rsidRPr="00000000">
            <w:rPr>
              <w:rFonts w:ascii="Arial Unicode MS" w:cs="Arial Unicode MS" w:eastAsia="Arial Unicode MS" w:hAnsi="Arial Unicode MS"/>
              <w:color w:val="777799"/>
              <w:sz w:val="22"/>
              <w:szCs w:val="22"/>
              <w:rtl w:val="0"/>
            </w:rPr>
            <w:t xml:space="preserve">  →  Gate state machine (open / throttled / closed)  →  quorum, audit requirements, and escalation paths re-introduce cost proportional to action class risk</w:t>
          </w:r>
        </w:sdtContent>
      </w:sdt>
      <w:r w:rsidDel="00000000" w:rsidR="00000000" w:rsidRPr="00000000">
        <w:rPr>
          <w:rtl w:val="0"/>
        </w:rPr>
      </w:r>
    </w:p>
    <w:p w:rsidR="00000000" w:rsidDel="00000000" w:rsidP="00000000" w:rsidRDefault="00000000" w:rsidRPr="00000000" w14:paraId="0000004C">
      <w:pPr>
        <w:spacing w:after="120" w:before="80" w:line="320" w:lineRule="auto"/>
        <w:jc w:val="both"/>
        <w:rPr/>
      </w:pPr>
      <w:r w:rsidDel="00000000" w:rsidR="00000000" w:rsidRPr="00000000">
        <w:rPr>
          <w:rFonts w:ascii="Arial" w:cs="Arial" w:eastAsia="Arial" w:hAnsi="Arial"/>
          <w:b w:val="1"/>
          <w:bCs w:val="1"/>
          <w:color w:val="1a1a2e"/>
          <w:sz w:val="22"/>
          <w:szCs w:val="22"/>
          <w:rtl w:val="0"/>
        </w:rPr>
        <w:t xml:space="preserve">Sovereignty is earned presence, not claimed authority</w:t>
      </w:r>
      <w:sdt>
        <w:sdtPr>
          <w:id w:val="-1132676237"/>
          <w:tag w:val="goog_rdk_13"/>
        </w:sdtPr>
        <w:sdtContent>
          <w:r w:rsidDel="00000000" w:rsidR="00000000" w:rsidRPr="00000000">
            <w:rPr>
              <w:rFonts w:ascii="Arial Unicode MS" w:cs="Arial Unicode MS" w:eastAsia="Arial Unicode MS" w:hAnsi="Arial Unicode MS"/>
              <w:color w:val="777799"/>
              <w:sz w:val="22"/>
              <w:szCs w:val="22"/>
              <w:rtl w:val="0"/>
            </w:rPr>
            <w:t xml:space="preserve">  →  S(i,j,t,c) continuum with time-decay  →  governance weight decays without participation; cannot be held passively</w:t>
          </w:r>
        </w:sdtContent>
      </w:sdt>
      <w:r w:rsidDel="00000000" w:rsidR="00000000" w:rsidRPr="00000000">
        <w:rPr>
          <w:rtl w:val="0"/>
        </w:rPr>
      </w:r>
    </w:p>
    <w:p w:rsidR="00000000" w:rsidDel="00000000" w:rsidP="00000000" w:rsidRDefault="00000000" w:rsidRPr="00000000" w14:paraId="0000004D">
      <w:pPr>
        <w:spacing w:after="120" w:before="80" w:line="320" w:lineRule="auto"/>
        <w:jc w:val="both"/>
        <w:rPr/>
      </w:pPr>
      <w:r w:rsidDel="00000000" w:rsidR="00000000" w:rsidRPr="00000000">
        <w:rPr>
          <w:rFonts w:ascii="Arial" w:cs="Arial" w:eastAsia="Arial" w:hAnsi="Arial"/>
          <w:b w:val="1"/>
          <w:bCs w:val="1"/>
          <w:color w:val="1a1a2e"/>
          <w:sz w:val="22"/>
          <w:szCs w:val="22"/>
          <w:rtl w:val="0"/>
        </w:rPr>
        <w:t xml:space="preserve">Collapse is always a choosable state</w:t>
      </w:r>
      <w:sdt>
        <w:sdtPr>
          <w:id w:val="-439539435"/>
          <w:tag w:val="goog_rdk_14"/>
        </w:sdtPr>
        <w:sdtContent>
          <w:r w:rsidDel="00000000" w:rsidR="00000000" w:rsidRPr="00000000">
            <w:rPr>
              <w:rFonts w:ascii="Arial Unicode MS" w:cs="Arial Unicode MS" w:eastAsia="Arial Unicode MS" w:hAnsi="Arial Unicode MS"/>
              <w:color w:val="777799"/>
              <w:sz w:val="22"/>
              <w:szCs w:val="22"/>
              <w:rtl w:val="0"/>
            </w:rPr>
            <w:t xml:space="preserve">  →  0–0 / ∞–∞ mode preservation in 0–∞ framework  →  no action is blocked permanently; failed gates return proposals to potential, not to void</w:t>
          </w:r>
        </w:sdtContent>
      </w:sdt>
      <w:r w:rsidDel="00000000" w:rsidR="00000000" w:rsidRPr="00000000">
        <w:rPr>
          <w:rtl w:val="0"/>
        </w:rPr>
      </w:r>
    </w:p>
    <w:p w:rsidR="00000000" w:rsidDel="00000000" w:rsidP="00000000" w:rsidRDefault="00000000" w:rsidRPr="00000000" w14:paraId="0000004E">
      <w:pPr>
        <w:spacing w:after="120" w:before="80" w:line="320" w:lineRule="auto"/>
        <w:jc w:val="both"/>
        <w:rPr/>
      </w:pPr>
      <w:r w:rsidDel="00000000" w:rsidR="00000000" w:rsidRPr="00000000">
        <w:rPr>
          <w:rFonts w:ascii="Arial" w:cs="Arial" w:eastAsia="Arial" w:hAnsi="Arial"/>
          <w:b w:val="1"/>
          <w:bCs w:val="1"/>
          <w:color w:val="1a1a2e"/>
          <w:sz w:val="22"/>
          <w:szCs w:val="22"/>
          <w:rtl w:val="0"/>
        </w:rPr>
        <w:t xml:space="preserve">The system has a boundary of jurisdiction</w:t>
      </w:r>
      <w:sdt>
        <w:sdtPr>
          <w:id w:val="509184886"/>
          <w:tag w:val="goog_rdk_15"/>
        </w:sdtPr>
        <w:sdtContent>
          <w:r w:rsidDel="00000000" w:rsidR="00000000" w:rsidRPr="00000000">
            <w:rPr>
              <w:rFonts w:ascii="Arial Unicode MS" w:cs="Arial Unicode MS" w:eastAsia="Arial Unicode MS" w:hAnsi="Arial Unicode MS"/>
              <w:color w:val="777799"/>
              <w:sz w:val="22"/>
              <w:szCs w:val="22"/>
              <w:rtl w:val="0"/>
            </w:rPr>
            <w:t xml:space="preserve">  →  Projection phenomenon: chart selection is finite  →  event spine records what happened, not what it meant; embodied meaning lives outside the graph</w:t>
          </w:r>
        </w:sdtContent>
      </w:sdt>
      <w:r w:rsidDel="00000000" w:rsidR="00000000" w:rsidRPr="00000000">
        <w:rPr>
          <w:rtl w:val="0"/>
        </w:rPr>
      </w:r>
    </w:p>
    <w:p w:rsidR="00000000" w:rsidDel="00000000" w:rsidP="00000000" w:rsidRDefault="00000000" w:rsidRPr="00000000" w14:paraId="0000004F">
      <w:pPr>
        <w:spacing w:after="120" w:before="0" w:lineRule="auto"/>
        <w:rPr/>
      </w:pPr>
      <w:r w:rsidDel="00000000" w:rsidR="00000000" w:rsidRPr="00000000">
        <w:rPr>
          <w:rtl w:val="0"/>
        </w:rPr>
      </w:r>
    </w:p>
    <w:p w:rsidR="00000000" w:rsidDel="00000000" w:rsidP="00000000" w:rsidRDefault="00000000" w:rsidRPr="00000000" w14:paraId="00000050">
      <w:pPr>
        <w:pBdr>
          <w:bottom w:color="ccccdd" w:space="1" w:sz="4" w:val="single"/>
        </w:pBdr>
        <w:spacing w:after="280" w:before="280" w:lineRule="auto"/>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Fonts w:ascii="Arial" w:cs="Arial" w:eastAsia="Arial" w:hAnsi="Arial"/>
          <w:b w:val="1"/>
          <w:bCs w:val="1"/>
          <w:color w:val="1a1a2e"/>
          <w:sz w:val="36"/>
          <w:szCs w:val="36"/>
          <w:rtl w:val="0"/>
        </w:rPr>
        <w:t xml:space="preserve">VI. Operational Consequence: How the System Acknowledges the Sacrifice</w:t>
      </w:r>
      <w:r w:rsidDel="00000000" w:rsidR="00000000" w:rsidRPr="00000000">
        <w:rPr>
          <w:rtl w:val="0"/>
        </w:rPr>
      </w:r>
    </w:p>
    <w:p w:rsidR="00000000" w:rsidDel="00000000" w:rsidP="00000000" w:rsidRDefault="00000000" w:rsidRPr="00000000" w14:paraId="00000052">
      <w:pPr>
        <w:spacing w:after="120" w:before="80" w:line="320" w:lineRule="auto"/>
        <w:jc w:val="both"/>
        <w:rPr/>
      </w:pPr>
      <w:r w:rsidDel="00000000" w:rsidR="00000000" w:rsidRPr="00000000">
        <w:rPr>
          <w:rFonts w:ascii="Arial" w:cs="Arial" w:eastAsia="Arial" w:hAnsi="Arial"/>
          <w:color w:val="1a1a2e"/>
          <w:sz w:val="22"/>
          <w:szCs w:val="22"/>
          <w:rtl w:val="0"/>
        </w:rPr>
        <w:t xml:space="preserve">A system that is honest about its sacrifices builds that honesty into its interface. Not MainStreet expresses awareness of the friction sacrifice in four operational behaviours:</w: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Fonts w:ascii="Arial" w:cs="Arial" w:eastAsia="Arial" w:hAnsi="Arial"/>
          <w:b w:val="1"/>
          <w:bCs w:val="1"/>
          <w:color w:val="4a6fa5"/>
          <w:sz w:val="26"/>
          <w:szCs w:val="26"/>
          <w:rtl w:val="0"/>
        </w:rPr>
        <w:t xml:space="preserve">6.1  The Intent/Attest Split</w:t>
      </w:r>
      <w:r w:rsidDel="00000000" w:rsidR="00000000" w:rsidRPr="00000000">
        <w:rPr>
          <w:rtl w:val="0"/>
        </w:rPr>
      </w:r>
    </w:p>
    <w:p w:rsidR="00000000" w:rsidDel="00000000" w:rsidP="00000000" w:rsidRDefault="00000000" w:rsidRPr="00000000" w14:paraId="00000054">
      <w:pPr>
        <w:spacing w:after="120" w:before="80" w:line="320" w:lineRule="auto"/>
        <w:jc w:val="both"/>
        <w:rPr/>
      </w:pPr>
      <w:r w:rsidDel="00000000" w:rsidR="00000000" w:rsidRPr="00000000">
        <w:rPr>
          <w:rFonts w:ascii="Arial" w:cs="Arial" w:eastAsia="Arial" w:hAnsi="Arial"/>
          <w:color w:val="1a1a2e"/>
          <w:sz w:val="22"/>
          <w:szCs w:val="22"/>
          <w:rtl w:val="0"/>
        </w:rPr>
        <w:t xml:space="preserve">Every action begins as intent — logged, visible, in potential state. It becomes real only when attested: physically verified, witnessed, or proven by evidence. This split is not a workflow stage. It is the system’s formal acknowledgement that digital proposal and physical reality are different things, and the distance between them must be tracked.</w:t>
      </w:r>
      <w:r w:rsidDel="00000000" w:rsidR="00000000" w:rsidRPr="00000000">
        <w:rPr>
          <w:rtl w:val="0"/>
        </w:rPr>
      </w:r>
    </w:p>
    <w:p w:rsidR="00000000" w:rsidDel="00000000" w:rsidP="00000000" w:rsidRDefault="00000000" w:rsidRPr="00000000" w14:paraId="00000055">
      <w:pPr>
        <w:spacing w:after="120" w:before="80" w:line="320" w:lineRule="auto"/>
        <w:jc w:val="both"/>
        <w:rPr/>
      </w:pPr>
      <w:r w:rsidDel="00000000" w:rsidR="00000000" w:rsidRPr="00000000">
        <w:rPr>
          <w:rFonts w:ascii="Arial" w:cs="Arial" w:eastAsia="Arial" w:hAnsi="Arial"/>
          <w:color w:val="1a1a2e"/>
          <w:sz w:val="22"/>
          <w:szCs w:val="22"/>
          <w:rtl w:val="0"/>
        </w:rPr>
        <w:t xml:space="preserve">The IVI gateway semantics make this explicit: a proposal is ‘imaginary’ when logged as intent; it becomes ‘real’ when attest commits it. The friction sacrifice means this transition requires active human attestation — it cannot be automated away. The system can facilitate, accelerate, and surface the attestation moment. It cannot eliminate it.</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Fonts w:ascii="Arial" w:cs="Arial" w:eastAsia="Arial" w:hAnsi="Arial"/>
          <w:b w:val="1"/>
          <w:bCs w:val="1"/>
          <w:color w:val="4a6fa5"/>
          <w:sz w:val="26"/>
          <w:szCs w:val="26"/>
          <w:rtl w:val="0"/>
        </w:rPr>
        <w:t xml:space="preserve">6.2  Laplacian Energy as Honesty Signal</w:t>
      </w:r>
      <w:r w:rsidDel="00000000" w:rsidR="00000000" w:rsidRPr="00000000">
        <w:rPr>
          <w:rtl w:val="0"/>
        </w:rPr>
      </w:r>
    </w:p>
    <w:p w:rsidR="00000000" w:rsidDel="00000000" w:rsidP="00000000" w:rsidRDefault="00000000" w:rsidRPr="00000000" w14:paraId="00000057">
      <w:pPr>
        <w:spacing w:after="120" w:before="80" w:line="320" w:lineRule="auto"/>
        <w:jc w:val="both"/>
        <w:rPr/>
      </w:pPr>
      <w:r w:rsidDel="00000000" w:rsidR="00000000" w:rsidRPr="00000000">
        <w:rPr>
          <w:rFonts w:ascii="Arial" w:cs="Arial" w:eastAsia="Arial" w:hAnsi="Arial"/>
          <w:color w:val="1a1a2e"/>
          <w:sz w:val="22"/>
          <w:szCs w:val="22"/>
          <w:rtl w:val="0"/>
        </w:rPr>
        <w:t xml:space="preserve">When the Laplacian energy of a subgraph rises, the system surfaces this as a health signal to the community: trust is concentrating, connections are thinning, the graph is losing its smoothness. This is not an alarm. It is a mirror.</w:t>
      </w:r>
      <w:r w:rsidDel="00000000" w:rsidR="00000000" w:rsidRPr="00000000">
        <w:rPr>
          <w:rtl w:val="0"/>
        </w:rPr>
      </w:r>
    </w:p>
    <w:p w:rsidR="00000000" w:rsidDel="00000000" w:rsidP="00000000" w:rsidRDefault="00000000" w:rsidRPr="00000000" w14:paraId="00000058">
      <w:pPr>
        <w:spacing w:after="120" w:before="80" w:line="320" w:lineRule="auto"/>
        <w:jc w:val="both"/>
        <w:rPr/>
      </w:pPr>
      <w:r w:rsidDel="00000000" w:rsidR="00000000" w:rsidRPr="00000000">
        <w:rPr>
          <w:rFonts w:ascii="Arial" w:cs="Arial" w:eastAsia="Arial" w:hAnsi="Arial"/>
          <w:color w:val="1a1a2e"/>
          <w:sz w:val="22"/>
          <w:szCs w:val="22"/>
          <w:rtl w:val="0"/>
        </w:rPr>
        <w:t xml:space="preserve">In a physical community, equivalent signals are ambient: people stop coming to the market, conversations become guarded, shared spaces feel different. Without physical friction, those ambient signals disappear. Laplacian energy is the formal substitute: it tells the community what its bodies would have felt if they shared physical space.</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Fonts w:ascii="Arial" w:cs="Arial" w:eastAsia="Arial" w:hAnsi="Arial"/>
          <w:b w:val="1"/>
          <w:bCs w:val="1"/>
          <w:color w:val="4a6fa5"/>
          <w:sz w:val="26"/>
          <w:szCs w:val="26"/>
          <w:rtl w:val="0"/>
        </w:rPr>
        <w:t xml:space="preserve">6.3  Verification Debt</w:t>
      </w:r>
      <w:r w:rsidDel="00000000" w:rsidR="00000000" w:rsidRPr="00000000">
        <w:rPr>
          <w:rtl w:val="0"/>
        </w:rPr>
      </w:r>
    </w:p>
    <w:p w:rsidR="00000000" w:rsidDel="00000000" w:rsidP="00000000" w:rsidRDefault="00000000" w:rsidRPr="00000000" w14:paraId="0000005A">
      <w:pPr>
        <w:spacing w:after="120" w:before="80" w:line="320" w:lineRule="auto"/>
        <w:jc w:val="both"/>
        <w:rPr/>
      </w:pPr>
      <w:r w:rsidDel="00000000" w:rsidR="00000000" w:rsidRPr="00000000">
        <w:rPr>
          <w:rFonts w:ascii="Arial" w:cs="Arial" w:eastAsia="Arial" w:hAnsi="Arial"/>
          <w:color w:val="1a1a2e"/>
          <w:sz w:val="22"/>
          <w:szCs w:val="22"/>
          <w:rtl w:val="0"/>
        </w:rPr>
        <w:t xml:space="preserve">Not MainStreet can accumulate verification debt: coordination that has proceeded on the basis of claims not yet physically grounded. Some debt is acceptable — the system is designed to allow digital-first coordination with deferred verification. But as debt accumulates, gate thresholds should rise automatically, slowing the system until the physical layer catches up.</w:t>
      </w:r>
      <w:r w:rsidDel="00000000" w:rsidR="00000000" w:rsidRPr="00000000">
        <w:rPr>
          <w:rtl w:val="0"/>
        </w:rPr>
      </w:r>
    </w:p>
    <w:p w:rsidR="00000000" w:rsidDel="00000000" w:rsidP="00000000" w:rsidRDefault="00000000" w:rsidRPr="00000000" w14:paraId="0000005B">
      <w:pPr>
        <w:spacing w:after="120" w:before="80" w:line="320" w:lineRule="auto"/>
        <w:jc w:val="both"/>
        <w:rPr/>
      </w:pPr>
      <w:r w:rsidDel="00000000" w:rsidR="00000000" w:rsidRPr="00000000">
        <w:rPr>
          <w:rFonts w:ascii="Arial" w:cs="Arial" w:eastAsia="Arial" w:hAnsi="Arial"/>
          <w:color w:val="1a1a2e"/>
          <w:sz w:val="22"/>
          <w:szCs w:val="22"/>
          <w:rtl w:val="0"/>
        </w:rPr>
        <w:t xml:space="preserve">This is not punishment. It is the system saying: we have extended more credit than we can see. The graph is ahead of the world. We need to pause and let the world catch up to the graph.</w:t>
      </w:r>
      <w:r w:rsidDel="00000000" w:rsidR="00000000" w:rsidRPr="00000000">
        <w:rPr>
          <w:rtl w:val="0"/>
        </w:rPr>
      </w:r>
    </w:p>
    <w:p w:rsidR="00000000" w:rsidDel="00000000" w:rsidP="00000000" w:rsidRDefault="00000000" w:rsidRPr="00000000" w14:paraId="0000005C">
      <w:pPr>
        <w:spacing w:after="120" w:before="120" w:line="300" w:lineRule="auto"/>
        <w:ind w:left="720" w:right="720" w:firstLine="0"/>
        <w:jc w:val="both"/>
        <w:rPr/>
      </w:pPr>
      <w:r w:rsidDel="00000000" w:rsidR="00000000" w:rsidRPr="00000000">
        <w:rPr>
          <w:rFonts w:ascii="Arial" w:cs="Arial" w:eastAsia="Arial" w:hAnsi="Arial"/>
          <w:i w:val="1"/>
          <w:iCs w:val="1"/>
          <w:color w:val="8b6914"/>
          <w:sz w:val="20"/>
          <w:szCs w:val="20"/>
          <w:rtl w:val="0"/>
        </w:rPr>
        <w:t xml:space="preserve">Implementation note: verification debt is tracked per node and per subgraph. A node with high debt (many unattested commitments) receives lower default trust weight in new proposals. A subgraph with high aggregate debt triggers automatic throttling of the gates that govern it.</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Fonts w:ascii="Arial" w:cs="Arial" w:eastAsia="Arial" w:hAnsi="Arial"/>
          <w:b w:val="1"/>
          <w:bCs w:val="1"/>
          <w:color w:val="4a6fa5"/>
          <w:sz w:val="26"/>
          <w:szCs w:val="26"/>
          <w:rtl w:val="0"/>
        </w:rPr>
        <w:t xml:space="preserve">6.4  Physical Anchor Events</w:t>
      </w:r>
      <w:r w:rsidDel="00000000" w:rsidR="00000000" w:rsidRPr="00000000">
        <w:rPr>
          <w:rtl w:val="0"/>
        </w:rPr>
      </w:r>
    </w:p>
    <w:p w:rsidR="00000000" w:rsidDel="00000000" w:rsidP="00000000" w:rsidRDefault="00000000" w:rsidRPr="00000000" w14:paraId="0000005E">
      <w:pPr>
        <w:spacing w:after="120" w:before="80" w:line="320" w:lineRule="auto"/>
        <w:jc w:val="both"/>
        <w:rPr/>
      </w:pPr>
      <w:r w:rsidDel="00000000" w:rsidR="00000000" w:rsidRPr="00000000">
        <w:rPr>
          <w:rFonts w:ascii="Arial" w:cs="Arial" w:eastAsia="Arial" w:hAnsi="Arial"/>
          <w:color w:val="1a1a2e"/>
          <w:sz w:val="22"/>
          <w:szCs w:val="22"/>
          <w:rtl w:val="0"/>
        </w:rPr>
        <w:t xml:space="preserve">The system designates certain event classes as physical anchors — events that must have a physical attestation and cannot proceed on digital proxy alone. Examples: joining a governance body (requires in-person or video-witnessed ceremony), locality attestation (requires geo-verified presence), craft certification (requires witnessed demonstration), emergency coordination (requires physical steward sign-off).</w:t>
      </w:r>
      <w:r w:rsidDel="00000000" w:rsidR="00000000" w:rsidRPr="00000000">
        <w:rPr>
          <w:rtl w:val="0"/>
        </w:rPr>
      </w:r>
    </w:p>
    <w:p w:rsidR="00000000" w:rsidDel="00000000" w:rsidP="00000000" w:rsidRDefault="00000000" w:rsidRPr="00000000" w14:paraId="0000005F">
      <w:pPr>
        <w:spacing w:after="120" w:before="80" w:line="320" w:lineRule="auto"/>
        <w:jc w:val="both"/>
        <w:rPr/>
      </w:pPr>
      <w:r w:rsidDel="00000000" w:rsidR="00000000" w:rsidRPr="00000000">
        <w:rPr>
          <w:rFonts w:ascii="Arial" w:cs="Arial" w:eastAsia="Arial" w:hAnsi="Arial"/>
          <w:color w:val="1a1a2e"/>
          <w:sz w:val="22"/>
          <w:szCs w:val="22"/>
          <w:rtl w:val="0"/>
        </w:rPr>
        <w:t xml:space="preserve">These anchor events are the points at which the system explicitly re-connects to the physical world. They cannot be made more frequent without defeating the purpose of digital coordination, nor less frequent without losing the verification floor. Their frequency and class is a governance decision that communities make for themselves — the most fundamental expression of their own values about the balance between reach and presence.</w:t>
      </w:r>
      <w:r w:rsidDel="00000000" w:rsidR="00000000" w:rsidRPr="00000000">
        <w:rPr>
          <w:rtl w:val="0"/>
        </w:rPr>
      </w:r>
    </w:p>
    <w:p w:rsidR="00000000" w:rsidDel="00000000" w:rsidP="00000000" w:rsidRDefault="00000000" w:rsidRPr="00000000" w14:paraId="00000060">
      <w:pPr>
        <w:pBdr>
          <w:bottom w:color="ccccdd" w:space="1" w:sz="4" w:val="single"/>
        </w:pBdr>
        <w:spacing w:after="280" w:before="280" w:lineRule="auto"/>
        <w:rPr/>
      </w:pPr>
      <w:r w:rsidDel="00000000" w:rsidR="00000000" w:rsidRPr="00000000">
        <w:rPr>
          <w:rtl w:val="0"/>
        </w:rPr>
      </w:r>
    </w:p>
    <w:p w:rsidR="00000000" w:rsidDel="00000000" w:rsidP="00000000" w:rsidRDefault="00000000" w:rsidRPr="00000000" w14:paraId="00000061">
      <w:pPr>
        <w:spacing w:after="120" w:before="400" w:lineRule="auto"/>
        <w:jc w:val="both"/>
        <w:rPr/>
      </w:pPr>
      <w:r w:rsidDel="00000000" w:rsidR="00000000" w:rsidRPr="00000000">
        <w:rPr>
          <w:rFonts w:ascii="Arial" w:cs="Arial" w:eastAsia="Arial" w:hAnsi="Arial"/>
          <w:b w:val="1"/>
          <w:bCs w:val="1"/>
          <w:color w:val="1a1a2e"/>
          <w:sz w:val="26"/>
          <w:szCs w:val="26"/>
          <w:rtl w:val="0"/>
        </w:rPr>
        <w:t xml:space="preserve">Closing: The Honest System</w:t>
      </w:r>
      <w:r w:rsidDel="00000000" w:rsidR="00000000" w:rsidRPr="00000000">
        <w:rPr>
          <w:rtl w:val="0"/>
        </w:rPr>
      </w:r>
    </w:p>
    <w:p w:rsidR="00000000" w:rsidDel="00000000" w:rsidP="00000000" w:rsidRDefault="00000000" w:rsidRPr="00000000" w14:paraId="00000062">
      <w:pPr>
        <w:spacing w:after="120" w:before="80" w:line="320" w:lineRule="auto"/>
        <w:jc w:val="both"/>
        <w:rPr/>
      </w:pPr>
      <w:r w:rsidDel="00000000" w:rsidR="00000000" w:rsidRPr="00000000">
        <w:rPr>
          <w:rFonts w:ascii="Arial" w:cs="Arial" w:eastAsia="Arial" w:hAnsi="Arial"/>
          <w:color w:val="1a1a2e"/>
          <w:sz w:val="22"/>
          <w:szCs w:val="22"/>
          <w:rtl w:val="0"/>
        </w:rPr>
        <w:t xml:space="preserve">Not MainStreet sacrifices physical friction knowingly. It does so because the gains in reach, scale, and legibility of invisible structure are real and serve the system’s goal of maximising potential for local connection. It does not pretend the sacrifice is free.</w:t>
      </w:r>
      <w:r w:rsidDel="00000000" w:rsidR="00000000" w:rsidRPr="00000000">
        <w:rPr>
          <w:rtl w:val="0"/>
        </w:rPr>
      </w:r>
    </w:p>
    <w:p w:rsidR="00000000" w:rsidDel="00000000" w:rsidP="00000000" w:rsidRDefault="00000000" w:rsidRPr="00000000" w14:paraId="00000063">
      <w:pPr>
        <w:spacing w:after="120" w:before="80" w:line="320" w:lineRule="auto"/>
        <w:jc w:val="both"/>
        <w:rPr/>
      </w:pPr>
      <w:r w:rsidDel="00000000" w:rsidR="00000000" w:rsidRPr="00000000">
        <w:rPr>
          <w:rFonts w:ascii="Arial" w:cs="Arial" w:eastAsia="Arial" w:hAnsi="Arial"/>
          <w:color w:val="1a1a2e"/>
          <w:sz w:val="22"/>
          <w:szCs w:val="22"/>
          <w:rtl w:val="0"/>
        </w:rPr>
        <w:t xml:space="preserve">Its architecture is a record of what it owes: every canonical embedding is a debt to the physical presence it approximates; every sovereignty weight is a debt to the lived tenure it models; every Laplacian energy bound is a debt to the continuity that embodied community provides automatically. The event spine is, among other things, a ledger of these debts.</w:t>
      </w:r>
      <w:r w:rsidDel="00000000" w:rsidR="00000000" w:rsidRPr="00000000">
        <w:rPr>
          <w:rtl w:val="0"/>
        </w:rPr>
      </w:r>
    </w:p>
    <w:p w:rsidR="00000000" w:rsidDel="00000000" w:rsidP="00000000" w:rsidRDefault="00000000" w:rsidRPr="00000000" w14:paraId="00000064">
      <w:pPr>
        <w:spacing w:after="120" w:before="80" w:line="320" w:lineRule="auto"/>
        <w:jc w:val="both"/>
        <w:rPr/>
      </w:pPr>
      <w:r w:rsidDel="00000000" w:rsidR="00000000" w:rsidRPr="00000000">
        <w:rPr>
          <w:rFonts w:ascii="Arial" w:cs="Arial" w:eastAsia="Arial" w:hAnsi="Arial"/>
          <w:color w:val="1a1a2e"/>
          <w:sz w:val="22"/>
          <w:szCs w:val="22"/>
          <w:rtl w:val="0"/>
        </w:rPr>
        <w:t xml:space="preserve">The system is honest when it acknowledges what it cannot see — the embodied meaning beyond the chart, the quality beyond the record, the relationship beyond the edge. It is working correctly when it creates, continuously, the conditions in which agents choose to ground their digital coordination in physical reality: to show up, to deliver, to be present. Not because the system requires it. Because the system has made presence worth choosing.</w:t>
      </w:r>
      <w:r w:rsidDel="00000000" w:rsidR="00000000" w:rsidRPr="00000000">
        <w:rPr>
          <w:rtl w:val="0"/>
        </w:rPr>
      </w:r>
    </w:p>
    <w:p w:rsidR="00000000" w:rsidDel="00000000" w:rsidP="00000000" w:rsidRDefault="00000000" w:rsidRPr="00000000" w14:paraId="00000065">
      <w:pPr>
        <w:pBdr>
          <w:top w:color="4a6fa5" w:space="12" w:sz="4" w:val="single"/>
        </w:pBdr>
        <w:spacing w:after="200" w:before="300" w:lineRule="auto"/>
        <w:jc w:val="center"/>
        <w:rPr/>
      </w:pPr>
      <w:r w:rsidDel="00000000" w:rsidR="00000000" w:rsidRPr="00000000">
        <w:rPr>
          <w:rFonts w:ascii="Arial" w:cs="Arial" w:eastAsia="Arial" w:hAnsi="Arial"/>
          <w:i w:val="1"/>
          <w:iCs w:val="1"/>
          <w:color w:val="777799"/>
          <w:sz w:val="21"/>
          <w:szCs w:val="21"/>
          <w:rtl w:val="0"/>
        </w:rPr>
        <w:t xml:space="preserve">— Not MainStreet, The Friction Sacrifice</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color="ccccdd" w:space="4" w:sz="4" w:val="single"/>
      </w:pBdr>
      <w:tabs>
        <w:tab w:val="right" w:leader="none" w:pos="9360"/>
      </w:tabs>
      <w:spacing w:before="0" w:lineRule="auto"/>
      <w:rPr/>
    </w:pPr>
    <w:r w:rsidDel="00000000" w:rsidR="00000000" w:rsidRPr="00000000">
      <w:rPr>
        <w:rFonts w:ascii="Arial" w:cs="Arial" w:eastAsia="Arial" w:hAnsi="Arial"/>
        <w:color w:val="777799"/>
        <w:sz w:val="18"/>
        <w:szCs w:val="18"/>
        <w:rtl w:val="0"/>
      </w:rPr>
      <w:t xml:space="preserve">IVI Framework Edition</w:t>
    </w:r>
    <w:r w:rsidDel="00000000" w:rsidR="00000000" w:rsidRPr="00000000">
      <w:rPr>
        <w:rFonts w:ascii="Arial" w:cs="Arial" w:eastAsia="Arial" w:hAnsi="Arial"/>
        <w:color w:val="7777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bottom w:color="ccccdd" w:space="4" w:sz="4" w:val="single"/>
      </w:pBdr>
      <w:spacing w:after="0" w:lineRule="auto"/>
      <w:rPr/>
    </w:pPr>
    <w:r w:rsidDel="00000000" w:rsidR="00000000" w:rsidRPr="00000000">
      <w:rPr>
        <w:rFonts w:ascii="Arial" w:cs="Arial" w:eastAsia="Arial" w:hAnsi="Arial"/>
        <w:color w:val="777799"/>
        <w:sz w:val="18"/>
        <w:szCs w:val="18"/>
        <w:rtl w:val="0"/>
      </w:rPr>
      <w:t xml:space="preserve">NOT MAINSTREET — The Friction Sacrifice: Philosophy to Technical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4a6fa5" w:space="6" w:sz="4" w:val="single"/>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4a6fa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c5f8a"/>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XJe0WO5Xdxhcz5Zxt78/MCckt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gAciExS3h6OUs3T0pKeGpBZ3daT2YwTG5pRm0xS29WQkpKM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2026-02-18T17:14:39.103Z</dcterms:created>
  <dc:creator>Un-named</dc:creator>
</cp:coreProperties>
</file>

<file path=docProps/custom.xml><?xml version="1.0" encoding="utf-8"?>
<Properties xmlns="http://schemas.openxmlformats.org/officeDocument/2006/custom-properties" xmlns:vt="http://schemas.openxmlformats.org/officeDocument/2006/docPropsVTypes"/>
</file>