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1037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C567B8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356AAD">
                  <w:t>Stanley</w:t>
                </w:r>
                <w:r w:rsidR="00356AAD">
                  <w:tab/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7E773A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356AAD">
                  <w:t>Edore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FE17FD0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E36F53">
                  <w:t>edorestanley@gmail.com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89650B3" w:rsidR="00A058A1" w:rsidRDefault="00987619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E36F53">
                  <w:t>5066222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987619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B8EBCBF" w:rsidR="00D80EC6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F2198A">
                  <w:t>PROG1121K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7A981A" w:rsidR="00D80EC6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2198A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987619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987619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9391D01" w:rsidR="00D80EC6" w:rsidRPr="004C6404" w:rsidRDefault="00E36F53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4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3E616F8" w:rsidR="00D80EC6" w:rsidRPr="00DC6423" w:rsidRDefault="00733ADD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4/27/2023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6335E2D5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33ADD">
                  <w:t>PROG1121K</w:t>
                </w:r>
                <w:r w:rsidR="00733ADD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6DD10FCF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733ADD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1BB48EF9" w:rsidR="000F55C0" w:rsidRPr="006B13A1" w:rsidRDefault="00987619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733AD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987619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C32CBC8" w:rsidR="000F55C0" w:rsidRPr="004C6404" w:rsidRDefault="00733ADD" w:rsidP="00082C91">
                <w:pPr>
                  <w:pStyle w:val="TableParagraph"/>
                  <w:spacing w:before="59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182D9E1" w:rsidR="000F55C0" w:rsidRPr="004C6404" w:rsidRDefault="00733ADD" w:rsidP="00082C91">
                <w:pPr>
                  <w:pStyle w:val="TableParagraph"/>
                  <w:spacing w:before="32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544E9B67" w:rsidR="000F55C0" w:rsidRPr="00DC6423" w:rsidRDefault="00733ADD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987619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987619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987619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987619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987619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987619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987619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987619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987619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987619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987619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FA4309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61B73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6AC8C0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1B7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987619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5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32D330A" w:rsidR="00E60167" w:rsidRDefault="0098761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5/2/2023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987619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987619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987619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87619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92EC2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987619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7905A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87619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7</cp:revision>
  <dcterms:created xsi:type="dcterms:W3CDTF">2023-04-28T13:54:00Z</dcterms:created>
  <dcterms:modified xsi:type="dcterms:W3CDTF">2023-05-02T18:58:00Z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